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E90CF4F">
      <w:pPr>
        <w:spacing w:after="0" w:line="240" w:lineRule="auto"/>
        <w:rPr>
          <w:rFonts w:hint="eastAsia" w:ascii="仿宋" w:hAnsi="仿宋" w:eastAsia="仿宋" w:cs="仿宋"/>
          <w:sz w:val="24"/>
          <w:lang w:val="en-US" w:eastAsia="zh-CN"/>
        </w:rPr>
      </w:pPr>
      <w:r>
        <w:rPr>
          <w:rFonts w:hint="eastAsia" w:ascii="仿宋" w:hAnsi="仿宋" w:eastAsia="仿宋" w:cs="仿宋"/>
          <w:sz w:val="24"/>
          <w:lang w:val="en-US" w:eastAsia="zh-CN"/>
        </w:rPr>
        <w:t xml:space="preserve">公司名称    ：PT SHT INTERNATIONAL </w:t>
      </w:r>
    </w:p>
    <w:p w14:paraId="1004FCCF">
      <w:pPr>
        <w:spacing w:after="0" w:line="240" w:lineRule="auto"/>
        <w:rPr>
          <w:rFonts w:hint="default" w:ascii="仿宋" w:hAnsi="仿宋" w:eastAsia="仿宋" w:cs="仿宋"/>
          <w:sz w:val="24"/>
          <w:lang w:val="en-US" w:eastAsia="zh-CN"/>
        </w:rPr>
      </w:pPr>
      <w:r>
        <w:rPr>
          <w:rFonts w:hint="eastAsia" w:ascii="仿宋" w:hAnsi="仿宋" w:eastAsia="仿宋" w:cs="仿宋"/>
          <w:sz w:val="24"/>
          <w:lang w:val="en-US" w:eastAsia="zh-CN"/>
        </w:rPr>
        <w:t>联系人</w:t>
      </w:r>
      <w:r>
        <w:rPr>
          <w:rFonts w:hint="eastAsia" w:ascii="仿宋" w:hAnsi="仿宋" w:eastAsia="仿宋" w:cs="仿宋"/>
          <w:sz w:val="24"/>
          <w:lang w:val="en-US" w:eastAsia="zh-CN"/>
        </w:rPr>
        <w:tab/>
      </w:r>
      <w:r>
        <w:rPr>
          <w:rFonts w:hint="eastAsia" w:ascii="仿宋" w:hAnsi="仿宋" w:eastAsia="仿宋" w:cs="仿宋"/>
          <w:sz w:val="24"/>
          <w:lang w:val="en-US" w:eastAsia="zh-CN"/>
        </w:rPr>
        <w:t>：Zhang Sansan</w:t>
      </w:r>
    </w:p>
    <w:p w14:paraId="6D6A6996">
      <w:pPr>
        <w:spacing w:after="0" w:line="240" w:lineRule="auto"/>
        <w:rPr>
          <w:rFonts w:hint="eastAsia" w:ascii="仿宋" w:hAnsi="仿宋" w:eastAsia="仿宋" w:cs="仿宋"/>
          <w:sz w:val="24"/>
          <w:lang w:val="en-US" w:eastAsia="zh-CN"/>
        </w:rPr>
      </w:pPr>
      <w:r>
        <w:rPr>
          <w:rFonts w:hint="eastAsia" w:ascii="仿宋" w:hAnsi="仿宋" w:eastAsia="仿宋" w:cs="仿宋"/>
          <w:sz w:val="24"/>
          <w:lang w:val="en-US" w:eastAsia="zh-CN"/>
        </w:rPr>
        <w:t>联系方式    ：13666668888</w:t>
      </w:r>
    </w:p>
    <w:p w14:paraId="3EEF3FC5">
      <w:pPr>
        <w:spacing w:after="0" w:line="240" w:lineRule="auto"/>
        <w:rPr>
          <w:rFonts w:hint="eastAsia" w:ascii="仿宋" w:hAnsi="仿宋" w:eastAsia="仿宋" w:cs="仿宋"/>
          <w:sz w:val="24"/>
          <w:lang w:val="en-US" w:eastAsia="zh-CN"/>
        </w:rPr>
      </w:pPr>
      <w:r>
        <w:rPr>
          <w:rFonts w:hint="eastAsia" w:ascii="仿宋" w:hAnsi="仿宋" w:eastAsia="仿宋" w:cs="仿宋"/>
          <w:sz w:val="24"/>
        </w:rPr>
        <w:t>报价日期</w:t>
      </w:r>
      <w:r>
        <w:rPr>
          <w:rFonts w:hint="eastAsia" w:ascii="仿宋" w:hAnsi="仿宋" w:eastAsia="仿宋" w:cs="仿宋"/>
          <w:sz w:val="24"/>
        </w:rPr>
        <w:tab/>
      </w:r>
      <w:r>
        <w:rPr>
          <w:rFonts w:hint="eastAsia" w:ascii="仿宋" w:hAnsi="仿宋" w:eastAsia="仿宋" w:cs="仿宋"/>
          <w:sz w:val="24"/>
        </w:rPr>
        <w:t>：</w:t>
      </w:r>
      <w:r>
        <w:rPr>
          <w:rFonts w:hint="eastAsia" w:ascii="仿宋" w:hAnsi="仿宋" w:eastAsia="仿宋" w:cs="仿宋"/>
          <w:sz w:val="24"/>
          <w:lang w:val="en-US" w:eastAsia="zh-CN"/>
        </w:rPr>
        <w:t>2026.6.6</w:t>
      </w:r>
    </w:p>
    <w:p w14:paraId="470D7B22">
      <w:pPr>
        <w:spacing w:after="0" w:line="240" w:lineRule="auto"/>
        <w:rPr>
          <w:rFonts w:hint="eastAsia" w:ascii="仿宋" w:hAnsi="仿宋" w:eastAsia="仿宋" w:cs="仿宋"/>
          <w:sz w:val="24"/>
          <w:lang w:val="en-US" w:eastAsia="zh-CN"/>
        </w:rPr>
      </w:pPr>
      <w:r>
        <w:rPr>
          <w:rFonts w:hint="eastAsia" w:ascii="仿宋" w:hAnsi="仿宋" w:eastAsia="仿宋" w:cs="仿宋"/>
          <w:sz w:val="24"/>
          <w:lang w:val="en-US" w:eastAsia="zh-CN"/>
        </w:rPr>
        <w:t>合同号      ：SHM/V/2026/S999</w:t>
      </w:r>
      <w:bookmarkStart w:id="0" w:name="_GoBack"/>
      <w:bookmarkEnd w:id="0"/>
    </w:p>
    <w:p w14:paraId="7B6E2BD9">
      <w:pPr>
        <w:pBdr>
          <w:bottom w:val="single" w:color="4472C4" w:themeColor="accent1" w:sz="4" w:space="1"/>
        </w:pBdr>
        <w:spacing w:before="200" w:after="280"/>
        <w:ind w:left="936" w:right="936"/>
        <w:jc w:val="center"/>
        <w:rPr>
          <w:rFonts w:hint="eastAsia" w:ascii="仿宋" w:hAnsi="仿宋" w:eastAsia="仿宋" w:cs="仿宋"/>
          <w:b/>
          <w:bCs/>
          <w:iCs/>
          <w:color w:val="4472C4" w:themeColor="accent1"/>
          <w:sz w:val="40"/>
          <w:szCs w:val="40"/>
          <w14:textFill>
            <w14:solidFill>
              <w14:schemeClr w14:val="accent1"/>
            </w14:solidFill>
          </w14:textFill>
        </w:rPr>
      </w:pPr>
      <w:r>
        <w:rPr>
          <w:rFonts w:hint="eastAsia" w:ascii="仿宋" w:hAnsi="仿宋" w:eastAsia="仿宋" w:cs="仿宋"/>
          <w:b/>
          <w:bCs/>
          <w:iCs/>
          <w:color w:val="4472C4" w:themeColor="accent1"/>
          <w:sz w:val="40"/>
          <w:szCs w:val="40"/>
          <w:lang w:val="en-US"/>
          <w14:textFill>
            <w14:solidFill>
              <w14:schemeClr w14:val="accent1"/>
            </w14:solidFill>
          </w14:textFill>
        </w:rPr>
        <w:t>印尼</w:t>
      </w:r>
      <w:r>
        <w:rPr>
          <w:rFonts w:hint="eastAsia" w:ascii="仿宋" w:hAnsi="仿宋" w:eastAsia="仿宋" w:cs="仿宋"/>
          <w:b/>
          <w:bCs/>
          <w:iCs/>
          <w:color w:val="4472C4" w:themeColor="accent1"/>
          <w:sz w:val="40"/>
          <w:szCs w:val="40"/>
          <w:lang w:val="en-US" w:eastAsia="zh-CN"/>
          <w14:textFill>
            <w14:solidFill>
              <w14:schemeClr w14:val="accent1"/>
            </w14:solidFill>
          </w14:textFill>
        </w:rPr>
        <w:t>人力资源</w:t>
      </w:r>
      <w:r>
        <w:rPr>
          <w:rFonts w:hint="eastAsia" w:ascii="仿宋" w:hAnsi="仿宋" w:eastAsia="仿宋" w:cs="仿宋"/>
          <w:b/>
          <w:bCs/>
          <w:iCs/>
          <w:color w:val="4472C4" w:themeColor="accent1"/>
          <w:sz w:val="40"/>
          <w:szCs w:val="40"/>
          <w:lang w:val="en-US"/>
          <w14:textFill>
            <w14:solidFill>
              <w14:schemeClr w14:val="accent1"/>
            </w14:solidFill>
          </w14:textFill>
        </w:rPr>
        <w:t>服务方案</w:t>
      </w:r>
    </w:p>
    <w:p w14:paraId="4C952861">
      <w:pPr>
        <w:pStyle w:val="25"/>
        <w:spacing w:after="0" w:line="240" w:lineRule="auto"/>
        <w:ind w:left="0"/>
        <w:rPr>
          <w:rFonts w:hint="eastAsia" w:ascii="仿宋" w:hAnsi="仿宋" w:eastAsia="仿宋" w:cs="仿宋"/>
          <w:b/>
          <w:bCs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eastAsia" w:ascii="仿宋" w:hAnsi="仿宋" w:eastAsia="仿宋" w:cs="仿宋"/>
          <w:b/>
          <w:bCs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>1.服务内容</w:t>
      </w:r>
    </w:p>
    <w:tbl>
      <w:tblPr>
        <w:tblStyle w:val="11"/>
        <w:tblpPr w:leftFromText="180" w:rightFromText="180" w:vertAnchor="text" w:horzAnchor="page" w:tblpX="1121" w:tblpY="374"/>
        <w:tblOverlap w:val="never"/>
        <w:tblW w:w="1003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1"/>
        <w:gridCol w:w="2714"/>
        <w:gridCol w:w="695"/>
        <w:gridCol w:w="1847"/>
        <w:gridCol w:w="4347"/>
      </w:tblGrid>
      <w:tr w14:paraId="5C7AC348">
        <w:trPr>
          <w:trHeight w:val="622" w:hRule="atLeast"/>
        </w:trPr>
        <w:tc>
          <w:tcPr>
            <w:tcW w:w="431" w:type="dxa"/>
            <w:shd w:val="clear" w:color="auto" w:fill="BDD6EE" w:themeFill="accent5" w:themeFillTint="66"/>
            <w:vAlign w:val="center"/>
          </w:tcPr>
          <w:p w14:paraId="113AF785">
            <w:pPr>
              <w:spacing w:line="240" w:lineRule="auto"/>
              <w:ind w:left="-288" w:right="-288"/>
              <w:contextualSpacing/>
              <w:jc w:val="center"/>
              <w:rPr>
                <w:rFonts w:hint="eastAsia" w:ascii="仿宋" w:hAnsi="仿宋" w:eastAsia="仿宋" w:cs="仿宋"/>
                <w:b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/>
                <w:sz w:val="20"/>
                <w:szCs w:val="20"/>
              </w:rPr>
              <w:t>序号</w:t>
            </w:r>
          </w:p>
        </w:tc>
        <w:tc>
          <w:tcPr>
            <w:tcW w:w="2714" w:type="dxa"/>
            <w:shd w:val="clear" w:color="auto" w:fill="BDD6EE" w:themeFill="accent5" w:themeFillTint="66"/>
            <w:vAlign w:val="center"/>
          </w:tcPr>
          <w:p w14:paraId="1E365A79">
            <w:pPr>
              <w:spacing w:line="240" w:lineRule="auto"/>
              <w:contextualSpacing/>
              <w:jc w:val="center"/>
              <w:rPr>
                <w:rFonts w:hint="eastAsia" w:ascii="仿宋" w:hAnsi="仿宋" w:eastAsia="仿宋" w:cs="仿宋"/>
                <w:b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/>
                <w:sz w:val="20"/>
                <w:szCs w:val="20"/>
              </w:rPr>
              <w:t>服务内容</w:t>
            </w:r>
          </w:p>
        </w:tc>
        <w:tc>
          <w:tcPr>
            <w:tcW w:w="695" w:type="dxa"/>
            <w:shd w:val="clear" w:color="auto" w:fill="BDD6EE" w:themeFill="accent5" w:themeFillTint="66"/>
            <w:vAlign w:val="center"/>
          </w:tcPr>
          <w:p w14:paraId="08F374A7">
            <w:pPr>
              <w:spacing w:line="240" w:lineRule="auto"/>
              <w:contextualSpacing/>
              <w:jc w:val="center"/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eastAsia="zh-CN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 w:eastAsia="zh-CN"/>
              </w:rPr>
              <w:t>数量</w:t>
            </w:r>
          </w:p>
        </w:tc>
        <w:tc>
          <w:tcPr>
            <w:tcW w:w="1847" w:type="dxa"/>
            <w:shd w:val="clear" w:color="auto" w:fill="BDD6EE" w:themeFill="accent5" w:themeFillTint="66"/>
            <w:vAlign w:val="center"/>
          </w:tcPr>
          <w:p w14:paraId="7ECEED47">
            <w:pPr>
              <w:spacing w:line="240" w:lineRule="auto"/>
              <w:contextualSpacing/>
              <w:jc w:val="center"/>
              <w:rPr>
                <w:rFonts w:hint="eastAsia" w:ascii="仿宋" w:hAnsi="仿宋" w:eastAsia="仿宋" w:cs="仿宋"/>
                <w:b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/>
              </w:rPr>
              <w:t>价格</w:t>
            </w:r>
          </w:p>
          <w:p w14:paraId="6371A8FD">
            <w:pPr>
              <w:spacing w:line="240" w:lineRule="auto"/>
              <w:contextualSpacing/>
              <w:jc w:val="center"/>
              <w:rPr>
                <w:rFonts w:hint="eastAsia" w:ascii="仿宋" w:hAnsi="仿宋" w:eastAsia="仿宋" w:cs="仿宋"/>
                <w:b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/>
              </w:rPr>
              <w:t>(</w:t>
            </w: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 w:eastAsia="zh-CN"/>
              </w:rPr>
              <w:t>印尼盾</w:t>
            </w: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/>
              </w:rPr>
              <w:t>)</w:t>
            </w:r>
          </w:p>
        </w:tc>
        <w:tc>
          <w:tcPr>
            <w:tcW w:w="4347" w:type="dxa"/>
            <w:shd w:val="clear" w:color="auto" w:fill="BDD6EE" w:themeFill="accent5" w:themeFillTint="66"/>
            <w:vAlign w:val="center"/>
          </w:tcPr>
          <w:p w14:paraId="1A6CD6D7">
            <w:pPr>
              <w:spacing w:line="240" w:lineRule="auto"/>
              <w:contextualSpacing/>
              <w:jc w:val="center"/>
              <w:rPr>
                <w:rFonts w:hint="eastAsia" w:ascii="仿宋" w:hAnsi="仿宋" w:eastAsia="仿宋" w:cs="仿宋"/>
                <w:b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</w:rPr>
              <w:t>备注</w:t>
            </w:r>
          </w:p>
        </w:tc>
      </w:tr>
      <w:tr w14:paraId="5B51BB18">
        <w:trPr>
          <w:trHeight w:val="430" w:hRule="atLeast"/>
        </w:trPr>
        <w:tc>
          <w:tcPr>
            <w:tcW w:w="431" w:type="dxa"/>
            <w:vAlign w:val="center"/>
          </w:tcPr>
          <w:p w14:paraId="11AC5128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  <w:t>1</w:t>
            </w:r>
          </w:p>
        </w:tc>
        <w:tc>
          <w:tcPr>
            <w:tcW w:w="2714" w:type="dxa"/>
            <w:vAlign w:val="center"/>
          </w:tcPr>
          <w:p w14:paraId="1AB229B9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0"/>
                <w:szCs w:val="20"/>
                <w:lang w:val="en-US" w:eastAsia="zh-CN"/>
              </w:rPr>
              <w:t>起草或审核公司人事规章制度服务</w:t>
            </w:r>
          </w:p>
        </w:tc>
        <w:tc>
          <w:tcPr>
            <w:tcW w:w="695" w:type="dxa"/>
            <w:vAlign w:val="center"/>
          </w:tcPr>
          <w:p w14:paraId="3FF76EE8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en-US" w:eastAsia="zh-CN"/>
              </w:rPr>
              <w:t>2</w:t>
            </w:r>
          </w:p>
        </w:tc>
        <w:tc>
          <w:tcPr>
            <w:tcW w:w="1847" w:type="dxa"/>
            <w:vAlign w:val="center"/>
          </w:tcPr>
          <w:p w14:paraId="126685D0">
            <w:pPr>
              <w:spacing w:after="0" w:line="240" w:lineRule="auto"/>
              <w:jc w:val="right"/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5</w:t>
            </w:r>
            <w:r>
              <w:rPr>
                <w:rFonts w:hint="default" w:ascii="仿宋" w:hAnsi="仿宋" w:eastAsia="仿宋" w:cs="仿宋"/>
                <w:sz w:val="20"/>
                <w:szCs w:val="20"/>
                <w:lang w:val="en-US" w:eastAsia="zh-CN"/>
              </w:rPr>
              <w:t>0,00</w:t>
            </w: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0</w:t>
            </w:r>
            <w:r>
              <w:rPr>
                <w:rFonts w:hint="default" w:ascii="仿宋" w:hAnsi="仿宋" w:eastAsia="仿宋" w:cs="仿宋"/>
                <w:sz w:val="20"/>
                <w:szCs w:val="20"/>
                <w:lang w:val="en-US" w:eastAsia="zh-CN"/>
              </w:rPr>
              <w:t>,000</w:t>
            </w:r>
          </w:p>
        </w:tc>
        <w:tc>
          <w:tcPr>
            <w:tcW w:w="4347" w:type="dxa"/>
            <w:vAlign w:val="center"/>
          </w:tcPr>
          <w:p w14:paraId="022833A4">
            <w:pPr>
              <w:pStyle w:val="33"/>
              <w:tabs>
                <w:tab w:val="left" w:pos="527"/>
              </w:tabs>
              <w:spacing w:before="2" w:line="242" w:lineRule="auto"/>
              <w:ind w:left="0" w:right="94"/>
              <w:jc w:val="both"/>
              <w:rPr>
                <w:rFonts w:hint="eastAsia" w:ascii="仿宋" w:hAnsi="仿宋" w:eastAsia="仿宋" w:cs="仿宋"/>
                <w:bCs/>
                <w:sz w:val="20"/>
                <w:szCs w:val="20"/>
                <w:lang w:eastAsia="zh-CN"/>
              </w:rPr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公司成立后只要员工人数超过 10 个人，公司必须持有公司人事规章制度并且向劳动局进行备案。基于 2003 年第 13 号劳动法第 108 款，结合 2020 年第 11 号创造就业法第 188 条款，公司员工人数达到 10 个人以上但未有公司人事规章制度并未向劳动局备案，将处以最高罚款金额为 Rp50,000,000（五千万印尼盾）。公司人事规章制度的内容其中需包含：工作指南和程序、员工权益和义务、员工离职的赔偿计算基准等。每两年需要更新公司人事规章制度并到当地劳动局进行备案。</w:t>
            </w:r>
          </w:p>
        </w:tc>
      </w:tr>
      <w:tr w14:paraId="1DA5E49B">
        <w:trPr>
          <w:trHeight w:val="430" w:hRule="atLeast"/>
        </w:trPr>
        <w:tc>
          <w:tcPr>
            <w:tcW w:w="431" w:type="dxa"/>
            <w:vAlign w:val="center"/>
          </w:tcPr>
          <w:p w14:paraId="3BD9ACC7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  <w:t>2</w:t>
            </w:r>
          </w:p>
        </w:tc>
        <w:tc>
          <w:tcPr>
            <w:tcW w:w="2714" w:type="dxa"/>
            <w:vAlign w:val="center"/>
          </w:tcPr>
          <w:p w14:paraId="28C6200B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0"/>
                <w:szCs w:val="20"/>
                <w:lang w:val="en-US" w:eastAsia="zh-CN"/>
              </w:rPr>
              <w:t>更新和申报劳工部系统</w:t>
            </w:r>
          </w:p>
        </w:tc>
        <w:tc>
          <w:tcPr>
            <w:tcW w:w="695" w:type="dxa"/>
            <w:vAlign w:val="center"/>
          </w:tcPr>
          <w:p w14:paraId="53C7FFFD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en-US" w:eastAsia="zh-CN"/>
              </w:rPr>
              <w:t>1</w:t>
            </w:r>
          </w:p>
        </w:tc>
        <w:tc>
          <w:tcPr>
            <w:tcW w:w="1847" w:type="dxa"/>
            <w:vAlign w:val="center"/>
          </w:tcPr>
          <w:p w14:paraId="3AB47D61">
            <w:pPr>
              <w:spacing w:after="0" w:line="240" w:lineRule="auto"/>
              <w:jc w:val="right"/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3,000,000</w:t>
            </w:r>
          </w:p>
        </w:tc>
        <w:tc>
          <w:tcPr>
            <w:tcW w:w="4347" w:type="dxa"/>
            <w:vAlign w:val="center"/>
          </w:tcPr>
          <w:p w14:paraId="393ABE5E">
            <w:pPr>
              <w:pStyle w:val="33"/>
              <w:tabs>
                <w:tab w:val="left" w:pos="527"/>
              </w:tabs>
              <w:spacing w:before="2" w:line="242" w:lineRule="auto"/>
              <w:ind w:left="0" w:right="94"/>
              <w:rPr>
                <w:rFonts w:hint="eastAsia" w:ascii="仿宋" w:hAnsi="仿宋" w:eastAsia="仿宋" w:cs="仿宋"/>
                <w:bCs/>
                <w:sz w:val="20"/>
                <w:szCs w:val="20"/>
                <w:lang w:eastAsia="zh-CN"/>
              </w:rPr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进行劳工部登记是作为公司实施员工福利计划的指标。在劳工部登记被批准之前，有关员工福利计划的要求必须完成（公司是否已在社保和医保中注册）。公司每年需要按时在劳工部系统上更新和申报员工信息。公司有义务在劳工部系统更新并申报员工数据，无论员工是仍在职、刚入职，还是已经离职。如果公司未按时在劳工部系统中将其员工登记或更新信息，公司将被处以 Rp1,000,000 的罚款，或面临 3 个月的监禁。</w:t>
            </w:r>
          </w:p>
        </w:tc>
      </w:tr>
      <w:tr w14:paraId="5B1DDF8C">
        <w:trPr>
          <w:trHeight w:val="430" w:hRule="atLeast"/>
        </w:trPr>
        <w:tc>
          <w:tcPr>
            <w:tcW w:w="431" w:type="dxa"/>
            <w:vAlign w:val="center"/>
          </w:tcPr>
          <w:p w14:paraId="6F6EBA98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  <w:t>3</w:t>
            </w:r>
          </w:p>
        </w:tc>
        <w:tc>
          <w:tcPr>
            <w:tcW w:w="2714" w:type="dxa"/>
            <w:vAlign w:val="center"/>
          </w:tcPr>
          <w:p w14:paraId="05F95DC5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0"/>
                <w:szCs w:val="20"/>
                <w:lang w:val="en-US" w:eastAsia="zh-CN"/>
              </w:rPr>
              <w:t>起草或审核劳动合同服务</w:t>
            </w:r>
          </w:p>
        </w:tc>
        <w:tc>
          <w:tcPr>
            <w:tcW w:w="695" w:type="dxa"/>
            <w:vAlign w:val="center"/>
          </w:tcPr>
          <w:p w14:paraId="4A8F0E7B">
            <w:pPr>
              <w:spacing w:after="0" w:line="240" w:lineRule="auto"/>
              <w:jc w:val="center"/>
              <w:rPr>
                <w:rFonts w:hint="default" w:ascii="仿宋" w:hAnsi="仿宋" w:eastAsia="仿宋" w:cs="仿宋"/>
                <w:bCs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en-US" w:eastAsia="zh-CN"/>
              </w:rPr>
              <w:t>1</w:t>
            </w:r>
          </w:p>
        </w:tc>
        <w:tc>
          <w:tcPr>
            <w:tcW w:w="1847" w:type="dxa"/>
            <w:vAlign w:val="center"/>
          </w:tcPr>
          <w:p w14:paraId="6D2B5C33">
            <w:pPr>
              <w:spacing w:after="0" w:line="240" w:lineRule="auto"/>
              <w:jc w:val="right"/>
              <w:rPr>
                <w:rFonts w:hint="default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</w:rPr>
              <w:t>1</w:t>
            </w:r>
            <w:r>
              <w:rPr>
                <w:rFonts w:hint="default" w:ascii="仿宋" w:hAnsi="仿宋" w:eastAsia="仿宋" w:cs="仿宋"/>
                <w:sz w:val="20"/>
                <w:szCs w:val="20"/>
                <w:lang w:val="en-US"/>
              </w:rPr>
              <w:t>2</w:t>
            </w:r>
            <w:r>
              <w:rPr>
                <w:rFonts w:hint="eastAsia" w:ascii="仿宋" w:hAnsi="仿宋" w:eastAsia="仿宋" w:cs="仿宋"/>
                <w:sz w:val="20"/>
                <w:szCs w:val="20"/>
              </w:rPr>
              <w:t>,</w:t>
            </w: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000</w:t>
            </w:r>
            <w:r>
              <w:rPr>
                <w:rFonts w:hint="default" w:ascii="仿宋" w:hAnsi="仿宋" w:eastAsia="仿宋" w:cs="仿宋"/>
                <w:sz w:val="20"/>
                <w:szCs w:val="20"/>
                <w:lang w:val="en-US" w:eastAsia="zh-CN"/>
              </w:rPr>
              <w:t>,000</w:t>
            </w:r>
          </w:p>
        </w:tc>
        <w:tc>
          <w:tcPr>
            <w:tcW w:w="4347" w:type="dxa"/>
            <w:vAlign w:val="center"/>
          </w:tcPr>
          <w:p w14:paraId="328227FF">
            <w:pPr>
              <w:spacing w:after="0" w:line="240" w:lineRule="auto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印尼的劳动合同分为两种，即 PKWT 固定期工作协议和 PKWTT 无限期工作协议。根据印尼相关法律的规定，有效的劳动合同必须为印尼文版本，其他语言作为辅助参考。在格式和条款方面，也需要按照印尼的法律规定来进行书写。</w:t>
            </w: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  <w:t>  （2）API-P 制造商进口许可</w:t>
            </w:r>
          </w:p>
          <w:p w14:paraId="61DFDF48">
            <w:pPr>
              <w:spacing w:after="0" w:line="240" w:lineRule="auto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  <w:t>         仅提供给用于生产用途而进口原材料或支持生产过程材料的公司。</w:t>
            </w:r>
          </w:p>
          <w:p w14:paraId="337CF05D">
            <w:pPr>
              <w:spacing w:after="0" w:line="240" w:lineRule="auto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</w:p>
        </w:tc>
      </w:tr>
      <w:tr w14:paraId="2E0B6C37">
        <w:trPr>
          <w:trHeight w:val="389" w:hRule="atLeast"/>
        </w:trPr>
        <w:tc>
          <w:tcPr>
            <w:tcW w:w="3840" w:type="dxa"/>
            <w:gridSpan w:val="3"/>
            <w:vAlign w:val="center"/>
          </w:tcPr>
          <w:p w14:paraId="34E29F2A">
            <w:pPr>
              <w:spacing w:line="240" w:lineRule="auto"/>
              <w:jc w:val="right"/>
              <w:rPr>
                <w:rFonts w:hint="eastAsia" w:ascii="仿宋" w:hAnsi="仿宋" w:eastAsia="仿宋" w:cs="仿宋"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/>
              </w:rPr>
              <w:t>小计</w:t>
            </w:r>
          </w:p>
        </w:tc>
        <w:tc>
          <w:tcPr>
            <w:tcW w:w="6194" w:type="dxa"/>
            <w:gridSpan w:val="2"/>
            <w:vAlign w:val="center"/>
          </w:tcPr>
          <w:p w14:paraId="3E286084">
            <w:pPr>
              <w:spacing w:line="240" w:lineRule="auto"/>
              <w:jc w:val="left"/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65,000,000</w:t>
            </w:r>
          </w:p>
        </w:tc>
      </w:tr>
      <w:tr w14:paraId="6F26F530">
        <w:trPr>
          <w:trHeight w:val="389" w:hRule="atLeast"/>
        </w:trPr>
        <w:tc>
          <w:tcPr>
            <w:tcW w:w="3840" w:type="dxa"/>
            <w:gridSpan w:val="3"/>
            <w:vAlign w:val="center"/>
          </w:tcPr>
          <w:p w14:paraId="3DF6899C">
            <w:pPr>
              <w:spacing w:line="240" w:lineRule="auto"/>
              <w:jc w:val="right"/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优惠价格</w:t>
            </w:r>
          </w:p>
        </w:tc>
        <w:tc>
          <w:tcPr>
            <w:tcW w:w="6194" w:type="dxa"/>
            <w:gridSpan w:val="2"/>
            <w:vAlign w:val="center"/>
          </w:tcPr>
          <w:p w14:paraId="42C41DE9">
            <w:pPr>
              <w:spacing w:line="240" w:lineRule="auto"/>
              <w:jc w:val="left"/>
              <w:rPr>
                <w:rFonts w:hint="default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5</w:t>
            </w:r>
            <w:r>
              <w:rPr>
                <w:rFonts w:hint="eastAsia" w:ascii="仿宋" w:hAnsi="仿宋" w:eastAsia="仿宋" w:cs="仿宋"/>
                <w:sz w:val="20"/>
                <w:szCs w:val="20"/>
                <w:lang w:val="en-US"/>
              </w:rPr>
              <w:t>,</w:t>
            </w: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000</w:t>
            </w:r>
            <w:r>
              <w:rPr>
                <w:rFonts w:hint="default" w:ascii="仿宋" w:hAnsi="仿宋" w:eastAsia="仿宋" w:cs="仿宋"/>
                <w:sz w:val="20"/>
                <w:szCs w:val="20"/>
                <w:lang w:val="en-US" w:eastAsia="zh-CN"/>
              </w:rPr>
              <w:t>,000</w:t>
            </w:r>
          </w:p>
        </w:tc>
      </w:tr>
      <w:tr w14:paraId="0ADFA829">
        <w:trPr>
          <w:trHeight w:val="389" w:hRule="atLeast"/>
        </w:trPr>
        <w:tc>
          <w:tcPr>
            <w:tcW w:w="3840" w:type="dxa"/>
            <w:gridSpan w:val="3"/>
            <w:vAlign w:val="center"/>
          </w:tcPr>
          <w:p w14:paraId="07433FAB">
            <w:pPr>
              <w:wordWrap/>
              <w:spacing w:line="240" w:lineRule="auto"/>
              <w:jc w:val="right"/>
              <w:rPr>
                <w:rFonts w:hint="eastAsia" w:ascii="仿宋" w:hAnsi="仿宋" w:eastAsia="仿宋" w:cs="仿宋"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/>
              </w:rPr>
              <w:t xml:space="preserve">增值税 </w:t>
            </w:r>
            <w:r>
              <w:rPr>
                <w:rFonts w:hint="default" w:ascii="仿宋" w:hAnsi="仿宋" w:eastAsia="仿宋" w:cs="仿宋"/>
                <w:sz w:val="20"/>
                <w:szCs w:val="20"/>
                <w:lang w:val="en-US"/>
              </w:rPr>
              <w:t>11</w:t>
            </w:r>
            <w:r>
              <w:rPr>
                <w:rFonts w:hint="eastAsia" w:ascii="仿宋" w:hAnsi="仿宋" w:eastAsia="仿宋" w:cs="仿宋"/>
                <w:sz w:val="20"/>
                <w:szCs w:val="20"/>
                <w:lang w:val="en-US"/>
              </w:rPr>
              <w:t>%</w:t>
            </w:r>
          </w:p>
        </w:tc>
        <w:tc>
          <w:tcPr>
            <w:tcW w:w="6194" w:type="dxa"/>
            <w:gridSpan w:val="2"/>
            <w:vAlign w:val="center"/>
          </w:tcPr>
          <w:p w14:paraId="0244222C">
            <w:pPr>
              <w:spacing w:line="240" w:lineRule="auto"/>
              <w:jc w:val="left"/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default" w:ascii="仿宋" w:hAnsi="仿宋" w:eastAsia="仿宋" w:cs="仿宋"/>
                <w:sz w:val="20"/>
                <w:szCs w:val="20"/>
                <w:lang w:val="en-US"/>
              </w:rPr>
              <w:t>66</w:t>
            </w:r>
            <w:r>
              <w:rPr>
                <w:rFonts w:hint="eastAsia" w:ascii="仿宋" w:hAnsi="仿宋" w:eastAsia="仿宋" w:cs="仿宋"/>
                <w:sz w:val="20"/>
                <w:szCs w:val="20"/>
                <w:lang w:val="en-US"/>
              </w:rPr>
              <w:t>,</w:t>
            </w:r>
            <w:r>
              <w:rPr>
                <w:rFonts w:hint="default" w:ascii="仿宋" w:hAnsi="仿宋" w:eastAsia="仿宋" w:cs="仿宋"/>
                <w:sz w:val="20"/>
                <w:szCs w:val="20"/>
                <w:lang w:val="en-US" w:eastAsia="zh-CN"/>
              </w:rPr>
              <w:t>0</w:t>
            </w: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00</w:t>
            </w:r>
          </w:p>
        </w:tc>
      </w:tr>
      <w:tr w14:paraId="15824291">
        <w:trPr>
          <w:trHeight w:val="389" w:hRule="atLeast"/>
        </w:trPr>
        <w:tc>
          <w:tcPr>
            <w:tcW w:w="3840" w:type="dxa"/>
            <w:gridSpan w:val="3"/>
            <w:vAlign w:val="center"/>
          </w:tcPr>
          <w:p w14:paraId="4142ECE3">
            <w:pPr>
              <w:spacing w:line="240" w:lineRule="auto"/>
              <w:jc w:val="right"/>
              <w:rPr>
                <w:rFonts w:hint="eastAsia" w:ascii="仿宋" w:hAnsi="仿宋" w:eastAsia="仿宋" w:cs="仿宋"/>
                <w:b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/>
                <w:sz w:val="20"/>
                <w:szCs w:val="20"/>
                <w:lang w:val="en-US"/>
              </w:rPr>
              <w:t>含税总计</w:t>
            </w:r>
          </w:p>
        </w:tc>
        <w:tc>
          <w:tcPr>
            <w:tcW w:w="6194" w:type="dxa"/>
            <w:gridSpan w:val="2"/>
            <w:vAlign w:val="center"/>
          </w:tcPr>
          <w:p w14:paraId="283F0A7E">
            <w:pPr>
              <w:spacing w:line="240" w:lineRule="auto"/>
              <w:jc w:val="left"/>
              <w:rPr>
                <w:rFonts w:hint="default" w:ascii="仿宋" w:hAnsi="仿宋" w:eastAsia="仿宋" w:cs="仿宋"/>
                <w:sz w:val="20"/>
                <w:szCs w:val="20"/>
                <w:lang w:val="en-US"/>
              </w:rPr>
            </w:pPr>
            <w:r>
              <w:rPr>
                <w:rFonts w:hint="default" w:ascii="仿宋" w:hAnsi="仿宋" w:eastAsia="仿宋" w:cs="仿宋"/>
                <w:sz w:val="20"/>
                <w:szCs w:val="20"/>
                <w:lang w:val="en-US"/>
              </w:rPr>
              <w:t>66,600,000</w:t>
            </w:r>
          </w:p>
        </w:tc>
      </w:tr>
    </w:tbl>
    <w:p w14:paraId="62D007FE">
      <w:pPr>
        <w:pStyle w:val="4"/>
        <w:spacing w:before="78" w:line="240" w:lineRule="auto"/>
        <w:contextualSpacing/>
        <w:rPr>
          <w:rFonts w:hint="eastAsia" w:ascii="仿宋" w:hAnsi="仿宋" w:eastAsia="仿宋" w:cs="仿宋"/>
          <w:b/>
          <w:bCs/>
          <w:color w:val="FF0000"/>
          <w:lang w:eastAsia="zh-CN"/>
        </w:rPr>
      </w:pPr>
      <w:r>
        <w:rPr>
          <w:rFonts w:hint="eastAsia" w:ascii="仿宋" w:hAnsi="仿宋" w:eastAsia="仿宋" w:cs="仿宋"/>
          <w:b/>
          <w:bCs/>
          <w:color w:val="FF0000"/>
          <w:lang w:val="en-US" w:eastAsia="zh-CN"/>
        </w:rPr>
        <w:t>*备注：</w:t>
      </w:r>
    </w:p>
    <w:p w14:paraId="48A56FA3">
      <w:pPr>
        <w:spacing w:after="0" w:line="280" w:lineRule="auto"/>
        <w:rPr>
          <w:rFonts w:hint="eastAsia" w:ascii="仿宋" w:hAnsi="仿宋" w:eastAsia="仿宋" w:cs="仿宋"/>
          <w:sz w:val="22"/>
          <w:szCs w:val="22"/>
          <w:lang w:val="zh-CN"/>
        </w:rPr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以上服务报价不包括：资料快递费（国际）、交通费/差旅费、文件翻译费（如需）</w:t>
      </w:r>
    </w:p>
    <w:p w14:paraId="100083ED">
      <w:pPr>
        <w:spacing w:after="0" w:line="240" w:lineRule="auto"/>
        <w:contextualSpacing/>
        <w:rPr>
          <w:rFonts w:hint="eastAsia" w:ascii="仿宋" w:hAnsi="仿宋" w:eastAsia="仿宋" w:cs="仿宋"/>
          <w:sz w:val="22"/>
          <w:szCs w:val="22"/>
          <w:lang w:val="zh-CN"/>
        </w:rPr>
      </w:pPr>
    </w:p>
    <w:p w14:paraId="52396BB6">
      <w:pPr>
        <w:spacing w:after="0" w:line="240" w:lineRule="auto"/>
        <w:contextualSpacing/>
        <w:rPr>
          <w:rFonts w:ascii="FangSong" w:hAnsi="FangSong" w:eastAsia="FangSong" w:cs="FangSong"/>
          <w:sz w:val="24"/>
          <w:szCs w:val="24"/>
          <w:lang w:val="en-US"/>
        </w:rPr>
      </w:pPr>
    </w:p>
    <w:p w14:paraId="0E44B949">
      <w:pPr>
        <w:shd w:val="clear" w:color="auto" w:fill="FFFFFF"/>
        <w:spacing w:after="0" w:line="240" w:lineRule="auto"/>
        <w:rPr>
          <w:rFonts w:ascii="FangSong" w:hAnsi="FangSong" w:eastAsia="FangSong"/>
          <w:spacing w:val="-1"/>
          <w:sz w:val="28"/>
          <w:szCs w:val="28"/>
        </w:rPr>
      </w:pPr>
      <w:r>
        <w:rPr>
          <w:rFonts w:hint="eastAsia" w:ascii="仿宋" w:hAnsi="仿宋" w:eastAsia="仿宋" w:cs="仿宋"/>
          <w:b/>
          <w:bCs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>2.付款条件：</w:t>
      </w:r>
    </w:p>
    <w:p w14:paraId="799E55F4">
      <w:pPr>
        <w:spacing w:after="0" w:line="240" w:lineRule="auto"/>
        <w:rPr>
          <w:rFonts w:hint="eastAsia" w:ascii="仿宋" w:hAnsi="仿宋" w:eastAsia="仿宋" w:cs="仿宋"/>
          <w:color w:val="000000"/>
          <w:sz w:val="22"/>
          <w:szCs w:val="22"/>
          <w:lang w:val="en-US"/>
        </w:rPr>
      </w:pPr>
      <w:r>
        <w:rPr>
          <w:rFonts w:hint="eastAsia" w:ascii="仿宋" w:hAnsi="仿宋" w:eastAsia="仿宋" w:cs="仿宋"/>
          <w:color w:val="000000"/>
          <w:sz w:val="22"/>
          <w:szCs w:val="22"/>
          <w:lang w:val="en-US"/>
        </w:rPr>
        <w:t>1.同意报价确认合同后，甲方支付合同金额70%作为首付款。</w:t>
      </w:r>
    </w:p>
    <w:p w14:paraId="7BFF7862">
      <w:pPr>
        <w:spacing w:after="0" w:line="240" w:lineRule="auto"/>
        <w:rPr>
          <w:rFonts w:hint="eastAsia" w:ascii="仿宋" w:hAnsi="仿宋" w:eastAsia="仿宋" w:cs="仿宋"/>
          <w:color w:val="000000"/>
          <w:sz w:val="22"/>
          <w:szCs w:val="22"/>
          <w:lang w:val="en-US"/>
        </w:rPr>
      </w:pPr>
      <w:r>
        <w:rPr>
          <w:rFonts w:hint="eastAsia" w:ascii="仿宋" w:hAnsi="仿宋" w:eastAsia="仿宋" w:cs="仿宋"/>
          <w:color w:val="000000"/>
          <w:sz w:val="22"/>
          <w:szCs w:val="22"/>
          <w:lang w:val="en-US"/>
        </w:rPr>
        <w:t>2.乙方</w:t>
      </w:r>
      <w:r>
        <w:rPr>
          <w:rFonts w:hint="eastAsia" w:ascii="仿宋" w:hAnsi="仿宋" w:eastAsia="仿宋" w:cs="仿宋"/>
          <w:color w:val="000000"/>
          <w:sz w:val="22"/>
          <w:szCs w:val="22"/>
          <w:lang w:val="en-US" w:eastAsia="zh-CN"/>
        </w:rPr>
        <w:t>完成所有服务</w:t>
      </w:r>
      <w:r>
        <w:rPr>
          <w:rFonts w:hint="eastAsia" w:ascii="仿宋" w:hAnsi="仿宋" w:eastAsia="仿宋" w:cs="仿宋"/>
          <w:color w:val="000000"/>
          <w:sz w:val="22"/>
          <w:szCs w:val="22"/>
          <w:lang w:val="en-US"/>
        </w:rPr>
        <w:t>后，甲方支付合同金额30%作为尾款。</w:t>
      </w:r>
    </w:p>
    <w:p w14:paraId="46199DF0">
      <w:pPr>
        <w:spacing w:after="0" w:line="240" w:lineRule="auto"/>
        <w:rPr>
          <w:rFonts w:hint="eastAsia" w:ascii="FangSong" w:hAnsi="FangSong" w:eastAsia="FangSong" w:cs="Times New Roman"/>
          <w:color w:val="000000"/>
          <w:sz w:val="24"/>
          <w:szCs w:val="24"/>
          <w:lang w:val="en-US"/>
        </w:rPr>
      </w:pPr>
    </w:p>
    <w:p w14:paraId="502B4FD9">
      <w:pPr>
        <w:pStyle w:val="25"/>
        <w:spacing w:after="0" w:line="240" w:lineRule="auto"/>
        <w:ind w:left="0"/>
        <w:jc w:val="left"/>
        <w:rPr>
          <w:rFonts w:hint="eastAsia" w:ascii="仿宋" w:hAnsi="仿宋" w:eastAsia="仿宋" w:cs="仿宋"/>
          <w:color w:val="000000"/>
          <w:sz w:val="28"/>
          <w:szCs w:val="28"/>
          <w:lang w:val="en-US"/>
        </w:rPr>
      </w:pPr>
      <w:r>
        <w:rPr>
          <w:rFonts w:hint="eastAsia" w:ascii="仿宋" w:hAnsi="仿宋" w:eastAsia="仿宋" w:cs="仿宋"/>
          <w:b/>
          <w:bCs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>3.服务</w:t>
      </w:r>
      <w:r>
        <w:rPr>
          <w:rFonts w:hint="eastAsia" w:ascii="仿宋" w:hAnsi="仿宋" w:eastAsia="仿宋" w:cs="仿宋"/>
          <w:b/>
          <w:bCs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>流程</w:t>
      </w:r>
      <w:r>
        <w:rPr>
          <w:rFonts w:hint="eastAsia" w:ascii="仿宋" w:hAnsi="仿宋" w:eastAsia="仿宋" w:cs="仿宋"/>
          <w:b/>
          <w:bCs/>
          <w:color w:val="000000" w:themeColor="text1"/>
          <w:sz w:val="28"/>
          <w:szCs w:val="28"/>
          <w:lang w:eastAsia="zh-CN"/>
          <w14:textFill>
            <w14:solidFill>
              <w14:schemeClr w14:val="tx1"/>
            </w14:solidFill>
          </w14:textFill>
        </w:rPr>
        <w:t>、</w:t>
      </w:r>
      <w:r>
        <w:rPr>
          <w:rFonts w:hint="eastAsia" w:ascii="仿宋" w:hAnsi="仿宋" w:eastAsia="仿宋" w:cs="仿宋"/>
          <w:b/>
          <w:bCs/>
          <w:color w:val="000000" w:themeColor="text1"/>
          <w:sz w:val="28"/>
          <w:szCs w:val="28"/>
          <w:lang w:val="en-US" w:eastAsia="zh-CN"/>
          <w14:textFill>
            <w14:solidFill>
              <w14:schemeClr w14:val="tx1"/>
            </w14:solidFill>
          </w14:textFill>
        </w:rPr>
        <w:t>时间</w:t>
      </w:r>
      <w:r>
        <w:rPr>
          <w:rFonts w:hint="eastAsia" w:ascii="仿宋" w:hAnsi="仿宋" w:eastAsia="仿宋" w:cs="仿宋"/>
          <w:b/>
          <w:bCs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>及</w:t>
      </w:r>
      <w:r>
        <w:rPr>
          <w:rFonts w:hint="eastAsia" w:ascii="仿宋" w:hAnsi="仿宋" w:eastAsia="仿宋" w:cs="仿宋"/>
          <w:b/>
          <w:bCs/>
          <w:sz w:val="28"/>
          <w:szCs w:val="28"/>
          <w:shd w:val="clear" w:color="auto" w:fill="FFFFFF"/>
        </w:rPr>
        <w:t>交付</w:t>
      </w:r>
      <w:r>
        <w:rPr>
          <w:rFonts w:hint="eastAsia" w:ascii="仿宋" w:hAnsi="仿宋" w:eastAsia="仿宋" w:cs="仿宋"/>
          <w:b/>
          <w:bCs/>
          <w:sz w:val="28"/>
          <w:szCs w:val="28"/>
          <w:shd w:val="clear" w:color="auto" w:fill="FFFFFF"/>
          <w:lang w:val="en-US" w:eastAsia="zh-CN"/>
        </w:rPr>
        <w:t>文件</w:t>
      </w:r>
      <w:r>
        <w:rPr>
          <w:rFonts w:hint="eastAsia" w:ascii="仿宋" w:hAnsi="仿宋" w:eastAsia="仿宋" w:cs="仿宋"/>
          <w:b/>
          <w:bCs/>
          <w:sz w:val="28"/>
          <w:szCs w:val="28"/>
          <w:shd w:val="clear" w:color="auto" w:fill="FFFFFF"/>
        </w:rPr>
        <w:t>清单</w:t>
      </w:r>
    </w:p>
    <w:tbl>
      <w:tblPr>
        <w:tblStyle w:val="11"/>
        <w:tblpPr w:leftFromText="180" w:rightFromText="180" w:vertAnchor="text" w:horzAnchor="page" w:tblpX="1145" w:tblpY="376"/>
        <w:tblOverlap w:val="never"/>
        <w:tblW w:w="5271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96"/>
        <w:gridCol w:w="2163"/>
        <w:gridCol w:w="1029"/>
        <w:gridCol w:w="3607"/>
        <w:gridCol w:w="2672"/>
      </w:tblGrid>
      <w:tr w14:paraId="7C7B0878">
        <w:trPr>
          <w:trHeight w:val="381" w:hRule="atLeast"/>
        </w:trPr>
        <w:tc>
          <w:tcPr>
            <w:tcW w:w="296" w:type="pct"/>
            <w:vAlign w:val="center"/>
          </w:tcPr>
          <w:p w14:paraId="16B0ADBA">
            <w:pPr>
              <w:spacing w:after="0" w:line="240" w:lineRule="auto"/>
              <w:ind w:left="-110" w:leftChars="-50" w:right="-110" w:rightChars="-50"/>
              <w:jc w:val="center"/>
              <w:rPr>
                <w:rFonts w:hint="eastAsia" w:ascii="仿宋" w:hAnsi="仿宋" w:eastAsia="仿宋" w:cs="仿宋"/>
                <w:b/>
                <w:bCs/>
                <w:sz w:val="20"/>
                <w:szCs w:val="20"/>
                <w:shd w:val="clear" w:color="auto" w:fill="FFFFFF"/>
                <w:lang w:val="en-US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shd w:val="clear" w:color="auto" w:fill="FFFFFF"/>
                <w:lang w:val="en-US"/>
              </w:rPr>
              <w:t>序号</w:t>
            </w:r>
          </w:p>
        </w:tc>
        <w:tc>
          <w:tcPr>
            <w:tcW w:w="1074" w:type="pct"/>
            <w:vAlign w:val="center"/>
          </w:tcPr>
          <w:p w14:paraId="2EC0DEF9">
            <w:pPr>
              <w:spacing w:after="0" w:line="240" w:lineRule="auto"/>
              <w:jc w:val="center"/>
              <w:rPr>
                <w:rFonts w:hint="default" w:ascii="仿宋" w:hAnsi="仿宋" w:eastAsia="仿宋" w:cs="仿宋"/>
                <w:b/>
                <w:bCs/>
                <w:sz w:val="20"/>
                <w:szCs w:val="20"/>
                <w:shd w:val="clear" w:color="auto" w:fill="FFFFFF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shd w:val="clear" w:color="auto" w:fill="FFFFFF"/>
                <w:lang w:val="en-US" w:eastAsia="zh-CN"/>
              </w:rPr>
              <w:t>服务内容</w:t>
            </w:r>
          </w:p>
        </w:tc>
        <w:tc>
          <w:tcPr>
            <w:tcW w:w="511" w:type="pct"/>
            <w:vAlign w:val="center"/>
          </w:tcPr>
          <w:p w14:paraId="468C1C51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/>
                <w:bCs/>
                <w:sz w:val="20"/>
                <w:szCs w:val="20"/>
                <w:shd w:val="clear" w:color="auto" w:fill="FFFFFF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shd w:val="clear" w:color="auto" w:fill="FFFFFF"/>
                <w:lang w:val="en-US" w:eastAsia="zh-CN"/>
              </w:rPr>
              <w:t>办理时间</w:t>
            </w:r>
          </w:p>
        </w:tc>
        <w:tc>
          <w:tcPr>
            <w:tcW w:w="1791" w:type="pct"/>
            <w:vAlign w:val="center"/>
          </w:tcPr>
          <w:p w14:paraId="3E570144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/>
                <w:bCs/>
                <w:sz w:val="20"/>
                <w:szCs w:val="20"/>
                <w:shd w:val="clear" w:color="auto" w:fill="FFFFFF"/>
                <w:lang w:val="en-US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shd w:val="clear" w:color="auto" w:fill="FFFFFF"/>
                <w:lang w:val="en-US"/>
              </w:rPr>
              <w:t>流程</w:t>
            </w:r>
          </w:p>
        </w:tc>
        <w:tc>
          <w:tcPr>
            <w:tcW w:w="1326" w:type="pct"/>
            <w:vAlign w:val="center"/>
          </w:tcPr>
          <w:p w14:paraId="3BF7CF7F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/>
                <w:bCs/>
                <w:sz w:val="20"/>
                <w:szCs w:val="20"/>
                <w:shd w:val="clear" w:color="auto" w:fill="FFFFFF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shd w:val="clear" w:color="auto" w:fill="FFFFFF"/>
              </w:rPr>
              <w:t>服务完成后交付文件</w:t>
            </w:r>
          </w:p>
        </w:tc>
      </w:tr>
      <w:tr w14:paraId="7640713C">
        <w:trPr>
          <w:trHeight w:val="1014" w:hRule="atLeast"/>
        </w:trPr>
        <w:tc>
          <w:tcPr>
            <w:tcW w:w="296" w:type="pct"/>
            <w:vAlign w:val="center"/>
          </w:tcPr>
          <w:p w14:paraId="56D887AD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  <w:t>1</w:t>
            </w:r>
          </w:p>
        </w:tc>
        <w:tc>
          <w:tcPr>
            <w:tcW w:w="1074" w:type="pct"/>
            <w:vAlign w:val="center"/>
          </w:tcPr>
          <w:p w14:paraId="3BBFFC90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0"/>
                <w:szCs w:val="20"/>
                <w:lang w:val="en-US" w:eastAsia="zh-CN"/>
              </w:rPr>
              <w:t>起草或审核公司人事规章制度服务</w:t>
            </w:r>
          </w:p>
        </w:tc>
        <w:tc>
          <w:tcPr>
            <w:tcW w:w="511" w:type="pct"/>
            <w:vAlign w:val="center"/>
          </w:tcPr>
          <w:p w14:paraId="5C93060C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en-US" w:eastAsia="zh-CN"/>
              </w:rPr>
              <w:t>15个工作日</w:t>
            </w:r>
          </w:p>
        </w:tc>
        <w:tc>
          <w:tcPr>
            <w:tcW w:w="1791" w:type="pct"/>
          </w:tcPr>
          <w:p w14:paraId="327E2D96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第一步：收集资料</w:t>
            </w:r>
          </w:p>
          <w:p w14:paraId="5E5ACAF9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第二步：起草公司人事规章制度（10 个工作日）</w:t>
            </w:r>
          </w:p>
          <w:p w14:paraId="5FA405CE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第三步：交付公司人事规章制度（1 个工作日）</w:t>
            </w:r>
          </w:p>
          <w:p w14:paraId="788A480C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第四步：提出反馈（仅限于 5 次修改）（如有）</w:t>
            </w:r>
          </w:p>
          <w:p w14:paraId="1684E3A2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第五步：进行修改（3 个工作日）</w:t>
            </w:r>
          </w:p>
          <w:p w14:paraId="1B28C556">
            <w:pPr>
              <w:pStyle w:val="9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40" w:lineRule="auto"/>
              <w:ind w:right="200"/>
              <w:rPr>
                <w:rFonts w:hint="eastAsia" w:ascii="仿宋" w:hAnsi="仿宋" w:eastAsia="仿宋" w:cs="仿宋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第六步：交付公司人事规章制度（1 个工作日）</w:t>
            </w:r>
          </w:p>
        </w:tc>
        <w:tc>
          <w:tcPr>
            <w:tcW w:w="1326" w:type="pct"/>
          </w:tcPr>
          <w:p w14:paraId="6AEB8FF5">
            <w:pPr>
              <w:numPr>
                <w:ilvl w:val="0"/>
                <w:numId w:val="1"/>
              </w:numPr>
              <w:spacing w:after="0" w:line="280" w:lineRule="auto"/>
              <w:ind w:left="283" w:leftChars="0" w:hanging="283" w:firstLineChars="0"/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公司人事规章制度</w:t>
            </w:r>
          </w:p>
          <w:p w14:paraId="750EBD45">
            <w:pPr>
              <w:numPr>
                <w:ilvl w:val="0"/>
                <w:numId w:val="1"/>
              </w:numPr>
              <w:spacing w:after="0" w:line="280" w:lineRule="auto"/>
              <w:ind w:left="283" w:leftChars="0" w:hanging="283" w:firstLineChars="0"/>
              <w:rPr>
                <w:rFonts w:hint="eastAsia" w:ascii="仿宋" w:hAnsi="仿宋" w:eastAsia="仿宋" w:cs="仿宋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公司人事规章制度备案审批批文</w:t>
            </w:r>
          </w:p>
        </w:tc>
      </w:tr>
      <w:tr w14:paraId="7E374DB2">
        <w:trPr>
          <w:trHeight w:val="1014" w:hRule="atLeast"/>
        </w:trPr>
        <w:tc>
          <w:tcPr>
            <w:tcW w:w="296" w:type="pct"/>
            <w:vAlign w:val="center"/>
          </w:tcPr>
          <w:p w14:paraId="061EFA29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  <w:t>2</w:t>
            </w:r>
          </w:p>
        </w:tc>
        <w:tc>
          <w:tcPr>
            <w:tcW w:w="1074" w:type="pct"/>
            <w:vAlign w:val="center"/>
          </w:tcPr>
          <w:p w14:paraId="0F8F085C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</w:rPr>
              <w:t>办公室租赁选址</w:t>
            </w:r>
          </w:p>
        </w:tc>
        <w:tc>
          <w:tcPr>
            <w:tcW w:w="511" w:type="pct"/>
            <w:vAlign w:val="center"/>
          </w:tcPr>
          <w:p w14:paraId="6569C06A">
            <w:pPr>
              <w:pStyle w:val="9"/>
              <w:numPr>
                <w:ilvl w:val="0"/>
                <w:numId w:val="0"/>
              </w:numPr>
              <w:spacing w:beforeAutospacing="1" w:after="0" w:afterAutospacing="1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id-ID" w:eastAsia="zh-CN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en-US" w:eastAsia="zh-CN"/>
              </w:rPr>
              <w:t>6个工作日</w:t>
            </w:r>
          </w:p>
        </w:tc>
        <w:tc>
          <w:tcPr>
            <w:tcW w:w="1791" w:type="pct"/>
            <w:vAlign w:val="top"/>
          </w:tcPr>
          <w:p w14:paraId="3EB49A64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第一步：收集资料</w:t>
            </w:r>
          </w:p>
          <w:p w14:paraId="23550DC9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第二步：在劳工部系统上更新员工的信息（5 个工作日）</w:t>
            </w:r>
          </w:p>
          <w:p w14:paraId="40E9A8EE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第三步：在劳工部系统上进行申报（1 个工作日）第九步：企业支付租金、物业费等（3 个工作日）</w:t>
            </w:r>
          </w:p>
          <w:p w14:paraId="276B5AC5">
            <w:pPr>
              <w:spacing w:after="0" w:line="280" w:lineRule="auto"/>
              <w:rPr>
                <w:rFonts w:hint="eastAsia" w:ascii="仿宋" w:hAnsi="仿宋" w:eastAsia="仿宋" w:cs="仿宋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第十步：写字楼交接（5个工作日）</w:t>
            </w:r>
          </w:p>
        </w:tc>
        <w:tc>
          <w:tcPr>
            <w:tcW w:w="1326" w:type="pct"/>
          </w:tcPr>
          <w:p w14:paraId="6662E762">
            <w:pPr>
              <w:pStyle w:val="9"/>
              <w:shd w:val="clear" w:color="auto" w:fill="FFFFFF"/>
              <w:spacing w:line="240" w:lineRule="auto"/>
              <w:rPr>
                <w:rFonts w:hint="eastAsia" w:ascii="仿宋" w:hAnsi="仿宋" w:eastAsia="仿宋" w:cs="仿宋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劳工部登记申报凭证</w:t>
            </w:r>
          </w:p>
        </w:tc>
      </w:tr>
      <w:tr w14:paraId="2A148A86">
        <w:trPr>
          <w:trHeight w:val="1014" w:hRule="atLeast"/>
        </w:trPr>
        <w:tc>
          <w:tcPr>
            <w:tcW w:w="296" w:type="pct"/>
            <w:vAlign w:val="center"/>
          </w:tcPr>
          <w:p w14:paraId="3EE47069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  <w:t>3</w:t>
            </w:r>
          </w:p>
        </w:tc>
        <w:tc>
          <w:tcPr>
            <w:tcW w:w="1074" w:type="pct"/>
            <w:vAlign w:val="center"/>
          </w:tcPr>
          <w:p w14:paraId="344B37A3">
            <w:pPr>
              <w:tabs>
                <w:tab w:val="left" w:pos="3165"/>
              </w:tabs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  <w:t>进口许可</w:t>
            </w:r>
          </w:p>
          <w:p w14:paraId="502F5D03">
            <w:pPr>
              <w:shd w:val="clear" w:color="auto" w:fill="FFFFFF"/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  <w:t>API-U</w:t>
            </w:r>
          </w:p>
        </w:tc>
        <w:tc>
          <w:tcPr>
            <w:tcW w:w="511" w:type="pct"/>
            <w:vAlign w:val="center"/>
          </w:tcPr>
          <w:p w14:paraId="49B48A16">
            <w:pPr>
              <w:tabs>
                <w:tab w:val="left" w:pos="312"/>
              </w:tabs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en-US" w:eastAsia="zh-CN"/>
              </w:rPr>
              <w:t>3个工作日</w:t>
            </w:r>
          </w:p>
        </w:tc>
        <w:tc>
          <w:tcPr>
            <w:tcW w:w="1791" w:type="pct"/>
          </w:tcPr>
          <w:p w14:paraId="1F9812A9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第一步：收集资料</w:t>
            </w:r>
          </w:p>
          <w:p w14:paraId="63D11A37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第二步：开会/沟通关于合同内容需求（合同条款大致内容、以及合作模式说明）（如有）</w:t>
            </w:r>
          </w:p>
          <w:p w14:paraId="77054A97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第三步：审核合同（2 个工作日）</w:t>
            </w:r>
          </w:p>
          <w:p w14:paraId="2FFBFB1C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第四步：交付合同（1 个工作日）</w:t>
            </w:r>
          </w:p>
          <w:p w14:paraId="1AB346A5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第五步：提出反馈（仅限于 3 次修改）（如有）</w:t>
            </w:r>
          </w:p>
          <w:p w14:paraId="72F23FE6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第六步：进行修改</w:t>
            </w:r>
          </w:p>
          <w:p w14:paraId="39655170">
            <w:pPr>
              <w:spacing w:after="0" w:line="280" w:lineRule="auto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第七步：交付合同</w:t>
            </w:r>
          </w:p>
        </w:tc>
        <w:tc>
          <w:tcPr>
            <w:tcW w:w="1326" w:type="pct"/>
          </w:tcPr>
          <w:p w14:paraId="1BA253B9">
            <w:pPr>
              <w:tabs>
                <w:tab w:val="left" w:pos="312"/>
              </w:tabs>
              <w:spacing w:after="0" w:line="240" w:lineRule="auto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合同草稿</w:t>
            </w:r>
          </w:p>
        </w:tc>
      </w:tr>
    </w:tbl>
    <w:p w14:paraId="67AEC52F">
      <w:pPr>
        <w:spacing w:after="0" w:line="240" w:lineRule="auto"/>
        <w:rPr>
          <w:rFonts w:hint="eastAsia" w:ascii="FangSong" w:hAnsi="FangSong" w:eastAsia="FangSong" w:cs="宋体"/>
          <w:b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</w:p>
    <w:p w14:paraId="04FBF400">
      <w:pPr>
        <w:spacing w:after="0" w:line="240" w:lineRule="auto"/>
        <w:rPr>
          <w:rFonts w:hint="eastAsia" w:ascii="仿宋" w:hAnsi="仿宋" w:eastAsia="仿宋" w:cs="仿宋"/>
          <w:b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eastAsia" w:ascii="仿宋" w:hAnsi="仿宋" w:eastAsia="仿宋" w:cs="仿宋"/>
          <w:b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>4.所需</w:t>
      </w:r>
      <w:r>
        <w:rPr>
          <w:rFonts w:hint="eastAsia" w:ascii="仿宋" w:hAnsi="仿宋" w:eastAsia="仿宋" w:cs="仿宋"/>
          <w:b/>
          <w:color w:val="000000" w:themeColor="text1"/>
          <w:sz w:val="28"/>
          <w:szCs w:val="28"/>
          <w:lang w:val="en-US" w:eastAsia="zh-CN"/>
          <w14:textFill>
            <w14:solidFill>
              <w14:schemeClr w14:val="tx1"/>
            </w14:solidFill>
          </w14:textFill>
        </w:rPr>
        <w:t>资料及信息</w:t>
      </w:r>
      <w:r>
        <w:rPr>
          <w:rFonts w:hint="eastAsia" w:ascii="仿宋" w:hAnsi="仿宋" w:eastAsia="仿宋" w:cs="仿宋"/>
          <w:b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>清单</w:t>
      </w:r>
    </w:p>
    <w:tbl>
      <w:tblPr>
        <w:tblStyle w:val="11"/>
        <w:tblpPr w:leftFromText="180" w:rightFromText="180" w:vertAnchor="text" w:horzAnchor="page" w:tblpX="1145" w:tblpY="422"/>
        <w:tblOverlap w:val="never"/>
        <w:tblW w:w="1010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54"/>
        <w:gridCol w:w="2219"/>
        <w:gridCol w:w="7229"/>
      </w:tblGrid>
      <w:tr w14:paraId="0CD0FB59">
        <w:tc>
          <w:tcPr>
            <w:tcW w:w="654" w:type="dxa"/>
            <w:vAlign w:val="center"/>
          </w:tcPr>
          <w:p w14:paraId="50CC6137">
            <w:pPr>
              <w:spacing w:after="0" w:line="240" w:lineRule="auto"/>
              <w:ind w:left="-110" w:leftChars="-50" w:right="-110" w:rightChars="-50"/>
              <w:jc w:val="center"/>
              <w:rPr>
                <w:rFonts w:hint="eastAsia" w:ascii="仿宋" w:hAnsi="仿宋" w:eastAsia="仿宋" w:cs="仿宋"/>
                <w:b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/>
                <w:sz w:val="20"/>
                <w:szCs w:val="20"/>
                <w:lang w:val="en-US"/>
              </w:rPr>
              <w:t>序号</w:t>
            </w:r>
          </w:p>
        </w:tc>
        <w:tc>
          <w:tcPr>
            <w:tcW w:w="2219" w:type="dxa"/>
            <w:vAlign w:val="center"/>
          </w:tcPr>
          <w:p w14:paraId="4BBA642E">
            <w:pPr>
              <w:spacing w:after="0" w:line="240" w:lineRule="auto"/>
              <w:jc w:val="center"/>
              <w:rPr>
                <w:rFonts w:hint="default" w:ascii="仿宋" w:hAnsi="仿宋" w:eastAsia="仿宋" w:cs="仿宋"/>
                <w:b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/>
                <w:sz w:val="20"/>
                <w:szCs w:val="20"/>
                <w:lang w:val="en-US" w:eastAsia="zh-CN"/>
              </w:rPr>
              <w:t>服务内容</w:t>
            </w:r>
          </w:p>
        </w:tc>
        <w:tc>
          <w:tcPr>
            <w:tcW w:w="7229" w:type="dxa"/>
            <w:vAlign w:val="center"/>
          </w:tcPr>
          <w:p w14:paraId="48A21373">
            <w:pPr>
              <w:snapToGrid w:val="0"/>
              <w:spacing w:after="0" w:line="240" w:lineRule="auto"/>
              <w:ind w:left="-76"/>
              <w:jc w:val="center"/>
              <w:rPr>
                <w:rFonts w:hint="default" w:ascii="仿宋" w:hAnsi="仿宋" w:eastAsia="仿宋" w:cs="仿宋"/>
                <w:b/>
                <w:color w:val="000000" w:themeColor="text1"/>
                <w:sz w:val="20"/>
                <w:szCs w:val="20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仿宋" w:hAnsi="仿宋" w:eastAsia="仿宋" w:cs="仿宋"/>
                <w:b/>
                <w:color w:val="000000" w:themeColor="text1"/>
                <w:sz w:val="20"/>
                <w:szCs w:val="20"/>
                <w:lang w:val="en-US"/>
                <w14:textFill>
                  <w14:solidFill>
                    <w14:schemeClr w14:val="tx1"/>
                  </w14:solidFill>
                </w14:textFill>
              </w:rPr>
              <w:t>所需</w:t>
            </w:r>
            <w:r>
              <w:rPr>
                <w:rFonts w:hint="eastAsia" w:ascii="仿宋" w:hAnsi="仿宋" w:eastAsia="仿宋" w:cs="仿宋"/>
                <w:b/>
                <w:color w:val="000000" w:themeColor="text1"/>
                <w:sz w:val="20"/>
                <w:szCs w:val="20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资料及信息</w:t>
            </w:r>
          </w:p>
        </w:tc>
      </w:tr>
      <w:tr w14:paraId="776D49AE">
        <w:tc>
          <w:tcPr>
            <w:tcW w:w="654" w:type="dxa"/>
            <w:vAlign w:val="center"/>
          </w:tcPr>
          <w:p w14:paraId="3C58F247">
            <w:pPr>
              <w:pStyle w:val="9"/>
              <w:shd w:val="clear" w:color="auto" w:fill="FFFFFF"/>
              <w:spacing w:beforeAutospacing="0" w:afterAutospacing="0" w:line="240" w:lineRule="auto"/>
              <w:contextualSpacing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</w:rPr>
              <w:t>1</w:t>
            </w:r>
          </w:p>
        </w:tc>
        <w:tc>
          <w:tcPr>
            <w:tcW w:w="2219" w:type="dxa"/>
            <w:vAlign w:val="center"/>
          </w:tcPr>
          <w:p w14:paraId="60C04297">
            <w:pPr>
              <w:tabs>
                <w:tab w:val="left" w:pos="3165"/>
              </w:tabs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</w:p>
          <w:p w14:paraId="3B53738C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en-US" w:eastAsia="zh-CN"/>
              </w:rPr>
              <w:t>起草或审核公司人事规章制度服务</w:t>
            </w:r>
          </w:p>
        </w:tc>
        <w:tc>
          <w:tcPr>
            <w:tcW w:w="7229" w:type="dxa"/>
          </w:tcPr>
          <w:p w14:paraId="442660E2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1. 公司章程</w:t>
            </w:r>
          </w:p>
          <w:p w14:paraId="13CE33C4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2. 司法部批文</w:t>
            </w:r>
          </w:p>
          <w:p w14:paraId="3EF0DCC5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3. 公司税卡</w:t>
            </w:r>
          </w:p>
          <w:p w14:paraId="1A6E49B5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4. 商业登记证</w:t>
            </w:r>
          </w:p>
          <w:p w14:paraId="7BF238B0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5. 旧版公司规章制度副本和备案审批函（如之前备案过）</w:t>
            </w:r>
          </w:p>
          <w:p w14:paraId="19F94AD3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6. 公司为 BPJS 会员的证书（复印件）</w:t>
            </w:r>
          </w:p>
          <w:p w14:paraId="720C7721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7. 社保医保最后付款证明（复印件）</w:t>
            </w:r>
          </w:p>
          <w:p w14:paraId="12906D2A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8. 劳动部颁发的公司工会注册证明（如果公司已有工会组织）</w:t>
            </w:r>
          </w:p>
          <w:p w14:paraId="4594D66D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9. 公司工会的组织结构（如果公司已有工会组织）</w:t>
            </w:r>
          </w:p>
          <w:p w14:paraId="21EF31A4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10. JSHK 证书</w:t>
            </w:r>
          </w:p>
          <w:p w14:paraId="10A8D592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11. SISNAKER 账户的用户名及密码</w:t>
            </w:r>
          </w:p>
          <w:p w14:paraId="08AFAC36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12. 公司人事部经理的资料（身份证、电话号码、电子邮箱、母亲姓名）</w:t>
            </w:r>
          </w:p>
          <w:p w14:paraId="437C3A67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13. 员工的资料（身份证（复印件）、职务名称、职务识别号、学历、工作协议状态、残疾状态）</w:t>
            </w:r>
          </w:p>
          <w:p w14:paraId="09531CB7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14. 公司董事授权给人事部的授权书（律所提供）</w:t>
            </w:r>
          </w:p>
          <w:p w14:paraId="08F441B2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15. 公司规章制度备案申请函（律所提供）</w:t>
            </w:r>
          </w:p>
          <w:p w14:paraId="57475943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16. 薪资结构声明函（律所提供）</w:t>
            </w:r>
          </w:p>
          <w:p w14:paraId="19B337F4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17. 分公司或业务经营区域声明函（律所提供）</w:t>
            </w:r>
          </w:p>
          <w:p w14:paraId="0D7E6A18">
            <w:pPr>
              <w:spacing w:after="0" w:line="280" w:lineRule="auto"/>
              <w:rPr>
                <w:rFonts w:hint="eastAsia" w:ascii="仿宋" w:hAnsi="仿宋" w:eastAsia="仿宋" w:cs="仿宋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18. 公司未设立工会声明函（律所提供）</w:t>
            </w:r>
          </w:p>
        </w:tc>
      </w:tr>
      <w:tr w14:paraId="607FDC8C">
        <w:tc>
          <w:tcPr>
            <w:tcW w:w="654" w:type="dxa"/>
            <w:vAlign w:val="center"/>
          </w:tcPr>
          <w:p w14:paraId="05AD2DDF">
            <w:pPr>
              <w:pStyle w:val="9"/>
              <w:shd w:val="clear" w:color="auto" w:fill="FFFFFF"/>
              <w:spacing w:beforeAutospacing="0" w:afterAutospacing="0" w:line="240" w:lineRule="auto"/>
              <w:contextualSpacing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</w:rPr>
              <w:t>2</w:t>
            </w:r>
          </w:p>
        </w:tc>
        <w:tc>
          <w:tcPr>
            <w:tcW w:w="2219" w:type="dxa"/>
            <w:vAlign w:val="center"/>
          </w:tcPr>
          <w:p w14:paraId="5FC57670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en-US" w:eastAsia="zh-CN"/>
              </w:rPr>
              <w:t>更新和申报劳工部系统</w:t>
            </w:r>
          </w:p>
        </w:tc>
        <w:tc>
          <w:tcPr>
            <w:tcW w:w="7229" w:type="dxa"/>
          </w:tcPr>
          <w:p w14:paraId="740567F9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1. 劳工部系统用户名及密码</w:t>
            </w:r>
          </w:p>
          <w:p w14:paraId="2DA2BBEE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2. 员工信息（在职/离职、印尼籍/非印尼籍相关资料）</w:t>
            </w:r>
          </w:p>
          <w:p w14:paraId="6A1D3A62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3. 工作时间（每周五天工作日或每周六天工作日）</w:t>
            </w:r>
          </w:p>
          <w:p w14:paraId="6DA605C8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4. 员工的最低工资和最高工资</w:t>
            </w:r>
          </w:p>
          <w:p w14:paraId="07296944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5. NPP 公司社保号码</w:t>
            </w:r>
          </w:p>
          <w:p w14:paraId="3BCD9ABC">
            <w:pPr>
              <w:spacing w:after="0" w:line="280" w:lineRule="auto"/>
              <w:rPr>
                <w:rFonts w:hint="eastAsia" w:ascii="仿宋" w:hAnsi="仿宋" w:eastAsia="仿宋" w:cs="仿宋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6. 社保医保账户里登记的人数（F2A 社保费用明细、医保费用明细）</w:t>
            </w:r>
          </w:p>
        </w:tc>
      </w:tr>
      <w:tr w14:paraId="7B73B9C1">
        <w:tc>
          <w:tcPr>
            <w:tcW w:w="654" w:type="dxa"/>
            <w:vAlign w:val="center"/>
          </w:tcPr>
          <w:p w14:paraId="38E1815B">
            <w:pPr>
              <w:pStyle w:val="9"/>
              <w:shd w:val="clear" w:color="auto" w:fill="FFFFFF"/>
              <w:spacing w:beforeAutospacing="0" w:afterAutospacing="0" w:line="240" w:lineRule="auto"/>
              <w:contextualSpacing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</w:rPr>
              <w:t>3</w:t>
            </w:r>
          </w:p>
        </w:tc>
        <w:tc>
          <w:tcPr>
            <w:tcW w:w="2219" w:type="dxa"/>
            <w:vAlign w:val="center"/>
          </w:tcPr>
          <w:p w14:paraId="3E2C5D1F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en-US" w:eastAsia="zh-CN"/>
              </w:rPr>
              <w:t>起草或审核劳动合同服务</w:t>
            </w:r>
          </w:p>
        </w:tc>
        <w:tc>
          <w:tcPr>
            <w:tcW w:w="7229" w:type="dxa"/>
          </w:tcPr>
          <w:p w14:paraId="2062644B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1. 录用通知书（如有）</w:t>
            </w:r>
          </w:p>
          <w:p w14:paraId="312229D4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2. 需要审核的合同（如有）</w:t>
            </w:r>
          </w:p>
          <w:p w14:paraId="35B9106A">
            <w:pPr>
              <w:spacing w:after="0" w:line="280" w:lineRule="auto"/>
              <w:rPr>
                <w:rFonts w:hint="eastAsia" w:ascii="仿宋" w:hAnsi="仿宋" w:eastAsia="仿宋" w:cs="仿宋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3. 雇主的公司商业登记证（如有）</w:t>
            </w:r>
          </w:p>
        </w:tc>
      </w:tr>
    </w:tbl>
    <w:p w14:paraId="21D14DDA">
      <w:pPr>
        <w:rPr>
          <w:rFonts w:hint="eastAsia" w:ascii="仿宋" w:hAnsi="仿宋" w:eastAsia="仿宋" w:cs="仿宋"/>
          <w:b/>
          <w:color w:val="000000"/>
          <w:sz w:val="20"/>
          <w:szCs w:val="20"/>
          <w:lang w:val="en-US"/>
        </w:rPr>
      </w:pPr>
    </w:p>
    <w:p w14:paraId="6D196257">
      <w:pPr>
        <w:rPr>
          <w:rFonts w:hint="eastAsia" w:ascii="仿宋" w:hAnsi="仿宋" w:eastAsia="仿宋" w:cs="仿宋"/>
          <w:b/>
          <w:color w:val="000000"/>
          <w:sz w:val="20"/>
          <w:szCs w:val="20"/>
          <w:lang w:val="en-US"/>
        </w:rPr>
      </w:pPr>
      <w:r>
        <w:rPr>
          <w:rFonts w:hint="eastAsia" w:ascii="仿宋" w:hAnsi="仿宋" w:eastAsia="仿宋" w:cs="仿宋"/>
          <w:b/>
          <w:color w:val="000000"/>
          <w:sz w:val="20"/>
          <w:szCs w:val="20"/>
          <w:lang w:val="en-US"/>
        </w:rPr>
        <w:t>备注：</w:t>
      </w:r>
    </w:p>
    <w:p w14:paraId="04C4A860">
      <w:pPr>
        <w:numPr>
          <w:ilvl w:val="0"/>
          <w:numId w:val="2"/>
        </w:numPr>
        <w:spacing w:after="0" w:line="240" w:lineRule="auto"/>
        <w:rPr>
          <w:rFonts w:hint="eastAsia" w:ascii="仿宋" w:hAnsi="仿宋" w:eastAsia="仿宋" w:cs="仿宋"/>
          <w:color w:val="000000"/>
          <w:sz w:val="20"/>
          <w:szCs w:val="20"/>
          <w:lang w:val="en-US"/>
        </w:rPr>
      </w:pPr>
      <w:r>
        <w:rPr>
          <w:rFonts w:hint="eastAsia" w:ascii="仿宋" w:hAnsi="仿宋" w:eastAsia="仿宋" w:cs="仿宋"/>
          <w:color w:val="000000"/>
          <w:sz w:val="20"/>
          <w:szCs w:val="20"/>
          <w:lang w:val="en-US"/>
        </w:rPr>
        <w:t>以上办理时间为收集齐所需资料及信息开始的官方办理时间，法定节假日及办证政府机构休息日不算入办理时间。</w:t>
      </w:r>
    </w:p>
    <w:p w14:paraId="4E4052EC">
      <w:pPr>
        <w:numPr>
          <w:ilvl w:val="0"/>
          <w:numId w:val="2"/>
        </w:numPr>
        <w:spacing w:after="0" w:line="240" w:lineRule="auto"/>
        <w:rPr>
          <w:rFonts w:hint="eastAsia" w:ascii="仿宋" w:hAnsi="仿宋" w:eastAsia="仿宋" w:cs="仿宋"/>
          <w:color w:val="000000"/>
          <w:sz w:val="20"/>
          <w:szCs w:val="20"/>
          <w:lang w:val="en-US"/>
        </w:rPr>
      </w:pPr>
      <w:r>
        <w:rPr>
          <w:rFonts w:hint="eastAsia" w:ascii="仿宋" w:hAnsi="仿宋" w:eastAsia="仿宋" w:cs="仿宋"/>
          <w:color w:val="000000"/>
          <w:sz w:val="20"/>
          <w:szCs w:val="20"/>
          <w:lang w:val="en-US"/>
        </w:rPr>
        <w:t>甲方必须提供办理服务所需资料及信息，如因资料及信息不足或提供不及时耽误了办理进度，则所产生的额外费用由甲方承担。</w:t>
      </w:r>
    </w:p>
    <w:p w14:paraId="5A05DCAE">
      <w:pPr>
        <w:numPr>
          <w:ilvl w:val="0"/>
          <w:numId w:val="2"/>
        </w:numPr>
        <w:spacing w:after="0" w:line="240" w:lineRule="auto"/>
        <w:rPr>
          <w:rFonts w:hint="eastAsia" w:ascii="仿宋" w:hAnsi="仿宋" w:eastAsia="仿宋" w:cs="仿宋"/>
          <w:color w:val="000000"/>
          <w:sz w:val="20"/>
          <w:szCs w:val="20"/>
          <w:lang w:val="en-US"/>
        </w:rPr>
      </w:pPr>
      <w:r>
        <w:rPr>
          <w:rFonts w:hint="eastAsia" w:ascii="仿宋" w:hAnsi="仿宋" w:eastAsia="仿宋" w:cs="仿宋"/>
          <w:color w:val="000000"/>
          <w:sz w:val="20"/>
          <w:szCs w:val="20"/>
          <w:lang w:val="en-US"/>
        </w:rPr>
        <w:t>以上服务价格和办理时间按照甲方提供的信息及资料进行评估，如发生变化，则根据最新信息及资料进行价格和时间调整。</w:t>
      </w:r>
    </w:p>
    <w:p w14:paraId="41A2ECF4">
      <w:pPr>
        <w:numPr>
          <w:ilvl w:val="0"/>
          <w:numId w:val="2"/>
        </w:numPr>
        <w:spacing w:after="0" w:line="240" w:lineRule="auto"/>
        <w:rPr>
          <w:rFonts w:hint="eastAsia" w:ascii="仿宋" w:hAnsi="仿宋" w:eastAsia="仿宋" w:cs="仿宋"/>
          <w:color w:val="000000"/>
          <w:sz w:val="20"/>
          <w:szCs w:val="20"/>
          <w:lang w:val="en-US"/>
        </w:rPr>
      </w:pPr>
      <w:r>
        <w:rPr>
          <w:rFonts w:hint="eastAsia" w:ascii="仿宋" w:hAnsi="仿宋" w:eastAsia="仿宋" w:cs="仿宋"/>
          <w:color w:val="000000"/>
          <w:sz w:val="20"/>
          <w:szCs w:val="20"/>
          <w:lang w:val="en-US"/>
        </w:rPr>
        <w:t>未列入本报价单或不属于本报价单服务范围内的服务，将另行报价。</w:t>
      </w:r>
    </w:p>
    <w:p w14:paraId="0E9CD4A2">
      <w:pPr>
        <w:numPr>
          <w:ilvl w:val="0"/>
          <w:numId w:val="2"/>
        </w:numPr>
        <w:spacing w:after="0" w:line="240" w:lineRule="auto"/>
        <w:rPr>
          <w:rFonts w:hint="eastAsia" w:ascii="仿宋" w:hAnsi="仿宋" w:eastAsia="仿宋" w:cs="仿宋"/>
          <w:color w:val="000000"/>
          <w:sz w:val="20"/>
          <w:szCs w:val="20"/>
          <w:lang w:val="en-US"/>
        </w:rPr>
      </w:pPr>
      <w:r>
        <w:rPr>
          <w:rFonts w:hint="eastAsia" w:ascii="仿宋" w:hAnsi="仿宋" w:eastAsia="仿宋" w:cs="仿宋"/>
          <w:color w:val="000000"/>
          <w:sz w:val="20"/>
          <w:szCs w:val="20"/>
          <w:lang w:val="en-US"/>
        </w:rPr>
        <w:t>本报价单中所列“（如需）”服务，须在办理过程中根据甲方实际需求及情况重新评估，最终服务价格、数量及办理时间以评估结果为准。</w:t>
      </w:r>
    </w:p>
    <w:p w14:paraId="205E283A">
      <w:pPr>
        <w:numPr>
          <w:ilvl w:val="0"/>
          <w:numId w:val="2"/>
        </w:numPr>
        <w:spacing w:after="0" w:line="240" w:lineRule="auto"/>
        <w:rPr>
          <w:rFonts w:hint="eastAsia" w:ascii="仿宋" w:hAnsi="仿宋" w:eastAsia="仿宋" w:cs="仿宋"/>
          <w:color w:val="000000"/>
          <w:sz w:val="20"/>
          <w:szCs w:val="20"/>
          <w:lang w:val="en-US"/>
        </w:rPr>
      </w:pPr>
      <w:r>
        <w:rPr>
          <w:rFonts w:hint="eastAsia" w:ascii="仿宋" w:hAnsi="仿宋" w:eastAsia="仿宋" w:cs="仿宋"/>
          <w:color w:val="000000"/>
          <w:sz w:val="20"/>
          <w:szCs w:val="20"/>
          <w:lang w:val="en-US"/>
        </w:rPr>
        <w:t>如果</w:t>
      </w:r>
      <w:r>
        <w:rPr>
          <w:rFonts w:hint="eastAsia" w:ascii="仿宋" w:hAnsi="仿宋" w:eastAsia="仿宋" w:cs="仿宋"/>
          <w:b w:val="0"/>
          <w:bCs w:val="0"/>
          <w:color w:val="000000"/>
          <w:sz w:val="20"/>
          <w:szCs w:val="20"/>
          <w:lang w:val="en-US" w:eastAsia="zh-CN"/>
        </w:rPr>
        <w:t>当地</w:t>
      </w:r>
      <w:r>
        <w:rPr>
          <w:rFonts w:hint="eastAsia" w:ascii="仿宋" w:hAnsi="仿宋" w:eastAsia="仿宋" w:cs="仿宋"/>
          <w:color w:val="000000"/>
          <w:sz w:val="20"/>
          <w:szCs w:val="20"/>
          <w:lang w:val="en-US"/>
        </w:rPr>
        <w:t>法规发生变化，乙方有权调整价格及办理时间。</w:t>
      </w:r>
    </w:p>
    <w:p w14:paraId="1EBB7E3B">
      <w:pPr>
        <w:numPr>
          <w:ilvl w:val="0"/>
          <w:numId w:val="2"/>
        </w:numPr>
        <w:spacing w:after="0" w:line="240" w:lineRule="auto"/>
        <w:rPr>
          <w:rFonts w:hint="eastAsia" w:ascii="仿宋" w:hAnsi="仿宋" w:eastAsia="仿宋" w:cs="仿宋"/>
          <w:color w:val="000000"/>
          <w:sz w:val="20"/>
          <w:szCs w:val="20"/>
          <w:lang w:val="en-US"/>
        </w:rPr>
      </w:pPr>
      <w:r>
        <w:rPr>
          <w:rFonts w:hint="eastAsia" w:ascii="仿宋" w:hAnsi="仿宋" w:eastAsia="仿宋" w:cs="仿宋"/>
          <w:color w:val="000000"/>
          <w:sz w:val="20"/>
          <w:szCs w:val="20"/>
          <w:lang w:val="en-US"/>
        </w:rPr>
        <w:t>所有款项汇到指定的银行账户，银行账户信息如下 :</w:t>
      </w:r>
    </w:p>
    <w:p w14:paraId="36ADBC42">
      <w:pPr>
        <w:spacing w:after="0" w:line="240" w:lineRule="auto"/>
        <w:ind w:left="420"/>
        <w:rPr>
          <w:rFonts w:hint="eastAsia" w:ascii="仿宋" w:hAnsi="仿宋" w:eastAsia="仿宋" w:cs="仿宋"/>
          <w:b/>
          <w:bCs w:val="0"/>
          <w:color w:val="212121"/>
          <w:sz w:val="20"/>
          <w:szCs w:val="20"/>
        </w:rPr>
      </w:pPr>
      <w:r>
        <w:rPr>
          <w:rFonts w:hint="eastAsia" w:ascii="仿宋" w:hAnsi="仿宋" w:eastAsia="仿宋" w:cs="仿宋"/>
          <w:b/>
          <w:bCs w:val="0"/>
          <w:color w:val="212121"/>
          <w:sz w:val="20"/>
          <w:szCs w:val="20"/>
          <w:lang w:val="en-US" w:eastAsia="zh-CN"/>
        </w:rPr>
        <w:t>银行名称</w:t>
      </w:r>
      <w:r>
        <w:rPr>
          <w:rFonts w:hint="eastAsia" w:ascii="仿宋" w:hAnsi="仿宋" w:eastAsia="仿宋" w:cs="仿宋"/>
          <w:b/>
          <w:bCs w:val="0"/>
          <w:color w:val="212121"/>
          <w:sz w:val="20"/>
          <w:szCs w:val="20"/>
        </w:rPr>
        <w:t>：</w:t>
      </w:r>
      <w:r>
        <w:rPr>
          <w:rFonts w:hint="eastAsia" w:ascii="仿宋" w:hAnsi="仿宋" w:eastAsia="仿宋" w:cs="仿宋"/>
          <w:b/>
          <w:bCs w:val="0"/>
          <w:sz w:val="20"/>
          <w:szCs w:val="20"/>
          <w:lang w:val="en-US" w:eastAsia="zh-CN"/>
        </w:rPr>
        <w:t>BCA (BANK CENTRAL ASIA)</w:t>
      </w:r>
    </w:p>
    <w:p w14:paraId="634BBBB7">
      <w:pPr>
        <w:spacing w:after="0" w:line="240" w:lineRule="auto"/>
        <w:ind w:left="420"/>
        <w:rPr>
          <w:rFonts w:hint="eastAsia" w:ascii="仿宋" w:hAnsi="仿宋" w:eastAsia="仿宋" w:cs="仿宋"/>
          <w:b/>
          <w:bCs w:val="0"/>
          <w:color w:val="212121"/>
          <w:sz w:val="20"/>
          <w:szCs w:val="20"/>
        </w:rPr>
      </w:pPr>
      <w:r>
        <w:rPr>
          <w:rFonts w:hint="eastAsia" w:ascii="仿宋" w:hAnsi="仿宋" w:eastAsia="仿宋" w:cs="仿宋"/>
          <w:b/>
          <w:bCs w:val="0"/>
          <w:color w:val="212121"/>
          <w:sz w:val="20"/>
          <w:szCs w:val="20"/>
          <w:lang w:val="en-US" w:eastAsia="zh-CN"/>
        </w:rPr>
        <w:t>账号名称</w:t>
      </w:r>
      <w:r>
        <w:rPr>
          <w:rFonts w:hint="eastAsia" w:ascii="仿宋" w:hAnsi="仿宋" w:eastAsia="仿宋" w:cs="仿宋"/>
          <w:b/>
          <w:bCs w:val="0"/>
          <w:color w:val="212121"/>
          <w:sz w:val="20"/>
          <w:szCs w:val="20"/>
        </w:rPr>
        <w:t>：</w:t>
      </w:r>
      <w:r>
        <w:rPr>
          <w:rFonts w:hint="eastAsia" w:ascii="仿宋" w:hAnsi="仿宋" w:eastAsia="仿宋" w:cs="仿宋"/>
          <w:b/>
          <w:bCs w:val="0"/>
          <w:sz w:val="20"/>
          <w:szCs w:val="20"/>
          <w:lang w:val="en-US" w:eastAsia="zh-CN"/>
        </w:rPr>
        <w:t>PT DEIN TALENT SOLUTIONS</w:t>
      </w:r>
    </w:p>
    <w:p w14:paraId="7B9D2E25">
      <w:pPr>
        <w:spacing w:after="0" w:line="240" w:lineRule="auto"/>
        <w:ind w:left="420"/>
        <w:rPr>
          <w:rFonts w:hint="eastAsia" w:ascii="仿宋" w:hAnsi="仿宋" w:eastAsia="仿宋" w:cs="仿宋"/>
          <w:b/>
          <w:bCs w:val="0"/>
          <w:sz w:val="20"/>
          <w:szCs w:val="20"/>
          <w:lang w:val="en-US" w:eastAsia="zh-CN"/>
        </w:rPr>
      </w:pPr>
      <w:r>
        <w:rPr>
          <w:rFonts w:hint="eastAsia" w:ascii="仿宋" w:hAnsi="仿宋" w:eastAsia="仿宋" w:cs="仿宋"/>
          <w:b/>
          <w:bCs w:val="0"/>
          <w:color w:val="212121"/>
          <w:sz w:val="20"/>
          <w:szCs w:val="20"/>
          <w:lang w:val="en-US" w:eastAsia="zh-CN"/>
        </w:rPr>
        <w:t>银行</w:t>
      </w:r>
      <w:r>
        <w:rPr>
          <w:rFonts w:hint="eastAsia" w:ascii="仿宋" w:hAnsi="仿宋" w:eastAsia="仿宋" w:cs="仿宋"/>
          <w:b/>
          <w:bCs w:val="0"/>
          <w:color w:val="212121"/>
          <w:sz w:val="20"/>
          <w:szCs w:val="20"/>
        </w:rPr>
        <w:t>账号：</w:t>
      </w:r>
      <w:r>
        <w:rPr>
          <w:rFonts w:hint="eastAsia" w:ascii="仿宋" w:hAnsi="仿宋" w:eastAsia="仿宋" w:cs="仿宋"/>
          <w:b/>
          <w:bCs w:val="0"/>
          <w:sz w:val="20"/>
          <w:szCs w:val="20"/>
          <w:lang w:val="en-US" w:eastAsia="zh-CN"/>
        </w:rPr>
        <w:t>6802 044 409</w:t>
      </w:r>
    </w:p>
    <w:p w14:paraId="32929BFD">
      <w:pPr>
        <w:spacing w:after="0" w:line="240" w:lineRule="auto"/>
        <w:ind w:left="420"/>
        <w:rPr>
          <w:rFonts w:hint="eastAsia" w:ascii="仿宋" w:hAnsi="仿宋" w:eastAsia="仿宋" w:cs="仿宋"/>
          <w:b/>
          <w:bCs w:val="0"/>
          <w:color w:val="212121"/>
          <w:sz w:val="20"/>
          <w:szCs w:val="20"/>
          <w:lang w:val="en-US" w:eastAsia="zh-CN"/>
        </w:rPr>
      </w:pPr>
      <w:r>
        <w:rPr>
          <w:rFonts w:hint="eastAsia" w:ascii="仿宋" w:hAnsi="仿宋" w:eastAsia="仿宋" w:cs="仿宋"/>
          <w:b/>
          <w:bCs w:val="0"/>
          <w:color w:val="212121"/>
          <w:sz w:val="20"/>
          <w:szCs w:val="20"/>
          <w:lang w:val="en-US" w:eastAsia="zh-CN"/>
        </w:rPr>
        <w:t>国际银行代码 Swift Code：CENAIDJAXXX</w:t>
      </w:r>
    </w:p>
    <w:p w14:paraId="0E8F88F3">
      <w:pPr>
        <w:spacing w:after="0" w:line="240" w:lineRule="auto"/>
        <w:ind w:left="420"/>
        <w:rPr>
          <w:rFonts w:hint="eastAsia" w:ascii="仿宋" w:hAnsi="仿宋" w:eastAsia="仿宋" w:cs="仿宋"/>
          <w:b/>
          <w:bCs w:val="0"/>
          <w:sz w:val="20"/>
          <w:szCs w:val="20"/>
          <w:lang w:val="ms"/>
        </w:rPr>
      </w:pPr>
      <w:r>
        <w:rPr>
          <w:rFonts w:hint="eastAsia" w:ascii="仿宋" w:hAnsi="仿宋" w:eastAsia="仿宋" w:cs="仿宋"/>
          <w:b/>
          <w:bCs w:val="0"/>
          <w:color w:val="212121"/>
          <w:sz w:val="20"/>
          <w:szCs w:val="20"/>
          <w:lang w:val="ms"/>
        </w:rPr>
        <w:t>分行名称：</w:t>
      </w:r>
      <w:r>
        <w:rPr>
          <w:rFonts w:hint="eastAsia" w:ascii="仿宋" w:hAnsi="仿宋" w:eastAsia="仿宋" w:cs="仿宋"/>
          <w:b/>
          <w:bCs w:val="0"/>
          <w:sz w:val="20"/>
          <w:szCs w:val="20"/>
          <w:lang w:val="en-US" w:eastAsia="zh-CN"/>
        </w:rPr>
        <w:t>BCA KCU BINTARO</w:t>
      </w:r>
    </w:p>
    <w:p w14:paraId="50E8B80E">
      <w:pPr>
        <w:pStyle w:val="25"/>
        <w:numPr>
          <w:ilvl w:val="0"/>
          <w:numId w:val="2"/>
        </w:numPr>
        <w:spacing w:after="0" w:line="240" w:lineRule="auto"/>
        <w:rPr>
          <w:rFonts w:hint="eastAsia" w:ascii="仿宋" w:hAnsi="仿宋" w:eastAsia="仿宋" w:cs="仿宋"/>
          <w:color w:val="000000"/>
          <w:sz w:val="20"/>
          <w:szCs w:val="20"/>
          <w:lang w:val="en-US"/>
        </w:rPr>
      </w:pPr>
      <w:r>
        <w:rPr>
          <w:rFonts w:hint="eastAsia" w:ascii="仿宋" w:hAnsi="仿宋" w:eastAsia="仿宋" w:cs="仿宋"/>
          <w:color w:val="000000"/>
          <w:sz w:val="20"/>
          <w:szCs w:val="20"/>
          <w:lang w:val="en-US" w:eastAsia="zh-CN"/>
        </w:rPr>
        <w:t>本公司</w:t>
      </w:r>
      <w:r>
        <w:rPr>
          <w:rFonts w:hint="eastAsia" w:ascii="仿宋" w:hAnsi="仿宋" w:eastAsia="仿宋" w:cs="仿宋"/>
          <w:color w:val="000000"/>
          <w:sz w:val="20"/>
          <w:szCs w:val="20"/>
          <w:lang w:val="en-US"/>
        </w:rPr>
        <w:t>对客户提供的</w:t>
      </w:r>
      <w:r>
        <w:rPr>
          <w:rFonts w:hint="eastAsia" w:ascii="仿宋" w:hAnsi="仿宋" w:eastAsia="仿宋" w:cs="仿宋"/>
          <w:color w:val="000000"/>
          <w:sz w:val="20"/>
          <w:szCs w:val="20"/>
          <w:lang w:val="en-US" w:eastAsia="zh-CN"/>
        </w:rPr>
        <w:t>纸质</w:t>
      </w:r>
      <w:r>
        <w:rPr>
          <w:rFonts w:hint="eastAsia" w:ascii="仿宋" w:hAnsi="仿宋" w:eastAsia="仿宋" w:cs="仿宋"/>
          <w:color w:val="000000"/>
          <w:sz w:val="20"/>
          <w:szCs w:val="20"/>
          <w:lang w:val="en-US"/>
        </w:rPr>
        <w:t>或电子版的证件、资料负有妥善保管和保密义务，不得将上述秘密泄露给任何第三方或用于其他用途。</w:t>
      </w:r>
    </w:p>
    <w:p w14:paraId="5721D5E9">
      <w:pPr>
        <w:numPr>
          <w:ilvl w:val="0"/>
          <w:numId w:val="2"/>
        </w:numPr>
        <w:spacing w:after="0" w:line="240" w:lineRule="auto"/>
        <w:rPr>
          <w:rFonts w:hint="eastAsia" w:ascii="仿宋" w:hAnsi="仿宋" w:eastAsia="仿宋" w:cs="仿宋"/>
          <w:color w:val="000000"/>
          <w:sz w:val="20"/>
          <w:szCs w:val="20"/>
          <w:lang w:val="en-US"/>
        </w:rPr>
      </w:pPr>
      <w:r>
        <w:rPr>
          <w:rFonts w:hint="eastAsia" w:ascii="仿宋" w:hAnsi="仿宋" w:eastAsia="仿宋" w:cs="仿宋"/>
          <w:color w:val="000000"/>
          <w:sz w:val="20"/>
          <w:szCs w:val="20"/>
          <w:lang w:val="en-US"/>
        </w:rPr>
        <w:t>此报价从报价日起生效30天。</w:t>
      </w:r>
    </w:p>
    <w:p w14:paraId="681598B5">
      <w:pPr>
        <w:spacing w:after="80" w:line="240" w:lineRule="auto"/>
        <w:rPr>
          <w:rFonts w:hint="eastAsia" w:ascii="仿宋" w:hAnsi="仿宋" w:eastAsia="仿宋" w:cs="仿宋"/>
          <w:color w:val="000000"/>
          <w:sz w:val="20"/>
          <w:szCs w:val="20"/>
          <w:lang w:val="en-US"/>
        </w:rPr>
      </w:pPr>
    </w:p>
    <w:tbl>
      <w:tblPr>
        <w:tblStyle w:val="10"/>
        <w:tblW w:w="9790" w:type="dxa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895"/>
        <w:gridCol w:w="4895"/>
      </w:tblGrid>
      <w:tr w14:paraId="4A21B98C">
        <w:tc>
          <w:tcPr>
            <w:tcW w:w="489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E2E34F2">
            <w:pPr>
              <w:spacing w:after="0" w:line="280" w:lineRule="auto"/>
              <w:rPr>
                <w:rFonts w:hint="eastAsia" w:ascii="仿宋" w:hAnsi="仿宋" w:eastAsia="仿宋" w:cs="仿宋"/>
                <w:sz w:val="22"/>
                <w:szCs w:val="22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2"/>
                <w:szCs w:val="22"/>
                <w:lang w:val="en-US" w:eastAsia="zh-CN"/>
              </w:rPr>
              <w:t>报价人：</w:t>
            </w:r>
          </w:p>
        </w:tc>
        <w:tc>
          <w:tcPr>
            <w:tcW w:w="489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6AA9766">
            <w:pPr>
              <w:spacing w:after="0" w:line="280" w:lineRule="auto"/>
              <w:rPr>
                <w:rFonts w:hint="eastAsia" w:ascii="仿宋" w:hAnsi="仿宋" w:eastAsia="仿宋" w:cs="仿宋"/>
                <w:sz w:val="22"/>
                <w:szCs w:val="22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2"/>
                <w:szCs w:val="22"/>
                <w:lang w:val="en-US" w:eastAsia="zh-CN"/>
              </w:rPr>
              <w:t>同意报价人：</w:t>
            </w:r>
          </w:p>
        </w:tc>
      </w:tr>
      <w:tr w14:paraId="3B7A9EA9">
        <w:tc>
          <w:tcPr>
            <w:tcW w:w="4895" w:type="dxa"/>
            <w:tcMar>
              <w:top w:w="10" w:type="dxa"/>
              <w:left w:w="80" w:type="dxa"/>
              <w:bottom w:w="10" w:type="dxa"/>
              <w:right w:w="80" w:type="dxa"/>
            </w:tcMar>
          </w:tcPr>
          <w:p w14:paraId="3837E08F">
            <w:pPr>
              <w:spacing w:after="0" w:line="280" w:lineRule="auto"/>
              <w:rPr>
                <w:rFonts w:hint="eastAsia" w:ascii="仿宋" w:hAnsi="仿宋" w:eastAsia="仿宋" w:cs="仿宋"/>
                <w:sz w:val="22"/>
                <w:szCs w:val="22"/>
              </w:rPr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PT DEIN TALENT SOLUTIONS</w:t>
            </w:r>
          </w:p>
        </w:tc>
        <w:tc>
          <w:tcPr>
            <w:tcW w:w="4895" w:type="dxa"/>
            <w:tcMar>
              <w:top w:w="10" w:type="dxa"/>
              <w:left w:w="80" w:type="dxa"/>
              <w:bottom w:w="10" w:type="dxa"/>
              <w:right w:w="80" w:type="dxa"/>
            </w:tcMar>
          </w:tcPr>
          <w:p w14:paraId="36CC384F">
            <w:pPr>
              <w:spacing w:after="0" w:line="280" w:lineRule="auto"/>
              <w:rPr>
                <w:rFonts w:hint="eastAsia" w:ascii="仿宋" w:hAnsi="仿宋" w:eastAsia="仿宋" w:cs="仿宋"/>
                <w:sz w:val="22"/>
                <w:szCs w:val="22"/>
              </w:rPr>
            </w:pPr>
          </w:p>
        </w:tc>
      </w:tr>
    </w:tbl>
    <w:p w14:paraId="2644ABFA">
      <w:pPr>
        <w:spacing w:after="160" w:line="259" w:lineRule="auto"/>
        <w:rPr>
          <w:rFonts w:hint="eastAsia" w:ascii="仿宋" w:hAnsi="仿宋" w:eastAsia="仿宋" w:cs="仿宋"/>
          <w:b/>
          <w:bCs/>
          <w:color w:val="000000" w:themeColor="text1"/>
          <w:sz w:val="20"/>
          <w:szCs w:val="20"/>
          <w:lang w:val="en-US"/>
          <w14:textFill>
            <w14:solidFill>
              <w14:schemeClr w14:val="tx1"/>
            </w14:solidFill>
          </w14:textFill>
        </w:rPr>
      </w:pPr>
    </w:p>
    <w:sectPr>
      <w:headerReference r:id="rId5" w:type="default"/>
      <w:footerReference r:id="rId6" w:type="default"/>
      <w:pgSz w:w="11906" w:h="16838"/>
      <w:pgMar w:top="679" w:right="1133" w:bottom="1155" w:left="1440" w:header="567" w:footer="340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等线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Calibri Light">
    <w:altName w:val="Helvetica Neue"/>
    <w:panose1 w:val="020F0302020204030204"/>
    <w:charset w:val="00"/>
    <w:family w:val="swiss"/>
    <w:pitch w:val="default"/>
    <w:sig w:usb0="00000000" w:usb1="00000000" w:usb2="00000009" w:usb3="00000000" w:csb0="000001FF" w:csb1="00000000"/>
  </w:font>
  <w:font w:name="等线 Light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Noto Sans CJK JP Black">
    <w:altName w:val="苹方-简"/>
    <w:panose1 w:val="00000000000000000000"/>
    <w:charset w:val="00"/>
    <w:family w:val="swiss"/>
    <w:pitch w:val="default"/>
    <w:sig w:usb0="00000000" w:usb1="00000000" w:usb2="00000000" w:usb3="00000000" w:csb0="0000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DengXian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Arial Unicode MS">
    <w:panose1 w:val="020B0604020202020204"/>
    <w:charset w:val="80"/>
    <w:family w:val="swiss"/>
    <w:pitch w:val="default"/>
    <w:sig w:usb0="FFFFFFFF" w:usb1="E9FFFFFF" w:usb2="0000003F" w:usb3="00000000" w:csb0="603F01FF" w:csb1="FFFF0000"/>
  </w:font>
  <w:font w:name="仿宋">
    <w:altName w:val="仿宋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仿宋-简">
    <w:panose1 w:val="02010609060101010101"/>
    <w:charset w:val="86"/>
    <w:family w:val="auto"/>
    <w:pitch w:val="default"/>
    <w:sig w:usb0="A00002BF" w:usb1="3ACF7CFA" w:usb2="00000016" w:usb3="00000000" w:csb0="00040001" w:csb1="00000000"/>
  </w:font>
  <w:font w:name="FangSong">
    <w:altName w:val="仿宋-简"/>
    <w:panose1 w:val="02010609060101010101"/>
    <w:charset w:val="86"/>
    <w:family w:val="modern"/>
    <w:pitch w:val="default"/>
    <w:sig w:usb0="00000000" w:usb1="00000000" w:usb2="00000016" w:usb3="00000000" w:csb0="00040001" w:csb1="00000000"/>
  </w:font>
  <w:font w:name="微软雅黑">
    <w:altName w:val="汉仪旗黑"/>
    <w:panose1 w:val="020B0503020204020204"/>
    <w:charset w:val="86"/>
    <w:family w:val="swiss"/>
    <w:pitch w:val="default"/>
    <w:sig w:usb0="00000000" w:usb1="00000000" w:usb2="00000016" w:usb3="00000000" w:csb0="0004001F" w:csb1="00000000"/>
  </w:font>
  <w:font w:name="汉仪旗黑">
    <w:panose1 w:val="00020600040101010101"/>
    <w:charset w:val="86"/>
    <w:family w:val="auto"/>
    <w:pitch w:val="default"/>
    <w:sig w:usb0="A00002BF" w:usb1="1ACF7CFA" w:usb2="00000016" w:usb3="00000000" w:csb0="0004009F" w:csb1="DFD70000"/>
  </w:font>
  <w:font w:name="Microsoft JhengHei">
    <w:altName w:val="汉仪中简黑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中简黑简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</w:fonts>
</file>

<file path=word/footer1.xml><?xml version="1.0" encoding="utf-8"?>
<w:ftr xmlns:w="http://schemas.openxmlformats.org/wordprocessingml/2006/main">
  <w:p>
    <w:pPr>
      <w:jc w:val="center"/>
    </w:pPr>
    <w:r>
      <w:rPr>
        <w:rFonts w:ascii="FangSong" w:eastAsia="仿宋" w:hAnsi="FangSong"/>
        <w:sz w:val="18"/>
      </w:rPr>
      <w:fldChar w:fldCharType="begin" w:dirty="true"/>
    </w:r>
    <w:r>
      <w:rPr>
        <w:rFonts w:ascii="FangSong" w:eastAsia="仿宋" w:hAnsi="FangSong"/>
        <w:sz w:val="18"/>
      </w:rPr>
      <w:instrText xml:space="preserve"> PAGE </w:instrText>
    </w:r>
    <w:r>
      <w:rPr>
        <w:rFonts w:ascii="FangSong" w:eastAsia="仿宋" w:hAnsi="FangSong"/>
        <w:sz w:val="18"/>
      </w:rPr>
      <w:fldChar w:fldCharType="separate"/>
    </w:r>
    <w:r>
      <w:rPr>
        <w:rFonts w:ascii="FangSong" w:eastAsia="仿宋" w:hAnsi="FangSong"/>
        <w:sz w:val="18"/>
      </w:rPr>
      <w:t>1</w:t>
    </w:r>
    <w:r>
      <w:rPr>
        <w:rFonts w:ascii="FangSong" w:eastAsia="仿宋" w:hAnsi="FangSong"/>
        <w:sz w:val="18"/>
      </w:rPr>
      <w:fldChar w:fldCharType="end"/>
    </w:r>
    <w:r>
      <w:rPr>
        <w:rFonts w:ascii="FangSong" w:eastAsia="仿宋" w:hAnsi="FangSong"/>
        <w:sz w:val="18"/>
      </w:rPr>
      <w:t xml:space="preserve"> / </w:t>
    </w:r>
    <w:r>
      <w:rPr>
        <w:rFonts w:ascii="FangSong" w:eastAsia="仿宋" w:hAnsi="FangSong"/>
        <w:sz w:val="18"/>
      </w:rPr>
      <w:fldChar w:fldCharType="begin" w:dirty="true"/>
    </w:r>
    <w:r>
      <w:rPr>
        <w:rFonts w:ascii="FangSong" w:eastAsia="仿宋" w:hAnsi="FangSong"/>
        <w:sz w:val="18"/>
      </w:rPr>
      <w:instrText xml:space="preserve"> NUMPAGES </w:instrText>
    </w:r>
    <w:r>
      <w:rPr>
        <w:rFonts w:ascii="FangSong" w:eastAsia="仿宋" w:hAnsi="FangSong"/>
        <w:sz w:val="18"/>
      </w:rPr>
      <w:fldChar w:fldCharType="separate"/>
    </w:r>
    <w:r>
      <w:rPr>
        <w:rFonts w:ascii="FangSong" w:eastAsia="仿宋" w:hAnsi="FangSong"/>
        <w:sz w:val="18"/>
      </w:rPr>
      <w:t>1</w:t>
    </w:r>
    <w:r>
      <w:rPr>
        <w:rFonts w:ascii="FangSong" w:eastAsia="仿宋" w:hAnsi="FangSong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ns0:hdr xmlns:ns0="http://schemas.openxmlformats.org/wordprocessingml/2006/main" xmlns:ns1="http://schemas.openxmlformats.org/markup-compatibility/2006" xmlns:ns2="http://schemas.microsoft.com/office/word/2010/wordml" xmlns:ns3="http://schemas.openxmlformats.org/drawingml/2006/wordprocessingDrawing" xmlns:ns4="http://schemas.openxmlformats.org/drawingml/2006/main" xmlns:ns5="http://schemas.microsoft.com/office/word/2010/wordprocessingShape" xmlns:ns6="urn:schemas-microsoft-com:vml" xmlns:ns7="urn:schemas-microsoft-com:office:office" ns1:Ignorable="w14 w15 wp14">
  <ns0:p ns2:paraId="2AF01B37">
    <ns0:pPr>
      <ns0:pStyle ns0:val="5"/>
      <ns0:wordWrap/>
      <ns0:spacing ns0:line="240" ns0:lineRule="auto"/>
      <ns0:jc ns0:val="center"/>
      <ns0:rPr>
        <ns0:rFonts ns0:hint="default" ns0:ascii="微软雅黑" ns0:hAnsi="微软雅黑" ns0:eastAsia="微软雅黑" ns0:cs="Microsoft JhengHei"/>
        <ns0:b/>
        <ns0:bCs/>
        <ns0:color ns0:val="0039C2"/>
        <ns0:sz ns0:val="36"/>
        <ns0:szCs ns0:val="36"/>
        <ns0:shd ns0:val="clear" ns0:color="auto" ns0:fill="FFFFFF"/>
        <ns0:lang ns0:val="en-US" ns0:eastAsia="zh-CN"/>
      </ns0:rPr>
    </ns0:pPr>
    <ns0:r>
      <ns0:rPr>
        <ns0:rFonts ns0:hint="default" ns0:ascii="Arial" ns0:hAnsi="Arial" ns0:eastAsia="微软雅黑" ns0:cs="Arial"/>
        <ns0:b ns0:val="0"/>
        <ns0:bCs/>
        <ns0:color ns0:val="0039C2"/>
        <ns0:sz ns0:val="44"/>
        <ns0:szCs ns0:val="44"/>
        <ns0:shd ns0:val="clear" ns0:color="auto" ns0:fill="FFFFFF"/>
        <ns0:lang ns0:eastAsia="zh-CN"/>
      </ns0:rPr>
      <ns0:t/>
    </ns0:r>
  </ns0:p>
  <ns0:p ns2:paraId="7E100001">
    <ns0:pPr>
      <ns0:spacing ns0:after="0" ns0:line="240" ns0:lineRule="auto"/>
      <ns0:jc ns0:val="right"/>
      <ns0:rPr>
        <ns0:rFonts ns0:hint="default" ns0:ascii="Arial" ns0:hAnsi="Arial" ns0:eastAsia="微软雅黑" ns0:cs="Arial"/>
        <ns0:b ns0:val="0"/>
        <ns0:bCs ns0:val="0"/>
        <ns0:sz ns0:val="16"/>
        <ns0:szCs ns0:val="16"/>
        <ns0:lang ns0:val="de-DE" ns0:eastAsia="zh-CN"/>
      </ns0:rPr>
    </ns0:pPr>
    <ns0:r>
      <ns0:rPr>
        <ns0:rFonts ns0:hint="default" ns0:ascii="Arial" ns0:hAnsi="Arial" ns0:eastAsia="微软雅黑" ns0:cs="Arial"/>
        <ns0:b ns0:val="0"/>
        <ns0:bCs ns0:val="0"/>
        <ns0:sz ns0:val="16"/>
        <ns0:szCs ns0:val="16"/>
        <ns0:lang ns0:val="de-DE" ns0:eastAsia="zh-CN"/>
      </ns0:rPr>
      <ns0:t/>
    </ns0:r>
  </ns0:p>
  <ns0:p ns2:paraId="7E100002">
    <ns0:pPr>
      <ns0:spacing ns0:after="0" ns0:line="240" ns0:lineRule="auto"/>
      <ns0:jc ns0:val="right"/>
      <ns0:rPr>
        <ns0:rFonts ns0:hint="default" ns0:ascii="Arial" ns0:hAnsi="Arial" ns0:eastAsia="微软雅黑" ns0:cs="Arial"/>
        <ns0:b ns0:val="0"/>
        <ns0:bCs ns0:val="0"/>
        <ns0:lang ns0:val="de-DE" ns0:eastAsia="zh-CN"/>
      </ns0:rPr>
    </ns0:pPr>
    <ns0:r>
      <ns0:rPr>
        <ns0:rFonts ns0:hint="default" ns0:ascii="Arial" ns0:hAnsi="Arial" ns0:eastAsia="微软雅黑" ns0:cs="Arial"/>
        <ns0:b ns0:val="0"/>
        <ns0:bCs ns0:val="0"/>
        <ns0:sz ns0:val="16"/>
        <ns0:szCs ns0:val="16"/>
        <ns0:lang ns0:val="de-DE" ns0:eastAsia="zh-CN"/>
      </ns0:rPr>
      <ns0:t/>
    </ns0:r>
  </ns0:p>
  <ns0:p ns2:paraId="4270C061">
    <ns0:pPr>
      <ns0:spacing ns0:after="0" ns0:line="240" ns0:lineRule="auto"/>
      <ns0:jc ns0:val="center"/>
      <ns0:rPr>
        <ns0:rFonts ns0:ascii="Arial" ns0:hAnsi="Arial" ns0:cs="Arial" ns0:eastAsiaTheme="minorEastAsia"/>
        <ns0:b/>
        <ns0:bCs/>
        <ns0:lang ns0:val="de-DE" ns0:eastAsia="zh-CN"/>
      </ns0:rPr>
    </ns0:pPr>
    <ns0:r>
      <ns0:rPr>
        <ns0:rFonts ns0:hint="default" ns0:ascii="Arial" ns0:hAnsi="Arial" ns0:cs="Arial"/>
        <ns0:b ns0:val="0"/>
        <ns0:bCs ns0:val="0"/>
      </ns0:rPr>
      <ns0:fldChar ns0:fldCharType="begin"/>
    </ns0:r>
    <ns0:r>
      <ns0:rPr>
        <ns0:rFonts ns0:hint="default" ns0:ascii="Arial" ns0:hAnsi="Arial" ns0:cs="Arial"/>
        <ns0:b ns0:val="0"/>
        <ns0:bCs ns0:val="0"/>
      </ns0:rPr>
      <ns0:instrText xml:space="preserve"> HYPERLINK "http://www.shanhaimap.com" </ns0:instrText>
    </ns0:r>
    <ns0:r>
      <ns0:rPr>
        <ns0:rFonts ns0:hint="default" ns0:ascii="Arial" ns0:hAnsi="Arial" ns0:cs="Arial"/>
        <ns0:b ns0:val="0"/>
        <ns0:bCs ns0:val="0"/>
      </ns0:rPr>
      <ns0:fldChar ns0:fldCharType="separate"/>
    </ns0:r>
    <ns0:r>
      <ns0:rPr>
        <ns0:rFonts ns0:hint="default" ns0:ascii="Arial" ns0:hAnsi="Arial" ns0:eastAsia="微软雅黑" ns0:cs="Arial"/>
        <ns0:b ns0:val="0"/>
        <ns0:bCs ns0:val="0"/>
        <ns0:lang ns0:val="de-DE" ns0:eastAsia="zh-CN"/>
      </ns0:rPr>
      <ns0:fldChar ns0:fldCharType="end"/>
    </ns0:r>
    <ns0:r>
      <ns0:rPr>
        <ns0:rFonts ns0:hint="default" ns0:ascii="Arial" ns0:hAnsi="Arial" ns0:eastAsia="微软雅黑" ns0:cs="Arial"/>
        <ns0:b ns0:val="0"/>
        <ns0:bCs ns0:val="0"/>
        <ns0:lang ns0:val="de-DE" ns0:eastAsia="zh-CN"/>
      </ns0:rPr>
      <ns0:t/>
    </ns0:r>
  </ns0:p>
  <ns0:p ns2:paraId="0C937CF4">
    <ns0:pPr>
      <ns0:pStyle ns0:val="5"/>
      <ns0:tabs>
        <ns0:tab ns0:val="right" ns0:pos="10260"/>
      </ns0:tabs>
      <ns0:spacing ns0:line="276" ns0:lineRule="auto"/>
      <ns0:ind ns0:left="1276" ns0:right="-279"/>
      <ns0:jc ns0:val="center"/>
      <ns0:rPr>
        <ns0:rFonts ns0:ascii="Arial" ns0:hAnsi="Arial" ns0:cs="Arial" ns0:eastAsiaTheme="minorEastAsia"/>
        <ns0:b/>
        <ns0:bCs/>
        <ns0:lang ns0:val="de-DE" ns0:eastAsia="zh-CN"/>
      </ns0:rPr>
    </ns0:pPr>
    <ns0:r>
      <ns0:rPr>
        <ns0:rFonts ns0:hint="default" ns0:ascii="Arial" ns0:hAnsi="Arial" ns0:cs="Arial" ns0:eastAsiaTheme="minorEastAsia"/>
        <ns0:b ns0:val="0"/>
        <ns0:bCs ns0:val="0"/>
        <ns0:lang ns0:eastAsia="zh-CN"/>
      </ns0:rPr>
    </ns0:r>
    <ns0:r>
      <ns0:rPr>
        <ns0:rFonts ns0:hint="default" ns0:ascii="Arial" ns0:hAnsi="Arial" ns0:cs="Arial" ns0:eastAsiaTheme="minorEastAsia"/>
        <ns0:b ns0:val="0"/>
        <ns0:bCs ns0:val="0"/>
        <ns0:lang ns0:eastAsia="zh-CN"/>
      </ns0:rPr>
      <ns1:AlternateContent>
        <ns1:Choice Requires="wps">
          <ns0:drawing>
            <ns3:anchor distT="0" distB="0" distL="114300" distR="114300" simplePos="0" relativeHeight="251660288" behindDoc="0" locked="0" layoutInCell="1" allowOverlap="1">
              <ns3:simplePos x="0" y="0"/>
              <ns3:positionH relativeFrom="column">
                <ns3:posOffset>-240665</ns3:posOffset>
              </ns3:positionH>
              <ns3:positionV relativeFrom="paragraph">
                <ns3:posOffset>77470</ns3:posOffset>
              </ns3:positionV>
              <ns3:extent cx="6405245" cy="0"/>
              <ns3:effectExtent l="0" t="19050" r="0" b="19050"/>
              <ns3:wrapNone/>
              <ns3:docPr id="4" name="直接连接符 4"/>
              <ns3:cNvGraphicFramePr/>
              <ns4:graphic>
                <ns4:graphicData uri="http://schemas.microsoft.com/office/word/2010/wordprocessingShape">
                  <ns5:wsp>
                    <ns5:cNvCnPr/>
                    <ns5:spPr>
                      <ns4:xfrm>
                        <ns4:off x="0" y="0"/>
                        <ns4:ext cx="6404997" cy="0"/>
                      </ns4:xfrm>
                      <ns4:prstGeom prst="line">
                        <ns4:avLst/>
                      </ns4:prstGeom>
                      <ns4:noFill/>
                      <ns4:ln w="38100" cap="flat" cmpd="sng" algn="ctr">
                        <ns4:solidFill>
                          <ns4:srgbClr val="0039C2"/>
                        </ns4:solidFill>
                        <ns4:prstDash val="solid"/>
                        <ns4:miter lim="800000"/>
                      </ns4:ln>
                      <ns4:effectLst/>
                    </ns5:spPr>
                    <ns5:bodyPr upright="0"/>
                  </ns5:wsp>
                </ns4:graphicData>
              </ns4:graphic>
            </ns3:anchor>
          </ns0:drawing>
        </ns1:Choice>
        <ns1:Fallback>
          <ns0:pict>
            <ns6:line id="_x0000_s1026" ns7:spid="_x0000_s1026" ns7:spt="20" style="position:absolute;left:0pt;margin-left:-18.95pt;margin-top:6.1pt;height:0pt;width:504.35pt;z-index:251660288;mso-width-relative:page;mso-height-relative:page;" filled="f" stroked="t" coordsize="21600,21600" ns7:gfxdata="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">
              <ns6:fill on="f" focussize="0,0"/>
              <ns6:stroke weight="3pt" color="#0039C2" miterlimit="8" joinstyle="miter"/>
              <ns6:imagedata ns7:title=""/>
              <ns7:lock ns6:ext="edit" aspectratio="f"/>
            </ns6:line>
          </ns0:pict>
        </ns1:Fallback>
      </ns1:AlternateContent>
    </ns0:r>
  </ns0:p>
</ns0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2B4F366B"/>
    <w:multiLevelType w:val="multilevel"/>
    <w:tmpl w:val="2B4F366B"/>
    <w:lvl w:ilvl="0" w:tentative="0">
      <w:start w:val="1"/>
      <w:numFmt w:val="decimal"/>
      <w:lvlText w:val="%1."/>
      <w:lvlJc w:val="left"/>
      <w:pPr>
        <w:ind w:left="420" w:hanging="420"/>
      </w:p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1">
    <w:nsid w:val="67DDBBB5"/>
    <w:multiLevelType w:val="singleLevel"/>
    <w:tmpl w:val="67DDBBB5"/>
    <w:lvl w:ilvl="0" w:tentative="0">
      <w:start w:val="1"/>
      <w:numFmt w:val="decimal"/>
      <w:lvlText w:val="%1."/>
      <w:lvlJc w:val="left"/>
      <w:pPr>
        <w:ind w:left="283" w:leftChars="0" w:hanging="283" w:firstLineChars="0"/>
      </w:pPr>
      <w:rPr>
        <w:rFonts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208"/>
  <w:bordersDoNotSurroundHeader w:val="0"/>
  <w:bordersDoNotSurroundFooter w:val="0"/>
  <w:hideSpellingErrors/>
  <w:hideGrammaticalErrors/>
  <w:documentProtection w:enforcement="0"/>
  <w:defaultTabStop w:val="720"/>
  <w:displayHorizontalDrawingGridEvery w:val="1"/>
  <w:displayVerticalDrawingGridEvery w:val="1"/>
  <w:noPunctuationKerning w:val="1"/>
  <w:characterSpacingControl w:val="doNotCompress"/>
  <w:updateFields w:val="true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NTBlNTViZDQwODFlZmJhNzFiNGUwOGIxNDBkYmU5YWIifQ=="/>
  </w:docVars>
  <w:rsids>
    <w:rsidRoot w:val="00856E39"/>
    <w:rsid w:val="00010E01"/>
    <w:rsid w:val="00011CA8"/>
    <w:rsid w:val="00011DC3"/>
    <w:rsid w:val="00012C94"/>
    <w:rsid w:val="000160E6"/>
    <w:rsid w:val="00017F11"/>
    <w:rsid w:val="00034B60"/>
    <w:rsid w:val="0004343E"/>
    <w:rsid w:val="00045669"/>
    <w:rsid w:val="00045CB1"/>
    <w:rsid w:val="00046B25"/>
    <w:rsid w:val="00051C72"/>
    <w:rsid w:val="00056355"/>
    <w:rsid w:val="000644ED"/>
    <w:rsid w:val="000818D0"/>
    <w:rsid w:val="0009247E"/>
    <w:rsid w:val="00092F43"/>
    <w:rsid w:val="00093147"/>
    <w:rsid w:val="000941F9"/>
    <w:rsid w:val="00096B0D"/>
    <w:rsid w:val="000A26F7"/>
    <w:rsid w:val="000A5F0E"/>
    <w:rsid w:val="000A5F8A"/>
    <w:rsid w:val="000A678D"/>
    <w:rsid w:val="000C2120"/>
    <w:rsid w:val="000C591E"/>
    <w:rsid w:val="000D12FA"/>
    <w:rsid w:val="000F39D9"/>
    <w:rsid w:val="001026D7"/>
    <w:rsid w:val="0010572E"/>
    <w:rsid w:val="001230C6"/>
    <w:rsid w:val="001233FC"/>
    <w:rsid w:val="00127B36"/>
    <w:rsid w:val="00140BA5"/>
    <w:rsid w:val="001424B2"/>
    <w:rsid w:val="00146652"/>
    <w:rsid w:val="001466BC"/>
    <w:rsid w:val="001500D8"/>
    <w:rsid w:val="00156992"/>
    <w:rsid w:val="00162503"/>
    <w:rsid w:val="00165920"/>
    <w:rsid w:val="0017045A"/>
    <w:rsid w:val="00170E19"/>
    <w:rsid w:val="0017685A"/>
    <w:rsid w:val="0018701A"/>
    <w:rsid w:val="00187C47"/>
    <w:rsid w:val="001955D7"/>
    <w:rsid w:val="00197355"/>
    <w:rsid w:val="001A3432"/>
    <w:rsid w:val="001A3B6E"/>
    <w:rsid w:val="001A5D00"/>
    <w:rsid w:val="001B4ECF"/>
    <w:rsid w:val="001B63FA"/>
    <w:rsid w:val="001B7AF5"/>
    <w:rsid w:val="001D4A5E"/>
    <w:rsid w:val="001E0A0F"/>
    <w:rsid w:val="001F2F5D"/>
    <w:rsid w:val="001F38A5"/>
    <w:rsid w:val="001F63F7"/>
    <w:rsid w:val="00204248"/>
    <w:rsid w:val="002232F5"/>
    <w:rsid w:val="002249E7"/>
    <w:rsid w:val="0022537F"/>
    <w:rsid w:val="00232C59"/>
    <w:rsid w:val="0024124F"/>
    <w:rsid w:val="002416FB"/>
    <w:rsid w:val="002460BB"/>
    <w:rsid w:val="00250E7A"/>
    <w:rsid w:val="0025223D"/>
    <w:rsid w:val="00252399"/>
    <w:rsid w:val="002655FC"/>
    <w:rsid w:val="002667EE"/>
    <w:rsid w:val="002746B8"/>
    <w:rsid w:val="00275F8D"/>
    <w:rsid w:val="00290D40"/>
    <w:rsid w:val="002940D8"/>
    <w:rsid w:val="00294DAD"/>
    <w:rsid w:val="002B3951"/>
    <w:rsid w:val="002B4C0D"/>
    <w:rsid w:val="002B588D"/>
    <w:rsid w:val="002C0D03"/>
    <w:rsid w:val="002C21BD"/>
    <w:rsid w:val="002D1D50"/>
    <w:rsid w:val="002D2AE6"/>
    <w:rsid w:val="002D609E"/>
    <w:rsid w:val="002E2351"/>
    <w:rsid w:val="002E328B"/>
    <w:rsid w:val="002F4983"/>
    <w:rsid w:val="002F642D"/>
    <w:rsid w:val="00302388"/>
    <w:rsid w:val="0030605F"/>
    <w:rsid w:val="0030694C"/>
    <w:rsid w:val="00310D68"/>
    <w:rsid w:val="003115A3"/>
    <w:rsid w:val="0032065F"/>
    <w:rsid w:val="003220D3"/>
    <w:rsid w:val="00326B43"/>
    <w:rsid w:val="00345427"/>
    <w:rsid w:val="00350D0D"/>
    <w:rsid w:val="00357020"/>
    <w:rsid w:val="003601CE"/>
    <w:rsid w:val="00363F14"/>
    <w:rsid w:val="0036402B"/>
    <w:rsid w:val="00364292"/>
    <w:rsid w:val="00364A93"/>
    <w:rsid w:val="00371E44"/>
    <w:rsid w:val="00374745"/>
    <w:rsid w:val="00380CC8"/>
    <w:rsid w:val="00390F91"/>
    <w:rsid w:val="00391C6B"/>
    <w:rsid w:val="00393387"/>
    <w:rsid w:val="00396564"/>
    <w:rsid w:val="003B1E71"/>
    <w:rsid w:val="003B3E38"/>
    <w:rsid w:val="003C000E"/>
    <w:rsid w:val="003C3EF0"/>
    <w:rsid w:val="003C5681"/>
    <w:rsid w:val="003C5DC5"/>
    <w:rsid w:val="003D0593"/>
    <w:rsid w:val="003D7154"/>
    <w:rsid w:val="003F1E39"/>
    <w:rsid w:val="003F4D23"/>
    <w:rsid w:val="00427C8D"/>
    <w:rsid w:val="004303C7"/>
    <w:rsid w:val="004305F2"/>
    <w:rsid w:val="00430F85"/>
    <w:rsid w:val="004349B6"/>
    <w:rsid w:val="0044116C"/>
    <w:rsid w:val="00442E0A"/>
    <w:rsid w:val="00455E1C"/>
    <w:rsid w:val="00463C92"/>
    <w:rsid w:val="00464643"/>
    <w:rsid w:val="0046701E"/>
    <w:rsid w:val="0047029E"/>
    <w:rsid w:val="00471C63"/>
    <w:rsid w:val="00485454"/>
    <w:rsid w:val="00487A74"/>
    <w:rsid w:val="0049042A"/>
    <w:rsid w:val="00497979"/>
    <w:rsid w:val="004A4F06"/>
    <w:rsid w:val="004A62C4"/>
    <w:rsid w:val="004B24EB"/>
    <w:rsid w:val="004B2DA0"/>
    <w:rsid w:val="004C3299"/>
    <w:rsid w:val="004C4657"/>
    <w:rsid w:val="004D1FD3"/>
    <w:rsid w:val="004E0261"/>
    <w:rsid w:val="004E0653"/>
    <w:rsid w:val="004E0E4D"/>
    <w:rsid w:val="004E2199"/>
    <w:rsid w:val="004E32CE"/>
    <w:rsid w:val="004E4106"/>
    <w:rsid w:val="004E46B0"/>
    <w:rsid w:val="004E54BA"/>
    <w:rsid w:val="004F0750"/>
    <w:rsid w:val="004F223F"/>
    <w:rsid w:val="004F580A"/>
    <w:rsid w:val="00502408"/>
    <w:rsid w:val="00504D1A"/>
    <w:rsid w:val="00510E20"/>
    <w:rsid w:val="0051668D"/>
    <w:rsid w:val="005246D9"/>
    <w:rsid w:val="005263EF"/>
    <w:rsid w:val="005308B2"/>
    <w:rsid w:val="0053748D"/>
    <w:rsid w:val="0054367E"/>
    <w:rsid w:val="00546B35"/>
    <w:rsid w:val="00552530"/>
    <w:rsid w:val="0055436B"/>
    <w:rsid w:val="00555680"/>
    <w:rsid w:val="005567D0"/>
    <w:rsid w:val="00561650"/>
    <w:rsid w:val="00562FFB"/>
    <w:rsid w:val="0056508D"/>
    <w:rsid w:val="005717B6"/>
    <w:rsid w:val="00572AA8"/>
    <w:rsid w:val="005744C1"/>
    <w:rsid w:val="00574DEB"/>
    <w:rsid w:val="00587D3F"/>
    <w:rsid w:val="00594641"/>
    <w:rsid w:val="005946EB"/>
    <w:rsid w:val="005A573B"/>
    <w:rsid w:val="005A6D57"/>
    <w:rsid w:val="005B4270"/>
    <w:rsid w:val="005B56B0"/>
    <w:rsid w:val="005B67D9"/>
    <w:rsid w:val="005C5301"/>
    <w:rsid w:val="005D0BE4"/>
    <w:rsid w:val="005D5A9B"/>
    <w:rsid w:val="005D7389"/>
    <w:rsid w:val="005E113A"/>
    <w:rsid w:val="005E4355"/>
    <w:rsid w:val="005E7EED"/>
    <w:rsid w:val="005F49DC"/>
    <w:rsid w:val="005F4B3F"/>
    <w:rsid w:val="005F7B15"/>
    <w:rsid w:val="00607D0F"/>
    <w:rsid w:val="00610AEF"/>
    <w:rsid w:val="0061174F"/>
    <w:rsid w:val="00611D09"/>
    <w:rsid w:val="006129B0"/>
    <w:rsid w:val="00615CDE"/>
    <w:rsid w:val="00616C46"/>
    <w:rsid w:val="006208FF"/>
    <w:rsid w:val="0062136A"/>
    <w:rsid w:val="00624922"/>
    <w:rsid w:val="006464BF"/>
    <w:rsid w:val="0065062C"/>
    <w:rsid w:val="00652A4F"/>
    <w:rsid w:val="0065310D"/>
    <w:rsid w:val="0065377D"/>
    <w:rsid w:val="0065646E"/>
    <w:rsid w:val="00662F10"/>
    <w:rsid w:val="006658AF"/>
    <w:rsid w:val="00665E0B"/>
    <w:rsid w:val="0067153D"/>
    <w:rsid w:val="00672EC2"/>
    <w:rsid w:val="00674F0A"/>
    <w:rsid w:val="00680816"/>
    <w:rsid w:val="00683A5C"/>
    <w:rsid w:val="006853C4"/>
    <w:rsid w:val="006A03F9"/>
    <w:rsid w:val="006B1631"/>
    <w:rsid w:val="006B625F"/>
    <w:rsid w:val="006C1C33"/>
    <w:rsid w:val="006E02E3"/>
    <w:rsid w:val="006E3070"/>
    <w:rsid w:val="006E7CF3"/>
    <w:rsid w:val="006E7F72"/>
    <w:rsid w:val="006F5D0B"/>
    <w:rsid w:val="007021FE"/>
    <w:rsid w:val="00703D82"/>
    <w:rsid w:val="00714E01"/>
    <w:rsid w:val="00723BA2"/>
    <w:rsid w:val="00724C79"/>
    <w:rsid w:val="00727165"/>
    <w:rsid w:val="00731553"/>
    <w:rsid w:val="007315C6"/>
    <w:rsid w:val="00732DC9"/>
    <w:rsid w:val="007348E6"/>
    <w:rsid w:val="007356E2"/>
    <w:rsid w:val="007357FB"/>
    <w:rsid w:val="00737A27"/>
    <w:rsid w:val="0074273B"/>
    <w:rsid w:val="00747B6D"/>
    <w:rsid w:val="00751EEA"/>
    <w:rsid w:val="007529FC"/>
    <w:rsid w:val="0075496C"/>
    <w:rsid w:val="00760D93"/>
    <w:rsid w:val="00784C1E"/>
    <w:rsid w:val="007877DF"/>
    <w:rsid w:val="00797F2F"/>
    <w:rsid w:val="007A056D"/>
    <w:rsid w:val="007A15BB"/>
    <w:rsid w:val="007A547A"/>
    <w:rsid w:val="007A7539"/>
    <w:rsid w:val="007B0ED7"/>
    <w:rsid w:val="007B2299"/>
    <w:rsid w:val="007C25C9"/>
    <w:rsid w:val="007C446D"/>
    <w:rsid w:val="007C5008"/>
    <w:rsid w:val="007C53EF"/>
    <w:rsid w:val="007D7728"/>
    <w:rsid w:val="007E0552"/>
    <w:rsid w:val="007F50AF"/>
    <w:rsid w:val="00801B42"/>
    <w:rsid w:val="00820002"/>
    <w:rsid w:val="008206B2"/>
    <w:rsid w:val="00823436"/>
    <w:rsid w:val="0082596E"/>
    <w:rsid w:val="00825D3A"/>
    <w:rsid w:val="00827338"/>
    <w:rsid w:val="00833089"/>
    <w:rsid w:val="00837467"/>
    <w:rsid w:val="008537D7"/>
    <w:rsid w:val="00856E03"/>
    <w:rsid w:val="00856E39"/>
    <w:rsid w:val="00873F76"/>
    <w:rsid w:val="00874140"/>
    <w:rsid w:val="00887288"/>
    <w:rsid w:val="00887A8E"/>
    <w:rsid w:val="00897947"/>
    <w:rsid w:val="008A4669"/>
    <w:rsid w:val="008A494F"/>
    <w:rsid w:val="008B0357"/>
    <w:rsid w:val="008B0FB7"/>
    <w:rsid w:val="008B151B"/>
    <w:rsid w:val="008B190A"/>
    <w:rsid w:val="008B576D"/>
    <w:rsid w:val="008B7297"/>
    <w:rsid w:val="008D6BF5"/>
    <w:rsid w:val="008E5D05"/>
    <w:rsid w:val="008F0597"/>
    <w:rsid w:val="00902255"/>
    <w:rsid w:val="00905C26"/>
    <w:rsid w:val="0093790C"/>
    <w:rsid w:val="00941E20"/>
    <w:rsid w:val="00946961"/>
    <w:rsid w:val="009526DB"/>
    <w:rsid w:val="00957CB1"/>
    <w:rsid w:val="009637DE"/>
    <w:rsid w:val="00973C9F"/>
    <w:rsid w:val="00976D3D"/>
    <w:rsid w:val="0098015E"/>
    <w:rsid w:val="00980BB5"/>
    <w:rsid w:val="009853DA"/>
    <w:rsid w:val="00991621"/>
    <w:rsid w:val="00993975"/>
    <w:rsid w:val="00993E60"/>
    <w:rsid w:val="00996637"/>
    <w:rsid w:val="00997DBF"/>
    <w:rsid w:val="009A0229"/>
    <w:rsid w:val="009A11F6"/>
    <w:rsid w:val="009A2B10"/>
    <w:rsid w:val="009A4CE0"/>
    <w:rsid w:val="009B42BB"/>
    <w:rsid w:val="009B6633"/>
    <w:rsid w:val="009C0AAA"/>
    <w:rsid w:val="009E2445"/>
    <w:rsid w:val="009E365A"/>
    <w:rsid w:val="009E5753"/>
    <w:rsid w:val="009F528D"/>
    <w:rsid w:val="00A04549"/>
    <w:rsid w:val="00A106B7"/>
    <w:rsid w:val="00A15B5C"/>
    <w:rsid w:val="00A21C23"/>
    <w:rsid w:val="00A417BB"/>
    <w:rsid w:val="00A463CD"/>
    <w:rsid w:val="00A70506"/>
    <w:rsid w:val="00A71C3C"/>
    <w:rsid w:val="00A74FAE"/>
    <w:rsid w:val="00A80151"/>
    <w:rsid w:val="00A807D9"/>
    <w:rsid w:val="00A82B95"/>
    <w:rsid w:val="00A82FAE"/>
    <w:rsid w:val="00A8383A"/>
    <w:rsid w:val="00A85394"/>
    <w:rsid w:val="00A92B32"/>
    <w:rsid w:val="00A92F10"/>
    <w:rsid w:val="00A96453"/>
    <w:rsid w:val="00AA4B2B"/>
    <w:rsid w:val="00AA6B16"/>
    <w:rsid w:val="00AB1A3B"/>
    <w:rsid w:val="00AB3902"/>
    <w:rsid w:val="00AB75C8"/>
    <w:rsid w:val="00AB7DB5"/>
    <w:rsid w:val="00AC596A"/>
    <w:rsid w:val="00AE2736"/>
    <w:rsid w:val="00AE78B5"/>
    <w:rsid w:val="00AE7B25"/>
    <w:rsid w:val="00AF5EE7"/>
    <w:rsid w:val="00AF6C35"/>
    <w:rsid w:val="00B07D1A"/>
    <w:rsid w:val="00B14870"/>
    <w:rsid w:val="00B156F0"/>
    <w:rsid w:val="00B160F0"/>
    <w:rsid w:val="00B2422D"/>
    <w:rsid w:val="00B32BAE"/>
    <w:rsid w:val="00B33AC8"/>
    <w:rsid w:val="00B3757B"/>
    <w:rsid w:val="00B50A40"/>
    <w:rsid w:val="00B50CF2"/>
    <w:rsid w:val="00B574BE"/>
    <w:rsid w:val="00B631AC"/>
    <w:rsid w:val="00B72F5B"/>
    <w:rsid w:val="00B826A0"/>
    <w:rsid w:val="00B9286F"/>
    <w:rsid w:val="00B93D30"/>
    <w:rsid w:val="00B977A3"/>
    <w:rsid w:val="00BB3EAB"/>
    <w:rsid w:val="00BC0E1E"/>
    <w:rsid w:val="00BC3A0E"/>
    <w:rsid w:val="00BC6643"/>
    <w:rsid w:val="00BD1C08"/>
    <w:rsid w:val="00BD5CDD"/>
    <w:rsid w:val="00C0051F"/>
    <w:rsid w:val="00C01DF7"/>
    <w:rsid w:val="00C104FC"/>
    <w:rsid w:val="00C1107A"/>
    <w:rsid w:val="00C31BB5"/>
    <w:rsid w:val="00C3538D"/>
    <w:rsid w:val="00C37BC3"/>
    <w:rsid w:val="00C408E3"/>
    <w:rsid w:val="00C423CD"/>
    <w:rsid w:val="00C424A2"/>
    <w:rsid w:val="00C43DAB"/>
    <w:rsid w:val="00C65A29"/>
    <w:rsid w:val="00C701B8"/>
    <w:rsid w:val="00C7408C"/>
    <w:rsid w:val="00C74720"/>
    <w:rsid w:val="00C74A47"/>
    <w:rsid w:val="00C756C3"/>
    <w:rsid w:val="00C76B33"/>
    <w:rsid w:val="00C76C0D"/>
    <w:rsid w:val="00C82651"/>
    <w:rsid w:val="00C84BC7"/>
    <w:rsid w:val="00C87F38"/>
    <w:rsid w:val="00C90D69"/>
    <w:rsid w:val="00C921D8"/>
    <w:rsid w:val="00CA3267"/>
    <w:rsid w:val="00CA473C"/>
    <w:rsid w:val="00CA521F"/>
    <w:rsid w:val="00CA62FA"/>
    <w:rsid w:val="00CC0008"/>
    <w:rsid w:val="00CC4E37"/>
    <w:rsid w:val="00CC6193"/>
    <w:rsid w:val="00CD4E4D"/>
    <w:rsid w:val="00CD6E04"/>
    <w:rsid w:val="00CE52D7"/>
    <w:rsid w:val="00CE678B"/>
    <w:rsid w:val="00CF4084"/>
    <w:rsid w:val="00D018F2"/>
    <w:rsid w:val="00D03B69"/>
    <w:rsid w:val="00D056C4"/>
    <w:rsid w:val="00D05BC2"/>
    <w:rsid w:val="00D06FFD"/>
    <w:rsid w:val="00D11F07"/>
    <w:rsid w:val="00D16F73"/>
    <w:rsid w:val="00D32CEB"/>
    <w:rsid w:val="00D330BC"/>
    <w:rsid w:val="00D406CD"/>
    <w:rsid w:val="00D414B8"/>
    <w:rsid w:val="00D41760"/>
    <w:rsid w:val="00D435CF"/>
    <w:rsid w:val="00D512B5"/>
    <w:rsid w:val="00D53F4E"/>
    <w:rsid w:val="00D62E7B"/>
    <w:rsid w:val="00D6639F"/>
    <w:rsid w:val="00D76493"/>
    <w:rsid w:val="00D77432"/>
    <w:rsid w:val="00D777BA"/>
    <w:rsid w:val="00D94E0E"/>
    <w:rsid w:val="00DA173C"/>
    <w:rsid w:val="00DA3681"/>
    <w:rsid w:val="00DB0B14"/>
    <w:rsid w:val="00DB6D1F"/>
    <w:rsid w:val="00DC0C80"/>
    <w:rsid w:val="00DD40D9"/>
    <w:rsid w:val="00DE666F"/>
    <w:rsid w:val="00DE6735"/>
    <w:rsid w:val="00DF2D23"/>
    <w:rsid w:val="00DF4955"/>
    <w:rsid w:val="00E00566"/>
    <w:rsid w:val="00E06561"/>
    <w:rsid w:val="00E07105"/>
    <w:rsid w:val="00E07CBD"/>
    <w:rsid w:val="00E07CE3"/>
    <w:rsid w:val="00E1440F"/>
    <w:rsid w:val="00E23419"/>
    <w:rsid w:val="00E24646"/>
    <w:rsid w:val="00E2633F"/>
    <w:rsid w:val="00E32496"/>
    <w:rsid w:val="00E33500"/>
    <w:rsid w:val="00E37A0E"/>
    <w:rsid w:val="00E45309"/>
    <w:rsid w:val="00E503A8"/>
    <w:rsid w:val="00E52738"/>
    <w:rsid w:val="00E53C26"/>
    <w:rsid w:val="00E625AE"/>
    <w:rsid w:val="00E66294"/>
    <w:rsid w:val="00E82741"/>
    <w:rsid w:val="00E82A6F"/>
    <w:rsid w:val="00E8664B"/>
    <w:rsid w:val="00E90295"/>
    <w:rsid w:val="00E9183B"/>
    <w:rsid w:val="00E91D28"/>
    <w:rsid w:val="00E922E4"/>
    <w:rsid w:val="00E92E51"/>
    <w:rsid w:val="00EA08EE"/>
    <w:rsid w:val="00EA0BE1"/>
    <w:rsid w:val="00EA0FCC"/>
    <w:rsid w:val="00EB2607"/>
    <w:rsid w:val="00EB3DF1"/>
    <w:rsid w:val="00EB6F64"/>
    <w:rsid w:val="00EC3B5D"/>
    <w:rsid w:val="00EC4D50"/>
    <w:rsid w:val="00EC57AE"/>
    <w:rsid w:val="00ED1D8D"/>
    <w:rsid w:val="00ED2ACC"/>
    <w:rsid w:val="00ED37A5"/>
    <w:rsid w:val="00EE152C"/>
    <w:rsid w:val="00EE3E9E"/>
    <w:rsid w:val="00EE6D56"/>
    <w:rsid w:val="00EF51D4"/>
    <w:rsid w:val="00F02EA6"/>
    <w:rsid w:val="00F105EF"/>
    <w:rsid w:val="00F16006"/>
    <w:rsid w:val="00F200A4"/>
    <w:rsid w:val="00F27B67"/>
    <w:rsid w:val="00F320B6"/>
    <w:rsid w:val="00F33C18"/>
    <w:rsid w:val="00F346AC"/>
    <w:rsid w:val="00F36F5B"/>
    <w:rsid w:val="00F46975"/>
    <w:rsid w:val="00F504E4"/>
    <w:rsid w:val="00F576E7"/>
    <w:rsid w:val="00F57E80"/>
    <w:rsid w:val="00F6744C"/>
    <w:rsid w:val="00F83DCE"/>
    <w:rsid w:val="00F83E08"/>
    <w:rsid w:val="00F84271"/>
    <w:rsid w:val="00FA0921"/>
    <w:rsid w:val="00FB3D62"/>
    <w:rsid w:val="00FB63C4"/>
    <w:rsid w:val="00FB7E78"/>
    <w:rsid w:val="00FC5C25"/>
    <w:rsid w:val="00FC6528"/>
    <w:rsid w:val="00FD1112"/>
    <w:rsid w:val="00FD2AA6"/>
    <w:rsid w:val="00FF7C04"/>
    <w:rsid w:val="01C00AFA"/>
    <w:rsid w:val="031B3C53"/>
    <w:rsid w:val="0414071D"/>
    <w:rsid w:val="05D3076F"/>
    <w:rsid w:val="06430E31"/>
    <w:rsid w:val="07237EA0"/>
    <w:rsid w:val="07EE448B"/>
    <w:rsid w:val="0C261620"/>
    <w:rsid w:val="0D894C89"/>
    <w:rsid w:val="0F2F332B"/>
    <w:rsid w:val="0FF7D83B"/>
    <w:rsid w:val="120758F8"/>
    <w:rsid w:val="14744C68"/>
    <w:rsid w:val="15321997"/>
    <w:rsid w:val="15B84815"/>
    <w:rsid w:val="15D5268A"/>
    <w:rsid w:val="16BD3EC5"/>
    <w:rsid w:val="17761249"/>
    <w:rsid w:val="181A246B"/>
    <w:rsid w:val="18EC69DF"/>
    <w:rsid w:val="1A8F2AE1"/>
    <w:rsid w:val="1BDF7371"/>
    <w:rsid w:val="1D4622ED"/>
    <w:rsid w:val="1D636CF6"/>
    <w:rsid w:val="1D874AD8"/>
    <w:rsid w:val="1D8E094C"/>
    <w:rsid w:val="1DAD3962"/>
    <w:rsid w:val="1DDA5B1A"/>
    <w:rsid w:val="20045643"/>
    <w:rsid w:val="20256A06"/>
    <w:rsid w:val="2080575F"/>
    <w:rsid w:val="21630240"/>
    <w:rsid w:val="21C200C6"/>
    <w:rsid w:val="220B4883"/>
    <w:rsid w:val="23FC3C42"/>
    <w:rsid w:val="252E07FB"/>
    <w:rsid w:val="26396546"/>
    <w:rsid w:val="271A305E"/>
    <w:rsid w:val="278D02FC"/>
    <w:rsid w:val="2A356F5A"/>
    <w:rsid w:val="2B7E18C1"/>
    <w:rsid w:val="2CEB4EE3"/>
    <w:rsid w:val="2DBD6BB4"/>
    <w:rsid w:val="2E63007C"/>
    <w:rsid w:val="2FB499DB"/>
    <w:rsid w:val="2FC40845"/>
    <w:rsid w:val="2FEF6C8F"/>
    <w:rsid w:val="30995A74"/>
    <w:rsid w:val="31817E9E"/>
    <w:rsid w:val="31B86B15"/>
    <w:rsid w:val="33EB570D"/>
    <w:rsid w:val="36CC1840"/>
    <w:rsid w:val="3777BE6A"/>
    <w:rsid w:val="37B737C7"/>
    <w:rsid w:val="3ACB7C1F"/>
    <w:rsid w:val="3B42554A"/>
    <w:rsid w:val="3B7B68CC"/>
    <w:rsid w:val="3BBD0D5C"/>
    <w:rsid w:val="3BFB1C88"/>
    <w:rsid w:val="3DD94C85"/>
    <w:rsid w:val="3E2DB948"/>
    <w:rsid w:val="3E7E24C5"/>
    <w:rsid w:val="3EC9243F"/>
    <w:rsid w:val="3EEA7278"/>
    <w:rsid w:val="3F5D4C38"/>
    <w:rsid w:val="3F5F591B"/>
    <w:rsid w:val="3F8F8417"/>
    <w:rsid w:val="3F9285E0"/>
    <w:rsid w:val="3FCC083B"/>
    <w:rsid w:val="412A2E87"/>
    <w:rsid w:val="429B3DB9"/>
    <w:rsid w:val="44CC6046"/>
    <w:rsid w:val="44D4386D"/>
    <w:rsid w:val="45454746"/>
    <w:rsid w:val="47177187"/>
    <w:rsid w:val="474D3D17"/>
    <w:rsid w:val="479B514F"/>
    <w:rsid w:val="48BF66C2"/>
    <w:rsid w:val="48E16CB8"/>
    <w:rsid w:val="4B13594E"/>
    <w:rsid w:val="4D9BFC77"/>
    <w:rsid w:val="501A4937"/>
    <w:rsid w:val="514C17ED"/>
    <w:rsid w:val="526468BE"/>
    <w:rsid w:val="533FFD10"/>
    <w:rsid w:val="55265695"/>
    <w:rsid w:val="55593312"/>
    <w:rsid w:val="557D4C35"/>
    <w:rsid w:val="55F24813"/>
    <w:rsid w:val="57FCA9B7"/>
    <w:rsid w:val="58544147"/>
    <w:rsid w:val="586C3602"/>
    <w:rsid w:val="5AAD29D4"/>
    <w:rsid w:val="5BAE9153"/>
    <w:rsid w:val="5BFFDFBD"/>
    <w:rsid w:val="5CFFAAE3"/>
    <w:rsid w:val="5D5DEE61"/>
    <w:rsid w:val="5DDE82A2"/>
    <w:rsid w:val="5DE6A359"/>
    <w:rsid w:val="5E1D09D0"/>
    <w:rsid w:val="5E7C22F4"/>
    <w:rsid w:val="5E9F754A"/>
    <w:rsid w:val="5FF67928"/>
    <w:rsid w:val="608B23E6"/>
    <w:rsid w:val="618C45B4"/>
    <w:rsid w:val="62034376"/>
    <w:rsid w:val="620B2291"/>
    <w:rsid w:val="63201AF6"/>
    <w:rsid w:val="635C20CB"/>
    <w:rsid w:val="65354B2E"/>
    <w:rsid w:val="6773BE62"/>
    <w:rsid w:val="677EF487"/>
    <w:rsid w:val="67F7C66E"/>
    <w:rsid w:val="68F87327"/>
    <w:rsid w:val="694D610D"/>
    <w:rsid w:val="699975D9"/>
    <w:rsid w:val="6AAA0A08"/>
    <w:rsid w:val="6ADF11D7"/>
    <w:rsid w:val="6BFAA11C"/>
    <w:rsid w:val="6C0A7533"/>
    <w:rsid w:val="6D08089B"/>
    <w:rsid w:val="6D2B3276"/>
    <w:rsid w:val="6DA31384"/>
    <w:rsid w:val="6EFF96FB"/>
    <w:rsid w:val="6F23736B"/>
    <w:rsid w:val="6F9F408B"/>
    <w:rsid w:val="6FF7E971"/>
    <w:rsid w:val="6FFF2A41"/>
    <w:rsid w:val="70FB4485"/>
    <w:rsid w:val="73073E7D"/>
    <w:rsid w:val="7313696E"/>
    <w:rsid w:val="74047794"/>
    <w:rsid w:val="75391269"/>
    <w:rsid w:val="757F47BA"/>
    <w:rsid w:val="75D7FC35"/>
    <w:rsid w:val="75D90501"/>
    <w:rsid w:val="75F6721C"/>
    <w:rsid w:val="766E3CB5"/>
    <w:rsid w:val="77757F77"/>
    <w:rsid w:val="78EC4051"/>
    <w:rsid w:val="78FDC56F"/>
    <w:rsid w:val="793D4655"/>
    <w:rsid w:val="799A617B"/>
    <w:rsid w:val="79AA779A"/>
    <w:rsid w:val="7B7140CA"/>
    <w:rsid w:val="7B7723FB"/>
    <w:rsid w:val="7B7F242A"/>
    <w:rsid w:val="7B99ECB8"/>
    <w:rsid w:val="7BBF05E9"/>
    <w:rsid w:val="7BDD543D"/>
    <w:rsid w:val="7BEF1595"/>
    <w:rsid w:val="7BFF29AE"/>
    <w:rsid w:val="7BFFB43E"/>
    <w:rsid w:val="7D1E5E3A"/>
    <w:rsid w:val="7DB73519"/>
    <w:rsid w:val="7DB84119"/>
    <w:rsid w:val="7DF6FB41"/>
    <w:rsid w:val="7E86468E"/>
    <w:rsid w:val="7EBDEAAE"/>
    <w:rsid w:val="7EBF65EC"/>
    <w:rsid w:val="7EE995B2"/>
    <w:rsid w:val="7EEF77BA"/>
    <w:rsid w:val="7EFF68D4"/>
    <w:rsid w:val="7EFFCD06"/>
    <w:rsid w:val="7F33813B"/>
    <w:rsid w:val="7F65D40C"/>
    <w:rsid w:val="7F7B8623"/>
    <w:rsid w:val="7FAA638C"/>
    <w:rsid w:val="7FCD8404"/>
    <w:rsid w:val="7FD7615D"/>
    <w:rsid w:val="7FEF52C2"/>
    <w:rsid w:val="7FF63B06"/>
    <w:rsid w:val="7FF7552A"/>
    <w:rsid w:val="7FF84809"/>
    <w:rsid w:val="7FFFAE4C"/>
    <w:rsid w:val="87EFD2EC"/>
    <w:rsid w:val="8EFE4491"/>
    <w:rsid w:val="97DF8C8D"/>
    <w:rsid w:val="9BD7EF83"/>
    <w:rsid w:val="9D7F3FB9"/>
    <w:rsid w:val="9EDFBD6A"/>
    <w:rsid w:val="ACFD12B7"/>
    <w:rsid w:val="AFD5D583"/>
    <w:rsid w:val="AFFD733D"/>
    <w:rsid w:val="B4F77CFC"/>
    <w:rsid w:val="BB7F2968"/>
    <w:rsid w:val="BCBF31BA"/>
    <w:rsid w:val="BDFFC510"/>
    <w:rsid w:val="BE73AF21"/>
    <w:rsid w:val="BF652171"/>
    <w:rsid w:val="BF7EF310"/>
    <w:rsid w:val="BF9EB9DA"/>
    <w:rsid w:val="BFAFBCE6"/>
    <w:rsid w:val="BFDF36D4"/>
    <w:rsid w:val="BFEF6E8F"/>
    <w:rsid w:val="C5F7C48C"/>
    <w:rsid w:val="C7EF45BE"/>
    <w:rsid w:val="C9776CA5"/>
    <w:rsid w:val="CA5F1CB1"/>
    <w:rsid w:val="CCDF4864"/>
    <w:rsid w:val="CDF62A6D"/>
    <w:rsid w:val="D2DF5404"/>
    <w:rsid w:val="D5BB3ED7"/>
    <w:rsid w:val="D6D74270"/>
    <w:rsid w:val="D7D70942"/>
    <w:rsid w:val="D7FF55AF"/>
    <w:rsid w:val="D8D95E14"/>
    <w:rsid w:val="DABB83B1"/>
    <w:rsid w:val="DB7D6CD6"/>
    <w:rsid w:val="DB7EC565"/>
    <w:rsid w:val="DBFD4CB0"/>
    <w:rsid w:val="DCBF05AD"/>
    <w:rsid w:val="DDB71E72"/>
    <w:rsid w:val="DDEB3F64"/>
    <w:rsid w:val="DEDF7C59"/>
    <w:rsid w:val="DF7BE9F8"/>
    <w:rsid w:val="DFDE0ADA"/>
    <w:rsid w:val="DFEFF3B4"/>
    <w:rsid w:val="DFFA153B"/>
    <w:rsid w:val="DFFB02B8"/>
    <w:rsid w:val="DFFD782D"/>
    <w:rsid w:val="E5B9CEF3"/>
    <w:rsid w:val="E7AFA3C1"/>
    <w:rsid w:val="E7FA3E86"/>
    <w:rsid w:val="EAAF40F5"/>
    <w:rsid w:val="EB7EE707"/>
    <w:rsid w:val="EF75090B"/>
    <w:rsid w:val="EFDDD2BE"/>
    <w:rsid w:val="EFEDB337"/>
    <w:rsid w:val="EFFDF154"/>
    <w:rsid w:val="EFFF95B0"/>
    <w:rsid w:val="F1FF538E"/>
    <w:rsid w:val="F3D73CC4"/>
    <w:rsid w:val="F3EF7E87"/>
    <w:rsid w:val="F6EB2067"/>
    <w:rsid w:val="F6FFB050"/>
    <w:rsid w:val="F7330877"/>
    <w:rsid w:val="F76127D3"/>
    <w:rsid w:val="F7778386"/>
    <w:rsid w:val="F7E8CFF7"/>
    <w:rsid w:val="F7EF7DBC"/>
    <w:rsid w:val="F945E7EA"/>
    <w:rsid w:val="F9F6BE31"/>
    <w:rsid w:val="FAE932EB"/>
    <w:rsid w:val="FAF75397"/>
    <w:rsid w:val="FB3F506C"/>
    <w:rsid w:val="FBAFCF7C"/>
    <w:rsid w:val="FBDFCDE9"/>
    <w:rsid w:val="FBE6483A"/>
    <w:rsid w:val="FBED0BF7"/>
    <w:rsid w:val="FBF7A49F"/>
    <w:rsid w:val="FBFF0FCF"/>
    <w:rsid w:val="FD396301"/>
    <w:rsid w:val="FD3A3C1A"/>
    <w:rsid w:val="FD9E9789"/>
    <w:rsid w:val="FDFF37FC"/>
    <w:rsid w:val="FEDB986F"/>
    <w:rsid w:val="FEDFB795"/>
    <w:rsid w:val="FEE9AD1F"/>
    <w:rsid w:val="FEF1B668"/>
    <w:rsid w:val="FF16D043"/>
    <w:rsid w:val="FF5E55B8"/>
    <w:rsid w:val="FF6FC4C9"/>
    <w:rsid w:val="FF9BCE98"/>
    <w:rsid w:val="FFAB94D0"/>
    <w:rsid w:val="FFAF6A72"/>
    <w:rsid w:val="FFBFE082"/>
    <w:rsid w:val="FFD66F8E"/>
    <w:rsid w:val="FFFD2C78"/>
    <w:rsid w:val="FFFDDE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semiHidden="0" w:name="Default Paragraph Font"/>
    <w:lsdException w:qFormat="1" w:unhideWhenUsed="0" w:uiPriority="0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qFormat="1" w:uiPriority="99" w:semiHidden="0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3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id-ID" w:eastAsia="zh-CN" w:bidi="ar-SA"/>
    </w:rPr>
  </w:style>
  <w:style w:type="paragraph" w:styleId="2">
    <w:name w:val="heading 1"/>
    <w:basedOn w:val="1"/>
    <w:next w:val="1"/>
    <w:link w:val="22"/>
    <w:qFormat/>
    <w:uiPriority w:val="9"/>
    <w:pPr>
      <w:keepNext/>
      <w:keepLines/>
      <w:spacing w:before="340" w:after="330" w:line="576" w:lineRule="auto"/>
      <w:outlineLvl w:val="0"/>
    </w:pPr>
    <w:rPr>
      <w:rFonts w:eastAsia="宋体"/>
      <w:b/>
      <w:kern w:val="44"/>
      <w:sz w:val="44"/>
      <w:lang w:val="en-US" w:eastAsia="en-US"/>
    </w:rPr>
  </w:style>
  <w:style w:type="paragraph" w:styleId="3">
    <w:name w:val="heading 2"/>
    <w:basedOn w:val="1"/>
    <w:next w:val="1"/>
    <w:link w:val="45"/>
    <w:semiHidden/>
    <w:unhideWhenUsed/>
    <w:qFormat/>
    <w:uiPriority w:val="9"/>
    <w:pPr>
      <w:keepNext/>
      <w:keepLines/>
      <w:spacing w:before="260" w:after="260" w:line="416" w:lineRule="auto"/>
      <w:outlineLvl w:val="1"/>
    </w:pPr>
    <w:rPr>
      <w:rFonts w:asciiTheme="majorHAnsi" w:hAnsiTheme="majorHAnsi" w:eastAsiaTheme="majorEastAsia" w:cstheme="majorBidi"/>
      <w:b/>
      <w:bCs/>
      <w:sz w:val="32"/>
      <w:szCs w:val="32"/>
    </w:rPr>
  </w:style>
  <w:style w:type="character" w:default="1" w:styleId="12">
    <w:name w:val="Default Paragraph Font"/>
    <w:unhideWhenUsed/>
    <w:uiPriority w:val="1"/>
  </w:style>
  <w:style w:type="table" w:default="1" w:styleId="10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ody Text"/>
    <w:basedOn w:val="1"/>
    <w:qFormat/>
    <w:uiPriority w:val="0"/>
    <w:pPr>
      <w:spacing w:before="180" w:after="180"/>
    </w:pPr>
    <w:rPr>
      <w:rFonts w:eastAsia="Calibri"/>
      <w:sz w:val="24"/>
      <w:szCs w:val="24"/>
      <w:lang w:eastAsia="en-US"/>
    </w:rPr>
  </w:style>
  <w:style w:type="paragraph" w:styleId="5">
    <w:name w:val="Balloon Text"/>
    <w:basedOn w:val="1"/>
    <w:link w:val="41"/>
    <w:semiHidden/>
    <w:unhideWhenUsed/>
    <w:qFormat/>
    <w:uiPriority w:val="99"/>
    <w:pPr>
      <w:spacing w:after="0" w:line="240" w:lineRule="auto"/>
    </w:pPr>
    <w:rPr>
      <w:sz w:val="18"/>
      <w:szCs w:val="18"/>
    </w:rPr>
  </w:style>
  <w:style w:type="paragraph" w:styleId="6">
    <w:name w:val="footer"/>
    <w:basedOn w:val="1"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7">
    <w:name w:val="header"/>
    <w:basedOn w:val="1"/>
    <w:link w:val="15"/>
    <w:unhideWhenUsed/>
    <w:qFormat/>
    <w:uiPriority w:val="99"/>
    <w:pPr>
      <w:tabs>
        <w:tab w:val="center" w:pos="4513"/>
        <w:tab w:val="right" w:pos="9026"/>
      </w:tabs>
      <w:spacing w:after="0" w:line="240" w:lineRule="auto"/>
    </w:pPr>
  </w:style>
  <w:style w:type="paragraph" w:styleId="8">
    <w:name w:val="HTML Preformatted"/>
    <w:basedOn w:val="1"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宋体" w:hAnsi="宋体" w:cs="宋体"/>
      <w:sz w:val="24"/>
      <w:szCs w:val="24"/>
    </w:rPr>
  </w:style>
  <w:style w:type="paragraph" w:styleId="9">
    <w:name w:val="Normal (Web)"/>
    <w:basedOn w:val="1"/>
    <w:unhideWhenUsed/>
    <w:qFormat/>
    <w:uiPriority w:val="99"/>
    <w:pPr>
      <w:spacing w:beforeAutospacing="1" w:after="0" w:afterAutospacing="1"/>
    </w:pPr>
    <w:rPr>
      <w:rFonts w:eastAsia="宋体" w:cs="Times New Roman"/>
      <w:sz w:val="24"/>
      <w:lang w:val="en-US"/>
    </w:rPr>
  </w:style>
  <w:style w:type="table" w:styleId="11">
    <w:name w:val="Table Grid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3">
    <w:name w:val="Emphasis"/>
    <w:basedOn w:val="12"/>
    <w:qFormat/>
    <w:uiPriority w:val="20"/>
    <w:rPr>
      <w:i/>
      <w:iCs/>
    </w:rPr>
  </w:style>
  <w:style w:type="character" w:styleId="14">
    <w:name w:val="Hyperlink"/>
    <w:basedOn w:val="12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customStyle="1" w:styleId="15">
    <w:name w:val="Header Char"/>
    <w:basedOn w:val="12"/>
    <w:link w:val="7"/>
    <w:qFormat/>
    <w:uiPriority w:val="99"/>
    <w:rPr>
      <w:lang w:val="id-ID"/>
    </w:rPr>
  </w:style>
  <w:style w:type="paragraph" w:styleId="16">
    <w:name w:val="Intense Quote"/>
    <w:basedOn w:val="1"/>
    <w:next w:val="1"/>
    <w:link w:val="17"/>
    <w:qFormat/>
    <w:uiPriority w:val="30"/>
    <w:pPr>
      <w:pBdr>
        <w:bottom w:val="single" w:color="4472C4" w:themeColor="accent1" w:sz="4" w:space="4"/>
      </w:pBdr>
      <w:spacing w:before="200" w:after="280"/>
      <w:ind w:left="936" w:right="936"/>
    </w:pPr>
    <w:rPr>
      <w:b/>
      <w:bCs/>
      <w:i/>
      <w:iCs/>
      <w:color w:val="4472C4" w:themeColor="accent1"/>
      <w14:textFill>
        <w14:solidFill>
          <w14:schemeClr w14:val="accent1"/>
        </w14:solidFill>
      </w14:textFill>
    </w:rPr>
  </w:style>
  <w:style w:type="character" w:customStyle="1" w:styleId="17">
    <w:name w:val="Intense Quote Char"/>
    <w:basedOn w:val="12"/>
    <w:link w:val="16"/>
    <w:qFormat/>
    <w:uiPriority w:val="30"/>
    <w:rPr>
      <w:b/>
      <w:bCs/>
      <w:i/>
      <w:iCs/>
      <w:color w:val="4472C4" w:themeColor="accent1"/>
      <w:lang w:val="id-ID"/>
      <w14:textFill>
        <w14:solidFill>
          <w14:schemeClr w14:val="accent1"/>
        </w14:solidFill>
      </w14:textFill>
    </w:rPr>
  </w:style>
  <w:style w:type="paragraph" w:styleId="18">
    <w:name w:val="No Spacing"/>
    <w:qFormat/>
    <w:uiPriority w:val="1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id-ID" w:eastAsia="zh-CN" w:bidi="ar-SA"/>
    </w:rPr>
  </w:style>
  <w:style w:type="paragraph" w:customStyle="1" w:styleId="19">
    <w:name w:val="正文1"/>
    <w:qFormat/>
    <w:uiPriority w:val="0"/>
    <w:pPr>
      <w:spacing w:before="100" w:beforeAutospacing="1" w:after="100" w:afterAutospacing="1" w:line="273" w:lineRule="auto"/>
    </w:pPr>
    <w:rPr>
      <w:rFonts w:ascii="Calibri" w:hAnsi="Calibri" w:eastAsia="宋体" w:cs="Times New Roman"/>
      <w:sz w:val="24"/>
      <w:szCs w:val="24"/>
      <w:lang w:val="id-ID" w:eastAsia="zh-CN" w:bidi="ar-SA"/>
    </w:rPr>
  </w:style>
  <w:style w:type="paragraph" w:customStyle="1" w:styleId="20">
    <w:name w:val="页脚1"/>
    <w:basedOn w:val="1"/>
    <w:semiHidden/>
    <w:qFormat/>
    <w:uiPriority w:val="0"/>
    <w:pPr>
      <w:spacing w:before="100" w:beforeAutospacing="1" w:after="100" w:afterAutospacing="1" w:line="240" w:lineRule="auto"/>
    </w:pPr>
    <w:rPr>
      <w:rFonts w:ascii="Calibri" w:hAnsi="Calibri" w:eastAsia="宋体" w:cs="Times New Roman"/>
      <w:sz w:val="24"/>
      <w:szCs w:val="24"/>
    </w:rPr>
  </w:style>
  <w:style w:type="table" w:customStyle="1" w:styleId="21">
    <w:name w:val="Table Grid1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22">
    <w:name w:val="Heading 1 Char"/>
    <w:basedOn w:val="12"/>
    <w:link w:val="2"/>
    <w:qFormat/>
    <w:uiPriority w:val="9"/>
    <w:rPr>
      <w:rFonts w:eastAsia="宋体"/>
      <w:b/>
      <w:kern w:val="44"/>
      <w:sz w:val="44"/>
      <w:lang w:eastAsia="en-US"/>
    </w:rPr>
  </w:style>
  <w:style w:type="table" w:customStyle="1" w:styleId="23">
    <w:name w:val="网格型1"/>
    <w:basedOn w:val="10"/>
    <w:qFormat/>
    <w:uiPriority w:val="0"/>
    <w:rPr>
      <w:rFonts w:eastAsia="Times New Roman"/>
    </w:rPr>
    <w:tblPr>
      <w:tblCellMar>
        <w:left w:w="0" w:type="dxa"/>
        <w:right w:w="0" w:type="dxa"/>
      </w:tblCellMar>
    </w:tblPr>
  </w:style>
  <w:style w:type="table" w:customStyle="1" w:styleId="24">
    <w:name w:val="Table Grid3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25">
    <w:name w:val="List Paragraph"/>
    <w:basedOn w:val="1"/>
    <w:link w:val="43"/>
    <w:qFormat/>
    <w:uiPriority w:val="34"/>
    <w:pPr>
      <w:ind w:left="720"/>
      <w:contextualSpacing/>
    </w:pPr>
  </w:style>
  <w:style w:type="table" w:customStyle="1" w:styleId="26">
    <w:name w:val="Table Grid2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27">
    <w:name w:val="Table Grid11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28">
    <w:name w:val="Table Grid5"/>
    <w:basedOn w:val="10"/>
    <w:qFormat/>
    <w:uiPriority w:val="39"/>
    <w:rPr>
      <w:rFonts w:asciiTheme="minorHAnsi" w:hAnsiTheme="minorHAnsi" w:eastAsiaTheme="minorEastAsia" w:cstheme="minorBidi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29">
    <w:name w:val="Table Grid21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0">
    <w:name w:val="Table Grid31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1">
    <w:name w:val="Table Grid4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2">
    <w:name w:val="网格型13"/>
    <w:basedOn w:val="10"/>
    <w:qFormat/>
    <w:uiPriority w:val="0"/>
    <w:rPr>
      <w:rFonts w:eastAsia="Times New Roman"/>
    </w:rPr>
    <w:tblPr>
      <w:tblCellMar>
        <w:left w:w="0" w:type="dxa"/>
        <w:right w:w="0" w:type="dxa"/>
      </w:tblCellMar>
    </w:tblPr>
  </w:style>
  <w:style w:type="paragraph" w:customStyle="1" w:styleId="33">
    <w:name w:val="Table Paragraph"/>
    <w:basedOn w:val="1"/>
    <w:qFormat/>
    <w:uiPriority w:val="1"/>
    <w:pPr>
      <w:widowControl w:val="0"/>
      <w:autoSpaceDE w:val="0"/>
      <w:autoSpaceDN w:val="0"/>
      <w:spacing w:after="0" w:line="388" w:lineRule="exact"/>
      <w:ind w:left="107"/>
    </w:pPr>
    <w:rPr>
      <w:rFonts w:ascii="Noto Sans CJK JP Black" w:hAnsi="Noto Sans CJK JP Black" w:eastAsia="Noto Sans CJK JP Black" w:cs="Noto Sans CJK JP Black"/>
      <w:lang w:val="en-US" w:eastAsia="en-US"/>
    </w:rPr>
  </w:style>
  <w:style w:type="table" w:customStyle="1" w:styleId="34">
    <w:name w:val="Table Grid6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5">
    <w:name w:val="Table Grid7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6">
    <w:name w:val="Table Grid8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7">
    <w:name w:val="Table Grid32"/>
    <w:basedOn w:val="10"/>
    <w:qFormat/>
    <w:uiPriority w:val="39"/>
    <w:pPr>
      <w:spacing w:line="256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8">
    <w:name w:val="Table Grid33"/>
    <w:basedOn w:val="10"/>
    <w:qFormat/>
    <w:uiPriority w:val="39"/>
    <w:pPr>
      <w:spacing w:line="256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39">
    <w:name w:val="列出段落 Char"/>
    <w:qFormat/>
    <w:uiPriority w:val="34"/>
    <w:rPr>
      <w:rFonts w:asciiTheme="minorHAnsi" w:hAnsiTheme="minorHAnsi" w:eastAsiaTheme="minorEastAsia" w:cstheme="minorBidi"/>
      <w:sz w:val="22"/>
      <w:szCs w:val="22"/>
      <w:lang w:val="id-ID"/>
    </w:rPr>
  </w:style>
  <w:style w:type="character" w:customStyle="1" w:styleId="40">
    <w:name w:val="normaltextrun"/>
    <w:basedOn w:val="12"/>
    <w:qFormat/>
    <w:uiPriority w:val="0"/>
  </w:style>
  <w:style w:type="character" w:customStyle="1" w:styleId="41">
    <w:name w:val="Balloon Text Char"/>
    <w:basedOn w:val="12"/>
    <w:link w:val="5"/>
    <w:semiHidden/>
    <w:qFormat/>
    <w:uiPriority w:val="99"/>
    <w:rPr>
      <w:rFonts w:asciiTheme="minorHAnsi" w:hAnsiTheme="minorHAnsi" w:eastAsiaTheme="minorEastAsia" w:cstheme="minorBidi"/>
      <w:sz w:val="18"/>
      <w:szCs w:val="18"/>
      <w:lang w:val="id-ID"/>
    </w:rPr>
  </w:style>
  <w:style w:type="paragraph" w:customStyle="1" w:styleId="42">
    <w:name w:val="msolistparagraph"/>
    <w:qFormat/>
    <w:uiPriority w:val="0"/>
    <w:pPr>
      <w:spacing w:after="200" w:line="276" w:lineRule="auto"/>
      <w:ind w:left="720"/>
      <w:contextualSpacing/>
    </w:pPr>
    <w:rPr>
      <w:rFonts w:ascii="Calibri" w:hAnsi="Calibri" w:eastAsia="DengXian" w:cs="Times New Roman"/>
      <w:sz w:val="22"/>
      <w:szCs w:val="22"/>
      <w:lang w:val="en-US" w:eastAsia="zh-CN" w:bidi="ar-SA"/>
    </w:rPr>
  </w:style>
  <w:style w:type="character" w:customStyle="1" w:styleId="43">
    <w:name w:val="List Paragraph Char"/>
    <w:link w:val="25"/>
    <w:qFormat/>
    <w:uiPriority w:val="34"/>
    <w:rPr>
      <w:rFonts w:hint="default" w:ascii="Calibri" w:hAnsi="Calibri" w:eastAsia="DengXian" w:cs="Times New Roman"/>
      <w:sz w:val="22"/>
      <w:szCs w:val="22"/>
      <w:lang w:val="id-ID"/>
    </w:rPr>
  </w:style>
  <w:style w:type="paragraph" w:customStyle="1" w:styleId="44">
    <w:name w:val="Badan"/>
    <w:qFormat/>
    <w:uiPriority w:val="0"/>
    <w:rPr>
      <w:rFonts w:hint="eastAsia" w:ascii="Arial Unicode MS" w:hAnsi="Arial Unicode MS" w:eastAsia="Arial Unicode MS" w:cs="Arial Unicode MS"/>
      <w:color w:val="000000"/>
      <w:sz w:val="22"/>
      <w:szCs w:val="22"/>
      <w:lang w:val="zh-TW" w:eastAsia="zh-TW" w:bidi="ar-SA"/>
    </w:rPr>
  </w:style>
  <w:style w:type="character" w:customStyle="1" w:styleId="45">
    <w:name w:val="Heading 2 Char"/>
    <w:basedOn w:val="12"/>
    <w:link w:val="3"/>
    <w:semiHidden/>
    <w:uiPriority w:val="9"/>
    <w:rPr>
      <w:rFonts w:asciiTheme="majorHAnsi" w:hAnsiTheme="majorHAnsi" w:eastAsiaTheme="majorEastAsia" w:cstheme="majorBidi"/>
      <w:b/>
      <w:bCs/>
      <w:sz w:val="32"/>
      <w:szCs w:val="32"/>
      <w:lang w:val="id-ID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customXml" Target="../customXml/item1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customXml" Target="../customXml/item2.xml"/><Relationship Id="rId1" Type="http://schemas.openxmlformats.org/officeDocument/2006/relationships/styles" Target="styles.xml"/></Relationships>
</file>

<file path=word/_rels/header1.xml.rels><?xml version='1.0' encoding='UTF-8'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="http://schemas.openxmlformats.org/officeDocument/2006/bibliography" xmlns:b="http://schemas.openxmlformats.org/officeDocument/2006/bibliography" StyleName="APA" SelectedStyle="\APASixthEditionOfficeOnline.xsl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CC8041A1-1842-4F02-82A7-AB2FFF0616E8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4</Pages>
  <Words>5693</Words>
  <Characters>6585</Characters>
  <Lines>58</Lines>
  <Paragraphs>16</Paragraphs>
  <TotalTime>1</TotalTime>
  <ScaleCrop>false</ScaleCrop>
  <LinksUpToDate>false</LinksUpToDate>
  <CharactersWithSpaces>7667</CharactersWithSpaces>
  <Application>WPS Office_12.1.25869.25869_F1E327BC-269C-435d-A152-05C5408002CA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2026-01-14T04:58:00Z</dcterms:created>
  <dc:creator>olivi</dc:creator>
  <cp:lastModifiedBy>【祈祷】</cp:lastModifiedBy>
  <cp:lastPrinted>2025-11-25T21:54:00Z</cp:lastPrinted>
  <dcterms:modified xsi:type="dcterms:W3CDTF">2026-09-12T16:08:36Z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2052-12.1.25869.25869</vt:lpwstr>
  </property>
  <property fmtid="{D5CDD505-2E9C-101B-9397-08002B2CF9AE}" pid="3" name="ICV">
    <vt:lpwstr>4768037C1E5B455D84FE77A139E8236B</vt:lpwstr>
  </property>
</Properties>
</file>