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63583F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公司名称：</w:t>
      </w:r>
    </w:p>
    <w:p w14:paraId="62A4CEBA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联系人  ：</w:t>
      </w:r>
    </w:p>
    <w:p w14:paraId="7D166A58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联系方式：</w:t>
      </w:r>
    </w:p>
    <w:p w14:paraId="2C375849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报价日期：2026年9月11日</w:t>
      </w:r>
    </w:p>
    <w:p w14:paraId="384D2EB7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合同号  ：</w:t>
      </w:r>
    </w:p>
    <w:p w14:paraId="028C9317">
      <w:pPr>
        <w:pBdr>
          <w:bottom w:val="single" w:color="4472C4" w:sz="4" w:space="1"/>
        </w:pBdr>
        <w:spacing w:before="200" w:after="280" w:line="280" w:lineRule="auto"/>
        <w:ind w:left="936" w:right="936"/>
        <w:jc w:val="center"/>
      </w:pPr>
      <w:r>
        <w:rPr>
          <w:rFonts w:hint="eastAsia" w:ascii="FangSong" w:hAnsi="FangSong" w:eastAsia="FangSong" w:cs="FangSong"/>
          <w:b/>
          <w:bCs/>
          <w:color w:val="4472C4"/>
          <w:sz w:val="38"/>
          <w:szCs w:val="38"/>
          <w:lang w:val="en-US" w:eastAsia="zh-CN"/>
        </w:rPr>
        <w:t>泰国公司注册</w:t>
      </w:r>
      <w:r>
        <w:rPr>
          <w:rFonts w:hint="eastAsia" w:ascii="FangSong" w:hAnsi="FangSong" w:eastAsia="FangSong" w:cs="FangSong"/>
          <w:b/>
          <w:bCs/>
          <w:color w:val="4472C4"/>
          <w:sz w:val="36"/>
          <w:szCs w:val="36"/>
          <w:lang w:val="en-US" w:eastAsia="zh-CN"/>
        </w:rPr>
        <w:t>服务方案</w:t>
      </w:r>
    </w:p>
    <w:p w14:paraId="6F5F62D2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1.服务内容</w:t>
      </w:r>
    </w:p>
    <w:tbl>
      <w:tblPr>
        <w:tblStyle w:val="11"/>
        <w:tblW w:w="10034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431"/>
        <w:gridCol w:w="2714"/>
        <w:gridCol w:w="765"/>
        <w:gridCol w:w="1503"/>
        <w:gridCol w:w="4621"/>
      </w:tblGrid>
      <w:tr w14:paraId="3C9FFE2A">
        <w:trPr>
          <w:trHeight w:val="564" w:hRule="atLeast"/>
        </w:trPr>
        <w:tc>
          <w:tcPr>
            <w:tcW w:w="431" w:type="dxa"/>
            <w:shd w:val="clear" w:color="auto" w:fill="BDD6EE"/>
            <w:vAlign w:val="center"/>
          </w:tcPr>
          <w:p w14:paraId="2A66276D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714" w:type="dxa"/>
            <w:shd w:val="clear" w:color="auto" w:fill="BDD6EE"/>
            <w:vAlign w:val="center"/>
          </w:tcPr>
          <w:p w14:paraId="4BF9B39C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65" w:type="dxa"/>
            <w:shd w:val="clear" w:color="auto" w:fill="BDD6EE"/>
            <w:vAlign w:val="center"/>
          </w:tcPr>
          <w:p w14:paraId="3C31F6A7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数量</w:t>
            </w:r>
          </w:p>
        </w:tc>
        <w:tc>
          <w:tcPr>
            <w:tcW w:w="1503" w:type="dxa"/>
            <w:shd w:val="clear" w:color="auto" w:fill="BDD6EE"/>
            <w:vAlign w:val="center"/>
          </w:tcPr>
          <w:p w14:paraId="3C6D7499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价格</w:t>
            </w:r>
          </w:p>
          <w:p w14:paraId="2945F78B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(泰铢)</w:t>
            </w:r>
          </w:p>
        </w:tc>
        <w:tc>
          <w:tcPr>
            <w:tcW w:w="4621" w:type="dxa"/>
            <w:shd w:val="clear" w:color="auto" w:fill="BDD6EE"/>
            <w:vAlign w:val="center"/>
          </w:tcPr>
          <w:p w14:paraId="3DABFCB5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备注</w:t>
            </w:r>
          </w:p>
        </w:tc>
      </w:tr>
      <w:tr w14:paraId="191B5210">
        <w:trPr>
          <w:trHeight w:val="430" w:hRule="atLeast"/>
        </w:trPr>
        <w:tc>
          <w:tcPr>
            <w:tcW w:w="431" w:type="dxa"/>
            <w:vAlign w:val="top"/>
          </w:tcPr>
          <w:p w14:paraId="572AEB92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714" w:type="dxa"/>
            <w:vAlign w:val="top"/>
          </w:tcPr>
          <w:p w14:paraId="523F5D9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有限责任公司注册</w:t>
            </w:r>
          </w:p>
        </w:tc>
        <w:tc>
          <w:tcPr>
            <w:tcW w:w="765" w:type="dxa"/>
            <w:vAlign w:val="top"/>
          </w:tcPr>
          <w:p w14:paraId="35AE4BAC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503" w:type="dxa"/>
            <w:vAlign w:val="top"/>
          </w:tcPr>
          <w:p w14:paraId="1A901252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12,159</w:t>
            </w:r>
          </w:p>
        </w:tc>
        <w:tc>
          <w:tcPr>
            <w:tcW w:w="4621" w:type="dxa"/>
            <w:vAlign w:val="top"/>
          </w:tcPr>
          <w:p w14:paraId="2DF9F28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泰国有限责任公司是本地及外国投资者最常采用的企业形式。根据《外商经营法》，从事负面清单行业的外资持股不得超过49%，泰方至少持股51%，可通过申请FBL外商经营许可证或BOI实现100%持股。首次注册至少需2名自然人股东、1名董事（股东可兼任董事）。注册资本至少100万泰铢（约20万人民币），第一次实缴须不低于注册资本的25%，并在一年内完成。公司地址可用虚拟地址或共享办公室，但注册公司、增值税、社保对地址文件要求不同，需与房东提前确认。还需注意：泰国股东需提供3个月银行对账单；董事若尚未入境泰国，需先通过DBD手机App完成身份认证；并需提供一个泰国手机号码用于接收验证短信。</w:t>
            </w:r>
          </w:p>
        </w:tc>
      </w:tr>
      <w:tr w14:paraId="31E4A97C">
        <w:trPr>
          <w:trHeight w:val="430" w:hRule="atLeast"/>
        </w:trPr>
        <w:tc>
          <w:tcPr>
            <w:tcW w:w="431" w:type="dxa"/>
            <w:vAlign w:val="top"/>
          </w:tcPr>
          <w:p w14:paraId="6E5CF3DE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714" w:type="dxa"/>
            <w:vAlign w:val="top"/>
          </w:tcPr>
          <w:p w14:paraId="0D54ED7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商务签</w:t>
            </w:r>
          </w:p>
        </w:tc>
        <w:tc>
          <w:tcPr>
            <w:tcW w:w="765" w:type="dxa"/>
            <w:vAlign w:val="top"/>
          </w:tcPr>
          <w:p w14:paraId="430EB96D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1503" w:type="dxa"/>
            <w:vAlign w:val="top"/>
          </w:tcPr>
          <w:p w14:paraId="5B4A42DA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3,040</w:t>
            </w:r>
          </w:p>
        </w:tc>
        <w:tc>
          <w:tcPr>
            <w:tcW w:w="4621" w:type="dxa"/>
            <w:vAlign w:val="top"/>
          </w:tcPr>
          <w:p w14:paraId="503DE35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务签证（Non-B）适用于赴泰国进行短期商务活动的外籍人士，如商务考察、市场调研、参加会议。持此签证入境者不得在泰国从事任何领取工资或报酬的工作，如需工作必须另行申请工作签证。该签证分为两类：（1）单次入境，只能入境1次，每次停留不超过90天，入境时需随身携带至少20,000泰铢现金；（2）多次入境，可多次入境泰国，每次停留不超过90天，入境时需随身携带至少40,000泰铢现金。办理时间为8-15个工作日，视领事馆审核进度而定。</w:t>
            </w:r>
          </w:p>
        </w:tc>
      </w:tr>
      <w:tr w14:paraId="2BD3263D">
        <w:trPr>
          <w:trHeight w:val="430" w:hRule="atLeast"/>
        </w:trPr>
        <w:tc>
          <w:tcPr>
            <w:tcW w:w="431" w:type="dxa"/>
            <w:vAlign w:val="top"/>
          </w:tcPr>
          <w:p w14:paraId="3BD4FDA1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2714" w:type="dxa"/>
            <w:vAlign w:val="top"/>
          </w:tcPr>
          <w:p w14:paraId="215E3AFA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</w:t>
            </w:r>
          </w:p>
        </w:tc>
        <w:tc>
          <w:tcPr>
            <w:tcW w:w="765" w:type="dxa"/>
            <w:vAlign w:val="top"/>
          </w:tcPr>
          <w:p w14:paraId="4018DCE8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503" w:type="dxa"/>
            <w:vAlign w:val="top"/>
          </w:tcPr>
          <w:p w14:paraId="6B7E2182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121,588</w:t>
            </w:r>
          </w:p>
        </w:tc>
        <w:tc>
          <w:tcPr>
            <w:tcW w:w="4621" w:type="dxa"/>
            <w:vAlign w:val="top"/>
          </w:tcPr>
          <w:p w14:paraId="30BA6C5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生产许可证（Ror Ngor. 4）由工业工程部或省级工业办公室颁发，取得后方可正式开工生产。根据最新《工厂法》，工厂分为三类：第一类小型工厂（机械设备功率不超过50马力/员工不超过50人）无需许可证；第二类中型工厂（50-75马力机械设备）无需许可证，但开工前须向主管部门申报；第三类大型工厂或污染工厂（机械功率&gt;75马力或工人数量&gt;75人）必须在设立前取得生产许可证。无证经营将面临监禁及数十万泰铢的罚款。许可证永久有效，但需每年缴纳费用。若新增机械设备超出原许可证规定范围，须提交工厂扩建申请；取得许可证后通常须在180天内开工，如无法按期开工需提前60天申请延期。</w:t>
            </w:r>
          </w:p>
        </w:tc>
      </w:tr>
      <w:tr w14:paraId="468B62E9">
        <w:trPr>
          <w:trHeight w:val="430" w:hRule="atLeast"/>
        </w:trPr>
        <w:tc>
          <w:tcPr>
            <w:tcW w:w="431" w:type="dxa"/>
            <w:vAlign w:val="top"/>
          </w:tcPr>
          <w:p w14:paraId="3C8BDD0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</w:p>
        </w:tc>
        <w:tc>
          <w:tcPr>
            <w:tcW w:w="3479" w:type="dxa"/>
            <w:gridSpan w:val="2"/>
            <w:vAlign w:val="center"/>
          </w:tcPr>
          <w:p w14:paraId="72806478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小计</w:t>
            </w:r>
          </w:p>
        </w:tc>
        <w:tc>
          <w:tcPr>
            <w:tcW w:w="6124" w:type="dxa"/>
            <w:gridSpan w:val="2"/>
            <w:vAlign w:val="center"/>
          </w:tcPr>
          <w:p w14:paraId="242EB1E9">
            <w:pPr>
              <w:spacing w:after="0" w:line="28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136,787</w:t>
            </w:r>
          </w:p>
        </w:tc>
      </w:tr>
      <w:tr w14:paraId="4192EB25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1568B1E4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增值税 7%（</w:t>
            </w:r>
            <w:r>
              <w:rPr>
                <w:rFonts w:hint="eastAsia" w:ascii="仿宋" w:hAnsi="仿宋" w:eastAsia="仿宋" w:cs="仿宋"/>
                <w:sz w:val="16"/>
                <w:szCs w:val="16"/>
                <w:lang w:val="en-US" w:eastAsia="zh-CN"/>
              </w:rPr>
              <w:t>以开发票时泰国现行税率为准</w:t>
            </w: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）</w:t>
            </w:r>
          </w:p>
        </w:tc>
        <w:tc>
          <w:tcPr>
            <w:tcW w:w="6124" w:type="dxa"/>
            <w:gridSpan w:val="2"/>
            <w:vAlign w:val="center"/>
          </w:tcPr>
          <w:p w14:paraId="00E96D5B">
            <w:pPr>
              <w:spacing w:after="0" w:line="28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9,575</w:t>
            </w:r>
          </w:p>
        </w:tc>
      </w:tr>
      <w:tr w14:paraId="38465DE8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3D2C4AB8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预扣税 3%</w:t>
            </w:r>
          </w:p>
        </w:tc>
        <w:tc>
          <w:tcPr>
            <w:tcW w:w="6124" w:type="dxa"/>
            <w:gridSpan w:val="2"/>
            <w:vAlign w:val="center"/>
          </w:tcPr>
          <w:p w14:paraId="55CBF1FE">
            <w:pPr>
              <w:spacing w:after="0" w:line="28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-4,104</w:t>
            </w:r>
          </w:p>
        </w:tc>
      </w:tr>
      <w:tr w14:paraId="31AAF029">
        <w:trPr>
          <w:trHeight w:val="430" w:hRule="atLeast"/>
        </w:trPr>
        <w:tc>
          <w:tcPr>
            <w:tcW w:w="3910" w:type="dxa"/>
            <w:gridSpan w:val="3"/>
            <w:vAlign w:val="center"/>
          </w:tcPr>
          <w:p w14:paraId="278D85B7">
            <w:pPr>
              <w:spacing w:after="0" w:line="280" w:lineRule="auto"/>
              <w:jc w:val="righ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含税总计</w:t>
            </w:r>
          </w:p>
        </w:tc>
        <w:tc>
          <w:tcPr>
            <w:tcW w:w="6124" w:type="dxa"/>
            <w:gridSpan w:val="2"/>
            <w:shd w:val="clear" w:color="auto" w:fill="F2F2F2"/>
            <w:vAlign w:val="center"/>
          </w:tcPr>
          <w:p w14:paraId="04B4EA75">
            <w:pPr>
              <w:spacing w:after="0" w:line="280" w:lineRule="auto"/>
              <w:jc w:val="left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142,258</w:t>
            </w:r>
          </w:p>
        </w:tc>
      </w:tr>
    </w:tbl>
    <w:p w14:paraId="38A7BF8C">
      <w:pPr>
        <w:spacing w:after="0" w:line="280" w:lineRule="auto"/>
      </w:pPr>
    </w:p>
    <w:p w14:paraId="18CD2ACC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*备注：</w:t>
      </w:r>
    </w:p>
    <w:p w14:paraId="4FC9F8DA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以上服务报价不包括：</w:t>
      </w:r>
    </w:p>
    <w:p w14:paraId="4FF4B0AD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增值税；</w:t>
      </w:r>
    </w:p>
    <w:p w14:paraId="23C18F45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资料快递费；</w:t>
      </w:r>
    </w:p>
    <w:p w14:paraId="39F86C7C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差旅费/考察费；</w:t>
      </w:r>
    </w:p>
    <w:p w14:paraId="6943DCFE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文件翻译费。</w:t>
      </w:r>
    </w:p>
    <w:p w14:paraId="6C6323ED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1. 有限责任公司注册</w:t>
      </w:r>
    </w:p>
    <w:p w14:paraId="3B883333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6EFFEA45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山海图服务费</w:t>
      </w:r>
    </w:p>
    <w:p w14:paraId="46D5B6A3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</w:t>
      </w:r>
    </w:p>
    <w:p w14:paraId="3A96A382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5D72EA77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泰国手机号码办理费用（5000泰铢，包含5个月话费）</w:t>
      </w:r>
    </w:p>
    <w:p w14:paraId="09465C17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备注：</w:t>
      </w:r>
    </w:p>
    <w:p w14:paraId="60C3078B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本报价已包含官费。办理时间为10个工作日，不含收集材料、客户签字盖章反馈及文件邮寄时间。</w:t>
      </w:r>
    </w:p>
    <w:p w14:paraId="235252BD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2. 商务签</w:t>
      </w:r>
    </w:p>
    <w:p w14:paraId="42A0FE17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66F99810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山海图服务费</w:t>
      </w:r>
    </w:p>
    <w:p w14:paraId="7D09D75E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文件审核费</w:t>
      </w:r>
    </w:p>
    <w:p w14:paraId="2B00E908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6AE3CAA7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</w:t>
      </w:r>
    </w:p>
    <w:p w14:paraId="4ADE3E5B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泰国公证费</w:t>
      </w:r>
    </w:p>
    <w:p w14:paraId="5EE76B34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帮提供返程机票（如需，1000泰铢）</w:t>
      </w:r>
    </w:p>
    <w:p w14:paraId="3C214840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备注：</w:t>
      </w:r>
    </w:p>
    <w:p w14:paraId="4E95EAE0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公司文件需董事蓝色笔签字并盖公章，个人文件只需蓝色笔签字。</w:t>
      </w:r>
    </w:p>
    <w:p w14:paraId="41A939F1">
      <w:pPr>
        <w:spacing w:before="40"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3. 生产许可证</w:t>
      </w:r>
    </w:p>
    <w:p w14:paraId="736447B9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费用包含：</w:t>
      </w:r>
    </w:p>
    <w:p w14:paraId="36E09C3E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山海图服务费</w:t>
      </w:r>
    </w:p>
    <w:p w14:paraId="53CD1534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费用不含：</w:t>
      </w:r>
    </w:p>
    <w:p w14:paraId="6CC1F450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官费（3000-145000泰铢）</w:t>
      </w:r>
    </w:p>
    <w:p w14:paraId="482B229B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加急费</w:t>
      </w:r>
    </w:p>
    <w:p w14:paraId="34D48B9A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工程师费用</w:t>
      </w:r>
    </w:p>
    <w:p w14:paraId="404B1924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b/>
          <w:bCs/>
          <w:sz w:val="21"/>
          <w:szCs w:val="21"/>
          <w:lang w:val="en-US" w:eastAsia="zh-CN"/>
        </w:rPr>
        <w:t>备注：</w:t>
      </w:r>
    </w:p>
    <w:p w14:paraId="211B1BD1">
      <w:pPr>
        <w:spacing w:after="0" w:line="280" w:lineRule="auto"/>
        <w:ind w:left="54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官费按工厂类别及规模在3000-145000泰铢区间内浮动，需另行支付。</w:t>
      </w:r>
    </w:p>
    <w:p w14:paraId="6E6209C2">
      <w:pPr>
        <w:spacing w:before="100" w:after="0" w:line="280" w:lineRule="auto"/>
      </w:pPr>
    </w:p>
    <w:p w14:paraId="4058AF24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2.付款条件：</w:t>
      </w:r>
    </w:p>
    <w:p w14:paraId="2CAE7F50">
      <w:pPr>
        <w:spacing w:after="0" w:line="280" w:lineRule="auto"/>
        <w:ind w:left="360"/>
        <w:rPr>
          <w:rFonts w:hint="eastAsia" w:ascii="仿宋" w:hAnsi="仿宋" w:eastAsia="仿宋" w:cs="仿宋"/>
          <w:sz w:val="22"/>
          <w:szCs w:val="22"/>
        </w:rPr>
      </w:pPr>
      <w:r>
        <w:rPr>
          <w:rFonts w:hint="eastAsia" w:ascii="仿宋" w:hAnsi="仿宋" w:eastAsia="仿宋" w:cs="仿宋"/>
          <w:sz w:val="22"/>
          <w:szCs w:val="22"/>
          <w:lang w:val="en-US" w:eastAsia="zh-CN"/>
        </w:rPr>
        <w:t>合同签订后支付合同金额的 70%，剩余 30% 在所有服务完成后 5 个工作日内支付。</w:t>
      </w:r>
    </w:p>
    <w:p w14:paraId="16A2005E">
      <w:pPr>
        <w:spacing w:after="0" w:line="280" w:lineRule="auto"/>
      </w:pPr>
    </w:p>
    <w:p w14:paraId="23E25C09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3.服务流程、时间及交付文件清单</w:t>
      </w:r>
    </w:p>
    <w:p w14:paraId="1C1BCA8B">
      <w:pPr>
        <w:spacing w:after="120" w:line="280" w:lineRule="auto"/>
      </w:pPr>
    </w:p>
    <w:tbl>
      <w:tblPr>
        <w:tblStyle w:val="11"/>
        <w:tblW w:w="10067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96"/>
        <w:gridCol w:w="2190"/>
        <w:gridCol w:w="1039"/>
        <w:gridCol w:w="3571"/>
        <w:gridCol w:w="2671"/>
      </w:tblGrid>
      <w:tr w14:paraId="4D7D8983">
        <w:trPr>
          <w:trHeight w:val="564" w:hRule="atLeast"/>
        </w:trPr>
        <w:tc>
          <w:tcPr>
            <w:tcW w:w="596" w:type="dxa"/>
            <w:shd w:val="clear" w:color="auto" w:fill="BDD6EE"/>
            <w:vAlign w:val="center"/>
          </w:tcPr>
          <w:p w14:paraId="2B9641A9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190" w:type="dxa"/>
            <w:shd w:val="clear" w:color="auto" w:fill="BDD6EE"/>
            <w:vAlign w:val="center"/>
          </w:tcPr>
          <w:p w14:paraId="7A26ABD7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1039" w:type="dxa"/>
            <w:shd w:val="clear" w:color="auto" w:fill="BDD6EE"/>
            <w:vAlign w:val="center"/>
          </w:tcPr>
          <w:p w14:paraId="63F1B981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办理时间</w:t>
            </w:r>
          </w:p>
        </w:tc>
        <w:tc>
          <w:tcPr>
            <w:tcW w:w="3571" w:type="dxa"/>
            <w:shd w:val="clear" w:color="auto" w:fill="BDD6EE"/>
            <w:vAlign w:val="center"/>
          </w:tcPr>
          <w:p w14:paraId="7F4EB6DA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流程</w:t>
            </w:r>
          </w:p>
        </w:tc>
        <w:tc>
          <w:tcPr>
            <w:tcW w:w="2671" w:type="dxa"/>
            <w:shd w:val="clear" w:color="auto" w:fill="BDD6EE"/>
            <w:vAlign w:val="center"/>
          </w:tcPr>
          <w:p w14:paraId="7D17E917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服务完成后交付文件</w:t>
            </w:r>
          </w:p>
        </w:tc>
      </w:tr>
      <w:tr w14:paraId="5A146653">
        <w:trPr>
          <w:trHeight w:val="430" w:hRule="atLeast"/>
        </w:trPr>
        <w:tc>
          <w:tcPr>
            <w:tcW w:w="596" w:type="dxa"/>
            <w:vAlign w:val="top"/>
          </w:tcPr>
          <w:p w14:paraId="40B0F424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190" w:type="dxa"/>
            <w:vAlign w:val="top"/>
          </w:tcPr>
          <w:p w14:paraId="2894C40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有限责任公司注册</w:t>
            </w:r>
          </w:p>
        </w:tc>
        <w:tc>
          <w:tcPr>
            <w:tcW w:w="1039" w:type="dxa"/>
            <w:vAlign w:val="top"/>
          </w:tcPr>
          <w:p w14:paraId="6A6D1FD5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10个工作日</w:t>
            </w:r>
          </w:p>
        </w:tc>
        <w:tc>
          <w:tcPr>
            <w:tcW w:w="3571" w:type="dxa"/>
            <w:vAlign w:val="top"/>
          </w:tcPr>
          <w:p w14:paraId="3F5C213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3F2AE55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第二步：核名并制作公司公章（1个工作日）</w:t>
            </w:r>
          </w:p>
          <w:p w14:paraId="43A61F3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第三步：客户确认公章</w:t>
            </w:r>
          </w:p>
          <w:p w14:paraId="3291860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第四步：起草公司注册文件（1个工作日）</w:t>
            </w:r>
          </w:p>
          <w:p w14:paraId="748FFEC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第五步：提交公司注册申请（1个工作日）</w:t>
            </w:r>
          </w:p>
          <w:p w14:paraId="08887ED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第六步：DBD批准并发放公司注册许可证（4个工作日）</w:t>
            </w:r>
          </w:p>
          <w:p w14:paraId="1BCB330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第七步：客户确认并签字</w:t>
            </w:r>
          </w:p>
          <w:p w14:paraId="39CF1BF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第八步：DBD检查公司注册许可证（2个工作日）</w:t>
            </w:r>
          </w:p>
          <w:p w14:paraId="1610BB9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第九步：取得公司的DBD文件（1个工作日）</w:t>
            </w:r>
          </w:p>
        </w:tc>
        <w:tc>
          <w:tcPr>
            <w:tcW w:w="2671" w:type="dxa"/>
            <w:vAlign w:val="top"/>
          </w:tcPr>
          <w:p w14:paraId="44D242E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营业执照（PK0401）</w:t>
            </w:r>
          </w:p>
          <w:p w14:paraId="1FB9598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DBD审批函（DBD）</w:t>
            </w:r>
          </w:p>
          <w:p w14:paraId="0B97033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公司组织大纲（BOJ2）</w:t>
            </w:r>
          </w:p>
          <w:p w14:paraId="292DE8E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见证人（BOJ2）</w:t>
            </w:r>
          </w:p>
          <w:p w14:paraId="35895B1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注册设立事项（BOJ3）</w:t>
            </w:r>
          </w:p>
          <w:p w14:paraId="4206094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股东表（BOJ5）</w:t>
            </w:r>
          </w:p>
          <w:p w14:paraId="552EAA8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7. 股东大会会议纪要</w:t>
            </w:r>
          </w:p>
          <w:p w14:paraId="0DF0F58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8. 公司章程</w:t>
            </w:r>
          </w:p>
          <w:p w14:paraId="1F92AF5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9. 公司公章</w:t>
            </w:r>
          </w:p>
          <w:p w14:paraId="1D254FA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10. DBD账号和密码（注册邮箱中查看）</w:t>
            </w:r>
          </w:p>
        </w:tc>
      </w:tr>
      <w:tr w14:paraId="02C3FE2E">
        <w:trPr>
          <w:trHeight w:val="430" w:hRule="atLeast"/>
        </w:trPr>
        <w:tc>
          <w:tcPr>
            <w:tcW w:w="596" w:type="dxa"/>
            <w:vAlign w:val="top"/>
          </w:tcPr>
          <w:p w14:paraId="50BC6E8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190" w:type="dxa"/>
            <w:vAlign w:val="top"/>
          </w:tcPr>
          <w:p w14:paraId="6531E99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商务签</w:t>
            </w:r>
          </w:p>
        </w:tc>
        <w:tc>
          <w:tcPr>
            <w:tcW w:w="1039" w:type="dxa"/>
            <w:vAlign w:val="top"/>
          </w:tcPr>
          <w:p w14:paraId="7DE4B75B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15个工作日</w:t>
            </w:r>
          </w:p>
        </w:tc>
        <w:tc>
          <w:tcPr>
            <w:tcW w:w="3571" w:type="dxa"/>
            <w:vAlign w:val="top"/>
          </w:tcPr>
          <w:p w14:paraId="58A5C51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6AC697F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第二步：提交申请（1个工作日）</w:t>
            </w:r>
          </w:p>
          <w:p w14:paraId="1A50B70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第三步：领事馆审核申请（7-14个工作日）</w:t>
            </w:r>
          </w:p>
          <w:p w14:paraId="5DC0F88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第四步：补充材料（如需）</w:t>
            </w:r>
          </w:p>
          <w:p w14:paraId="54F1D28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第五步：批准申请</w:t>
            </w:r>
          </w:p>
        </w:tc>
        <w:tc>
          <w:tcPr>
            <w:tcW w:w="2671" w:type="dxa"/>
            <w:vAlign w:val="top"/>
          </w:tcPr>
          <w:p w14:paraId="3FBBAFB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E-Visa</w:t>
            </w:r>
          </w:p>
        </w:tc>
      </w:tr>
      <w:tr w14:paraId="1B9875B2">
        <w:trPr>
          <w:trHeight w:val="430" w:hRule="atLeast"/>
        </w:trPr>
        <w:tc>
          <w:tcPr>
            <w:tcW w:w="596" w:type="dxa"/>
            <w:vAlign w:val="top"/>
          </w:tcPr>
          <w:p w14:paraId="0AE6AAB9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190" w:type="dxa"/>
            <w:vAlign w:val="top"/>
          </w:tcPr>
          <w:p w14:paraId="2E271F4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</w:t>
            </w:r>
          </w:p>
        </w:tc>
        <w:tc>
          <w:tcPr>
            <w:tcW w:w="1039" w:type="dxa"/>
            <w:vAlign w:val="top"/>
          </w:tcPr>
          <w:p w14:paraId="03750964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113个工作日</w:t>
            </w:r>
          </w:p>
        </w:tc>
        <w:tc>
          <w:tcPr>
            <w:tcW w:w="3571" w:type="dxa"/>
            <w:vAlign w:val="top"/>
          </w:tcPr>
          <w:p w14:paraId="40AC182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第一步：收集资料</w:t>
            </w:r>
          </w:p>
          <w:p w14:paraId="4FFDD52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第二步：举行公开听证会（35个工作日）</w:t>
            </w:r>
          </w:p>
          <w:p w14:paraId="59CA327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第三步：提交资料（1个工作日）</w:t>
            </w:r>
          </w:p>
          <w:p w14:paraId="1696EE2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第四步：工作人员审议文件/调查工厂位置、运营状况、生产流程、故障预防及污染处理情况，并编制审计总结报告（75个工作日）</w:t>
            </w:r>
          </w:p>
          <w:p w14:paraId="65F72FD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第五步：官员通知审核结果（1个工作日）</w:t>
            </w:r>
          </w:p>
          <w:p w14:paraId="551068E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第六步：取得工厂许可证（Ror Ngor. 4）（1个工作日）</w:t>
            </w:r>
          </w:p>
        </w:tc>
        <w:tc>
          <w:tcPr>
            <w:tcW w:w="2671" w:type="dxa"/>
            <w:vAlign w:val="top"/>
          </w:tcPr>
          <w:p w14:paraId="1B4475F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</w:t>
            </w:r>
          </w:p>
        </w:tc>
      </w:tr>
    </w:tbl>
    <w:p w14:paraId="540A7DA1">
      <w:pPr>
        <w:spacing w:after="0" w:line="280" w:lineRule="auto"/>
      </w:pPr>
    </w:p>
    <w:p w14:paraId="39F0B98C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4.所需资料及信息清单</w:t>
      </w:r>
    </w:p>
    <w:p w14:paraId="684A0E47">
      <w:pPr>
        <w:spacing w:after="120" w:line="280" w:lineRule="auto"/>
      </w:pPr>
    </w:p>
    <w:tbl>
      <w:tblPr>
        <w:tblStyle w:val="11"/>
        <w:tblW w:w="10102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654"/>
        <w:gridCol w:w="2219"/>
        <w:gridCol w:w="7229"/>
      </w:tblGrid>
      <w:tr w14:paraId="3632AFF1">
        <w:trPr>
          <w:trHeight w:val="564" w:hRule="atLeast"/>
        </w:trPr>
        <w:tc>
          <w:tcPr>
            <w:tcW w:w="654" w:type="dxa"/>
            <w:shd w:val="clear" w:color="auto" w:fill="BDD6EE"/>
            <w:vAlign w:val="center"/>
          </w:tcPr>
          <w:p w14:paraId="78993F20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序号</w:t>
            </w:r>
          </w:p>
        </w:tc>
        <w:tc>
          <w:tcPr>
            <w:tcW w:w="2219" w:type="dxa"/>
            <w:shd w:val="clear" w:color="auto" w:fill="BDD6EE"/>
            <w:vAlign w:val="center"/>
          </w:tcPr>
          <w:p w14:paraId="1E301A94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服务内容</w:t>
            </w:r>
          </w:p>
        </w:tc>
        <w:tc>
          <w:tcPr>
            <w:tcW w:w="7229" w:type="dxa"/>
            <w:shd w:val="clear" w:color="auto" w:fill="BDD6EE"/>
            <w:vAlign w:val="center"/>
          </w:tcPr>
          <w:p w14:paraId="1705E119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b/>
                <w:bCs/>
                <w:sz w:val="20"/>
                <w:szCs w:val="20"/>
                <w:lang w:val="en-US" w:eastAsia="zh-CN"/>
              </w:rPr>
              <w:t>所需资料及信息</w:t>
            </w:r>
          </w:p>
        </w:tc>
      </w:tr>
      <w:tr w14:paraId="79E6FC78">
        <w:trPr>
          <w:trHeight w:val="430" w:hRule="atLeast"/>
        </w:trPr>
        <w:tc>
          <w:tcPr>
            <w:tcW w:w="654" w:type="dxa"/>
            <w:vAlign w:val="top"/>
          </w:tcPr>
          <w:p w14:paraId="69DC8FFE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</w:t>
            </w:r>
          </w:p>
        </w:tc>
        <w:tc>
          <w:tcPr>
            <w:tcW w:w="2219" w:type="dxa"/>
            <w:vAlign w:val="top"/>
          </w:tcPr>
          <w:p w14:paraId="300A5E4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有限责任公司注册</w:t>
            </w:r>
          </w:p>
        </w:tc>
        <w:tc>
          <w:tcPr>
            <w:tcW w:w="7229" w:type="dxa"/>
            <w:vAlign w:val="top"/>
          </w:tcPr>
          <w:p w14:paraId="25A1820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公司基础信息</w:t>
            </w:r>
          </w:p>
          <w:p w14:paraId="3472456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（1）公司名称：至少提供三个英文名称，命名规则可以按以下三种方式：a. 名字＋co.,ltd.；b. 名字＋行业＋co.,ltd.；c. 名字＋（行业）＋（thailand）+co.,ltd.</w:t>
            </w:r>
          </w:p>
          <w:p w14:paraId="5582595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（2）注册资本</w:t>
            </w:r>
          </w:p>
          <w:p w14:paraId="3FB2A17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（3）股权比例：非BOI公司外资最多占49%，泰国人至少占51%</w:t>
            </w:r>
          </w:p>
          <w:p w14:paraId="719A603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（4）注册地址：泰国本地的商务注册地址，需提供物业所有人的相关身份证明、公司所在地的地图及租赁合同</w:t>
            </w:r>
          </w:p>
          <w:p w14:paraId="13435821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（5）经营范围：泰国公司法规定了22大类经营范围，联系山海图进行添加</w:t>
            </w:r>
          </w:p>
          <w:p w14:paraId="577F720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（6）签字权董事：办理文件需要明确由该董事签字</w:t>
            </w:r>
          </w:p>
          <w:p w14:paraId="6BA476B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（7）泰国电话号</w:t>
            </w:r>
          </w:p>
          <w:p w14:paraId="32B2529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股东资料</w:t>
            </w:r>
          </w:p>
          <w:p w14:paraId="171E52F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（1）由自然人当股东（必需）：a. 泰国人：身份证彩色扫描件、邮箱地址、手机号码、个人银行存款证明；b. 非泰国人：护照首页彩色扫描件、邮箱地址、手机号码</w:t>
            </w:r>
          </w:p>
          <w:p w14:paraId="5A28006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（2）由外国公司当股东（如需）：a. 公司章程（原版及泰文/英文翻译版的扫描件）；b. 营业执照（原版及泰文/英文翻译版的扫描件）；c. 外国公司法人/董事长的护照首页彩色扫描件</w:t>
            </w:r>
          </w:p>
          <w:p w14:paraId="59C3436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（3）由本地公司当股东（如需）：a. DBD审批函；b. 董事的护照首页（外籍）/身份证（泰籍）的彩色扫描件</w:t>
            </w:r>
          </w:p>
          <w:p w14:paraId="084555C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董事资料</w:t>
            </w:r>
          </w:p>
          <w:p w14:paraId="26CB9E7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（1）外国人：护照首页扫描件，并用蓝色笔签字（签字姓名和护照姓名一致）</w:t>
            </w:r>
          </w:p>
          <w:p w14:paraId="640C699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（2）泰国人：身份证扫描件，并用蓝色笔签字</w:t>
            </w:r>
          </w:p>
          <w:p w14:paraId="75490AFB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公章：形状不限，常规样式，公章必须包含英文和泰文的公司名称</w:t>
            </w:r>
          </w:p>
          <w:p w14:paraId="7E5DCBEB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地址相关文件</w:t>
            </w:r>
          </w:p>
          <w:p w14:paraId="16F0A44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（1）房屋登记副本</w:t>
            </w:r>
          </w:p>
          <w:p w14:paraId="701F2A8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（2）地址地图</w:t>
            </w:r>
          </w:p>
          <w:p w14:paraId="0505123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（3）土地使用同意书</w:t>
            </w:r>
          </w:p>
          <w:p w14:paraId="103EDC7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（4）房东的身份证复印件（房东为个人，房东蓝色笔签字）；DBD公司注册文件复印件（房东为法人，并由董事签字及加盖公章）</w:t>
            </w:r>
          </w:p>
        </w:tc>
      </w:tr>
      <w:tr w14:paraId="56868B60">
        <w:trPr>
          <w:trHeight w:val="430" w:hRule="atLeast"/>
        </w:trPr>
        <w:tc>
          <w:tcPr>
            <w:tcW w:w="654" w:type="dxa"/>
            <w:vAlign w:val="top"/>
          </w:tcPr>
          <w:p w14:paraId="689333A8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2219" w:type="dxa"/>
            <w:vAlign w:val="top"/>
          </w:tcPr>
          <w:p w14:paraId="21CD15A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商务签</w:t>
            </w:r>
          </w:p>
        </w:tc>
        <w:tc>
          <w:tcPr>
            <w:tcW w:w="7229" w:type="dxa"/>
            <w:vAlign w:val="top"/>
          </w:tcPr>
          <w:p w14:paraId="6C176E1A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护照所有页（有效期6个月以上）</w:t>
            </w:r>
          </w:p>
          <w:p w14:paraId="6551225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近6个月的证件照电子版（3cm*4cm白底）</w:t>
            </w:r>
          </w:p>
          <w:p w14:paraId="3A5B3B8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入境记录（中国申请）、酒店订单（第三方国家）</w:t>
            </w:r>
          </w:p>
          <w:p w14:paraId="578C2F8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泰国公司DBD（出具日期6个月内）</w:t>
            </w:r>
          </w:p>
          <w:p w14:paraId="589F5B7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中国公司营业执照、中国公司法人身份证复印件（如有）</w:t>
            </w:r>
          </w:p>
          <w:p w14:paraId="2A530CB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泰国公司的股东表BOJ5（出具日期6个月内）</w:t>
            </w:r>
          </w:p>
          <w:p w14:paraId="10EEEB9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7. 泰国公司邀请函（如需山海图提供）</w:t>
            </w:r>
          </w:p>
          <w:p w14:paraId="05765EE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8. 泰国公司董事身份证（泰籍）/护照和工作许可证（外籍）</w:t>
            </w:r>
          </w:p>
          <w:p w14:paraId="1961344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9. 3个月银行流水（余额为单次3万泰铢，一年多次12万泰铢）</w:t>
            </w:r>
          </w:p>
          <w:p w14:paraId="1AF803F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10. 返程机票（山海图可提供）</w:t>
            </w:r>
          </w:p>
          <w:p w14:paraId="18834E0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11. 中国公司解释函（山海图可提供，需要提供公司信头、申请人的职业、年收入、入境目的、国内电话号码、现住地址）</w:t>
            </w:r>
          </w:p>
        </w:tc>
      </w:tr>
      <w:tr w14:paraId="2206CAD6">
        <w:trPr>
          <w:trHeight w:val="430" w:hRule="atLeast"/>
        </w:trPr>
        <w:tc>
          <w:tcPr>
            <w:tcW w:w="654" w:type="dxa"/>
            <w:vAlign w:val="top"/>
          </w:tcPr>
          <w:p w14:paraId="60538604">
            <w:pPr>
              <w:spacing w:after="0" w:line="280" w:lineRule="auto"/>
              <w:jc w:val="center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2219" w:type="dxa"/>
            <w:vAlign w:val="top"/>
          </w:tcPr>
          <w:p w14:paraId="5C68229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生产许可证</w:t>
            </w:r>
          </w:p>
        </w:tc>
        <w:tc>
          <w:tcPr>
            <w:tcW w:w="7229" w:type="dxa"/>
            <w:vAlign w:val="top"/>
          </w:tcPr>
          <w:p w14:paraId="3B95372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1. 工厂运营/扩建许可申请表（Ror Ngor. 3）（每页须加盖许可机构或申请人授权代表的签名，共需三份，禁止使用签名复印件）</w:t>
            </w:r>
          </w:p>
          <w:p w14:paraId="54E6C757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2. 户籍簿复印件及身份证或护照复印件（如申请人为个人，需提供三份经蓝印签名认证的副本）</w:t>
            </w:r>
          </w:p>
          <w:p w14:paraId="7A87D59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3. DBD副本，注明授权签署人姓名、办公地址（若申请人为法人实体），需加盖蓝印签名（BOJ.1-5）（文件须为最近3个月内出具）3套</w:t>
            </w:r>
          </w:p>
          <w:p w14:paraId="03DB3B9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4. 工厂区域内建筑物的合理精确尺寸规划图3套</w:t>
            </w:r>
          </w:p>
          <w:p w14:paraId="5358062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5. 由持证专业工程师或工业部指定人员认证的、标明适当且精确尺寸的机械安装方案及详细资料3套</w:t>
            </w:r>
          </w:p>
          <w:p w14:paraId="4EE30CEB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6. 工厂平面图，尺寸准确合理，须由持证专业工程师或工业部指定人员出具认证，共需三套</w:t>
            </w:r>
          </w:p>
          <w:p w14:paraId="3CC81498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7. 由持证专业工程师或工业部指定人员出具的三套文件，包括计划、图表及详细说明，阐述工厂运营中如何预防滋扰、损害、危险，控制废物排放、污染或任何环境影响</w:t>
            </w:r>
          </w:p>
          <w:p w14:paraId="33055874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8. 证明土地所有权的文件（土地所有权证书，或Nor Sor 4，或Nor Sor 3，或Nor Sor 3 Kor）3套</w:t>
            </w:r>
          </w:p>
          <w:p w14:paraId="781DC8C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9. 若申请人并非土地所有者且该土地非国有，则需附上土地使用许可函及土地所有者身份证复印件，每页须由土地所有者签字并加盖公章（共1套原件）；若土地属国有土地，须依法向相关政府部门申请工厂用地许可（需提交1套原件）</w:t>
            </w:r>
          </w:p>
          <w:p w14:paraId="0B5907C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10. 公共关系与协商会议总结报告副本3套（如有）</w:t>
            </w:r>
          </w:p>
          <w:p w14:paraId="52F99D6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11. 土地所有权证副本（正反两面）3套</w:t>
            </w:r>
          </w:p>
          <w:p w14:paraId="2744492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12. 市政工程部门出具的土地使用检查报告复印件3份</w:t>
            </w:r>
          </w:p>
          <w:p w14:paraId="037E062C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13. 详细生产工艺流程，该图表展示了生产过程的具体细节、数量以及环境问题发生的位置3套</w:t>
            </w:r>
          </w:p>
          <w:p w14:paraId="4DCFAD6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14. 工厂平面图，需标注工厂位置、周边建筑及厂区内部建筑（若100米范围内存在公共场所，请注明具体距离），共需3套</w:t>
            </w:r>
          </w:p>
          <w:p w14:paraId="680999E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15. 授权委托书，附授权人、受托人及见证人完整文件（如有授权人）</w:t>
            </w:r>
          </w:p>
          <w:p w14:paraId="73060C0A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16. 所有机械设备清单3套</w:t>
            </w:r>
          </w:p>
          <w:p w14:paraId="3D34CF1D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17. 机械安装图</w:t>
            </w:r>
          </w:p>
          <w:p w14:paraId="7CA6ED5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18. 租赁协议及场地使用许可函（如有）</w:t>
            </w:r>
          </w:p>
          <w:p w14:paraId="148DE022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19. 工厂建筑认证文件</w:t>
            </w:r>
          </w:p>
          <w:p w14:paraId="55DC8B7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其他如需：</w:t>
            </w:r>
          </w:p>
          <w:p w14:paraId="2183BC96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20. 通用申请（公开征求意见）3套（如有）</w:t>
            </w:r>
          </w:p>
          <w:p w14:paraId="4E69002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21. 3套BOI投资促进证书复印件（如有）</w:t>
            </w:r>
          </w:p>
          <w:p w14:paraId="153C371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22. 3套BOI推广批准文件副本（如有）</w:t>
            </w:r>
          </w:p>
          <w:p w14:paraId="5F6527F3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23. 设计计算表：设计中采用的污染特征；处理系统类型；防止滋扰、损害、危害及控制的方法；废物排放（废水、空气污染及其他污染物）3套</w:t>
            </w:r>
          </w:p>
          <w:p w14:paraId="0E380695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24. 工厂火灾预防与扑救的详细规定</w:t>
            </w:r>
          </w:p>
          <w:p w14:paraId="3548AC49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25. 工厂运营相关危害的风险分析报告</w:t>
            </w:r>
          </w:p>
          <w:p w14:paraId="2A3705B0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26. 环境影响评估（ESA）及缓解措施报告涉及环境质量与安全</w:t>
            </w:r>
          </w:p>
          <w:p w14:paraId="76FB664F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27. 环评文件（EIA/EHIA）</w:t>
            </w:r>
          </w:p>
          <w:p w14:paraId="1D4C8A3E">
            <w:pPr>
              <w:spacing w:after="0" w:line="280" w:lineRule="auto"/>
              <w:rPr>
                <w:rFonts w:hint="eastAsia" w:ascii="仿宋" w:hAnsi="仿宋" w:eastAsia="仿宋" w:cs="仿宋"/>
                <w:sz w:val="20"/>
                <w:szCs w:val="20"/>
              </w:rPr>
            </w:pPr>
            <w:r>
              <w:rPr>
                <w:rFonts w:hint="eastAsia" w:ascii="仿宋" w:hAnsi="仿宋" w:eastAsia="仿宋" w:cs="仿宋"/>
                <w:sz w:val="20"/>
                <w:szCs w:val="20"/>
                <w:lang w:val="en-US" w:eastAsia="zh-CN"/>
              </w:rPr>
              <w:t>28. 若任何个人在文件上签署作为见证人，须同时提供其身份证或护照的复印件。每份复印件均须使用蓝色墨水笔认证为真实副本</w:t>
            </w:r>
          </w:p>
        </w:tc>
      </w:tr>
    </w:tbl>
    <w:p w14:paraId="5B4F56EA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</w:p>
    <w:p w14:paraId="6D196257">
      <w:pP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/>
          <w:color w:val="000000"/>
          <w:sz w:val="20"/>
          <w:szCs w:val="20"/>
          <w:lang w:val="en-US"/>
        </w:rPr>
        <w:t>备注：</w:t>
      </w:r>
    </w:p>
    <w:p w14:paraId="0B42A317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以上办理时间为收集齐所需资料及信息开始的官方办理时间，法定节假日及办证政府机构休息日不算入办理时间。</w:t>
      </w:r>
    </w:p>
    <w:p w14:paraId="0AC109B4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甲方必须提供办理服务所需资料及信息，如因资料及信息不足或提供不及时耽误了办理进度，则所产生的额外费用由甲方承担。</w:t>
      </w:r>
    </w:p>
    <w:p w14:paraId="15995D4A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color w:val="000000"/>
          <w:sz w:val="20"/>
          <w:szCs w:val="20"/>
          <w:lang w:val="en-US"/>
        </w:rPr>
        <w:t>以上服务价格和办理时间按照甲方提供的信息及资料进行评估，如发生变化，则根据最新信息及资料进行价格和时间调整。</w:t>
      </w:r>
    </w:p>
    <w:p w14:paraId="4351B10A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未列入本报价单或不属于本报价单服务范围内的服务，将另行报价。</w:t>
      </w:r>
    </w:p>
    <w:p w14:paraId="52682A0A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本报价单中所列“（如需）”服务，须在办理过程中根据甲方实际需求及情况重新评估，最终服务价格、数量及办理时间以评估结果为准。</w:t>
      </w:r>
    </w:p>
    <w:p w14:paraId="178B6D51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如果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当地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法规发生变化，乙方有权调整价格及办理时间。</w:t>
      </w:r>
    </w:p>
    <w:p w14:paraId="16E523D3">
      <w:pPr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所有款项汇到指定的银行账户，银行账户信息如下 :</w:t>
      </w:r>
    </w:p>
    <w:p w14:paraId="0BA029F2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Beneficiary Name: SHAN HAI MAP (THAILAND) CO., LTD.</w:t>
      </w:r>
    </w:p>
    <w:p w14:paraId="1FF4C2FB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Beneficiary Bank: Kasikorn PCL. Thailand, Central Rama 9 Branch (847)</w:t>
      </w:r>
    </w:p>
    <w:p w14:paraId="6052C30B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Beneficiary Bank Address: 9/9 Central Plaza Tower, 5 Floor, Room 512-513, Rama9 rd Huaykhwang, HuayKwang BKK 10310</w:t>
      </w:r>
    </w:p>
    <w:p w14:paraId="5733AB61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Beneficiary Bank Swift Code: KASITHBK</w:t>
      </w:r>
    </w:p>
    <w:p w14:paraId="6A3AB66A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  <w:t>Account Number: 1931179981</w:t>
      </w:r>
    </w:p>
    <w:p w14:paraId="32C3BE41">
      <w:pPr>
        <w:spacing w:after="0" w:line="240" w:lineRule="auto"/>
        <w:ind w:left="420"/>
        <w:rPr>
          <w:rFonts w:hint="eastAsia" w:ascii="仿宋" w:hAnsi="仿宋" w:eastAsia="仿宋" w:cs="仿宋"/>
          <w:b/>
          <w:color w:val="212121"/>
          <w:sz w:val="20"/>
          <w:szCs w:val="20"/>
          <w:lang w:val="en-US" w:eastAsia="zh-CN"/>
        </w:rPr>
      </w:pPr>
    </w:p>
    <w:p w14:paraId="624BC7F1">
      <w:pPr>
        <w:pStyle w:val="25"/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本公司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对客户提供的</w:t>
      </w: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 w:eastAsia="zh-CN"/>
        </w:rPr>
        <w:t>纸质</w:t>
      </w:r>
      <w:bookmarkStart w:id="0" w:name="_GoBack"/>
      <w:bookmarkEnd w:id="0"/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或电子版的证件、资料负有妥善保管和保密义务，不得将上述秘密泄露给任何第三方或用于其他用途。</w:t>
      </w:r>
    </w:p>
    <w:p w14:paraId="0D1D6C7A">
      <w:pPr>
        <w:pStyle w:val="25"/>
        <w:numPr>
          <w:ilvl w:val="0"/>
          <w:numId w:val="1"/>
        </w:numPr>
        <w:spacing w:after="0" w:line="240" w:lineRule="auto"/>
        <w:rPr>
          <w:rFonts w:hint="eastAsia" w:ascii="仿宋" w:hAnsi="仿宋" w:eastAsia="仿宋" w:cs="仿宋"/>
          <w:b w:val="0"/>
          <w:bCs w:val="0"/>
          <w:color w:val="212121"/>
          <w:sz w:val="20"/>
          <w:szCs w:val="20"/>
          <w:lang w:val="en-US" w:eastAsia="zh-CN"/>
        </w:rPr>
      </w:pPr>
      <w:r>
        <w:rPr>
          <w:rFonts w:hint="eastAsia" w:ascii="仿宋" w:hAnsi="仿宋" w:eastAsia="仿宋" w:cs="仿宋"/>
          <w:b w:val="0"/>
          <w:bCs w:val="0"/>
          <w:color w:val="000000"/>
          <w:sz w:val="20"/>
          <w:szCs w:val="20"/>
          <w:lang w:val="en-US"/>
        </w:rPr>
        <w:t>此报价从报价日起生效30天。</w:t>
      </w:r>
    </w:p>
    <w:p w14:paraId="494481AA">
      <w:pPr>
        <w:spacing w:before="80" w:after="0" w:line="280" w:lineRule="auto"/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6EB7437B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A3458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6A12A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同意报价人：</w:t>
            </w:r>
          </w:p>
        </w:tc>
      </w:tr>
      <w:tr w14:paraId="13C421D3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2C17EED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SHAN HAI MAP (THAILAND) CO., LTD.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3608FC35">
            <w:pPr>
              <w:spacing w:after="0" w:line="280" w:lineRule="auto"/>
            </w:pPr>
          </w:p>
        </w:tc>
      </w:tr>
    </w:tbl>
    <w:p w14:paraId="4F24A1D4"/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仿宋">
    <w:altName w:val="仿宋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06716">
    <w:pPr>
      <w:pStyle w:val="4"/>
    </w:pPr>
    <w:r>
      <w:rPr>
        <w:sz w:val="2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0111E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0111E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mc="http://schemas.openxmlformats.org/markup-compatibility/2006" xmlns:ns5="http://schemas.openxmlformats.org/drawingml/2006/picture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 xmlns:wps="http://schemas.microsoft.com/office/word/2010/wordprocessingShape" mc:Ignorable="w14 w15 wp14">
  <w:p w14:paraId="2F36E235">
    <w:pPr>
      <w:pStyle w:val="5"/>
      <w:spacing w:line="240" w:lineRule="auto"/>
      <w:jc w:val="right"/>
      <w:rPr>
        <w:rFonts w:hint="default" w:ascii="微软雅黑" w:hAnsi="微软雅黑" w:eastAsia="微软雅黑" w:cs="Microsoft JhengHei"/>
        <w:b/>
        <w:bCs/>
        <w:color w:val="0039C2"/>
        <w:sz w:val="24"/>
        <w:szCs w:val="24"/>
        <w:shd w:val="clear" w:color="auto" w:fill="FFFFFF"/>
        <w:lang w:val="en-US" w:eastAsia="zh-CN"/>
      </w:rPr>
    </w:pPr>
    <w:r>
      <w:rPr>
        <w:rFonts w:hint="default" w:ascii="Arial" w:hAnsi="Arial" w:eastAsia="微软雅黑" w:cs="Arial"/>
        <w:b w:val="0"/>
        <w:bCs/>
        <w:color w:val="0039C2"/>
        <w:sz w:val="44"/>
        <w:szCs w:val="44"/>
        <w:shd w:val="clear" w:color="auto" w:fill="FFFFFF"/>
        <w:lang w:val="en-US" w:eastAsia="zh-CN"/>
      </w:rPr>
      <w:t>SHAN HAI MAP (THAILAND) CO., LTD.</w:t>
    </w:r>
  </w:p>
  <w:p w14:paraId="6ED15C2E">
    <w:pPr>
      <w:spacing w:after="0" w:line="240" w:lineRule="auto"/>
      <w:jc w:val="right"/>
      <w:rPr>
        <w:rFonts w:hint="default" w:ascii="Arial" w:hAnsi="Arial" w:eastAsia="微软雅黑" w:cs="Arial"/>
        <w:b w:val="0"/>
        <w:bCs w:val="0"/>
        <w:sz w:val="20"/>
        <w:szCs w:val="20"/>
        <w:lang w:val="de-DE" w:eastAsia="zh-CN"/>
      </w:rPr>
    </w:pPr>
    <w:r>
      <w:rPr>
        <w:rFonts w:hint="default" w:ascii="Arial" w:hAnsi="Arial" w:eastAsia="微软雅黑" w:cs="Arial"/>
        <w:b w:val="0"/>
        <w:bCs w:val="0"/>
        <w:sz w:val="20"/>
        <w:szCs w:val="20"/>
        <w:lang w:val="de-DE" w:eastAsia="zh-CN"/>
      </w:rPr>
      <w:t>Thanapoom Tower, 25th floor Unit A2, 1550 New Petchaburi Rd,</w:t>
    </w:r>
  </w:p>
  <w:p w14:paraId="4C672FD3">
    <w:pPr>
      <w:spacing w:after="0" w:line="240" w:lineRule="auto"/>
      <w:jc w:val="right"/>
      <w:rPr>
        <w:rFonts w:hint="default" w:ascii="Arial" w:hAnsi="Arial" w:eastAsia="微软雅黑" w:cs="Arial"/>
        <w:b w:val="0"/>
        <w:bCs w:val="0"/>
        <w:sz w:val="20"/>
        <w:szCs w:val="20"/>
        <w:lang w:val="de-DE" w:eastAsia="zh-CN"/>
      </w:rPr>
    </w:pPr>
    <w:r>
      <w:rPr>
        <w:rFonts w:hint="default" w:ascii="Arial" w:hAnsi="Arial" w:eastAsia="微软雅黑" w:cs="Arial"/>
        <w:b w:val="0"/>
        <w:bCs w:val="0"/>
        <w:sz w:val="20"/>
        <w:szCs w:val="20"/>
        <w:lang w:val="de-DE" w:eastAsia="zh-CN"/>
      </w:rPr>
      <w:t>Khwaeng Makkasan, Khet Ratchathewi, Bangkok 10400</w:t>
    </w:r>
  </w:p>
  <w:p w14:paraId="1AFA1FE2">
    <w:pPr>
      <w:spacing w:after="0" w:line="240" w:lineRule="auto"/>
      <w:jc w:val="center"/>
      <w:rPr>
        <w:rFonts w:hint="default" w:ascii="Arial" w:hAnsi="Arial" w:eastAsia="微软雅黑" w:cs="Arial"/>
        <w:b w:val="0"/>
        <w:bCs w:val="0"/>
        <w:sz w:val="20"/>
        <w:szCs w:val="20"/>
        <w:lang w:val="de-DE" w:eastAsia="zh-CN"/>
      </w:rPr>
    </w:pPr>
    <w:r>
      <w:rPr>
        <w:rFonts w:hint="default" w:ascii="Arial" w:hAnsi="Arial" w:cs="Arial"/>
        <w:b w:val="0"/>
        <w:bCs w:val="0"/>
        <w:sz w:val="20"/>
        <w:szCs w:val="20"/>
      </w:rPr>
      <w:fldChar w:fldCharType="begin"/>
    </w:r>
    <w:r>
      <w:rPr>
        <w:rFonts w:hint="default" w:ascii="Arial" w:hAnsi="Arial" w:cs="Arial"/>
        <w:b w:val="0"/>
        <w:bCs w:val="0"/>
        <w:sz w:val="20"/>
        <w:szCs w:val="20"/>
      </w:rPr>
      <w:instrText xml:space="preserve"> HYPERLINK "http://www.shanhaimap.com" </w:instrText>
    </w:r>
    <w:r>
      <w:rPr>
        <w:rFonts w:hint="default" w:ascii="Arial" w:hAnsi="Arial" w:cs="Arial"/>
        <w:b w:val="0"/>
        <w:bCs w:val="0"/>
        <w:sz w:val="20"/>
        <w:szCs w:val="20"/>
      </w:rPr>
      <w:fldChar w:fldCharType="separate"/>
    </w:r>
    <w:r>
      <w:rPr>
        <w:rFonts w:hint="default" w:ascii="Arial" w:hAnsi="Arial" w:eastAsia="微软雅黑" w:cs="Arial"/>
        <w:b w:val="0"/>
        <w:bCs w:val="0"/>
        <w:sz w:val="20"/>
        <w:szCs w:val="20"/>
        <w:lang w:val="de-DE" w:eastAsia="zh-CN"/>
      </w:rPr>
      <w:fldChar w:fldCharType="end"/>
    </w:r>
    <w:r>
      <w:rPr>
        <w:rFonts w:hint="default" w:ascii="Arial" w:hAnsi="Arial" w:eastAsia="微软雅黑" w:cs="Arial"/>
        <w:b w:val="0"/>
        <w:bCs w:val="0"/>
        <w:sz w:val="20"/>
        <w:szCs w:val="20"/>
        <w:lang w:val="de-DE" w:eastAsia="zh-CN"/>
      </w:rPr>
      <w:t>Web: www.shanhaimap.com</w:t>
    </w: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21590</wp:posOffset>
          </wp:positionH>
          <wp:positionV relativeFrom="paragraph">
            <wp:posOffset>-880110</wp:posOffset>
          </wp:positionV>
          <wp:extent cx="682625" cy="791845"/>
          <wp:effectExtent l="0" t="0" r="53975" b="46355"/>
          <wp:wrapThrough wrapText="bothSides">
            <wp:wrapPolygon>
              <wp:start x="0" y="0"/>
              <wp:lineTo x="0" y="20786"/>
              <wp:lineTo x="20897" y="20786"/>
              <wp:lineTo x="20897" y="0"/>
              <wp:lineTo x="0" y="0"/>
            </wp:wrapPolygon>
          </wp:wrapThrough>
          <wp:docPr id="6" name="Picture 6" descr="Logo Baru SHM 2021"/>
          <wp:cNvGraphicFramePr>
            <a:graphicFrameLocks noChangeAspect="1"/>
          </wp:cNvGraphicFramePr>
          <a:graphic>
            <a:graphicData uri="http://schemas.openxmlformats.org/drawingml/2006/picture">
              <ns5:pic>
                <ns5:nvPicPr>
                  <ns5:cNvPr id="6" name="Picture 6" descr="Logo Baru SHM 2021"/>
                  <ns5:cNvPicPr>
                    <a:picLocks noChangeAspect="1"/>
                  </ns5:cNvPicPr>
                </ns5:nvPicPr>
                <ns5:blipFill>
                  <a:blip r:embed="rId1"/>
                  <a:stretch>
                    <a:fillRect/>
                  </a:stretch>
                </ns5:blipFill>
                <ns5:spPr>
                  <a:xfrm>
                    <a:off x="0" y="0"/>
                    <a:ext cx="682625" cy="791845"/>
                  </a:xfrm>
                  <a:prstGeom prst="rect">
                    <a:avLst/>
                  </a:prstGeom>
                </ns5:spPr>
              </ns5:pic>
            </a:graphicData>
          </a:graphic>
        </wp:anchor>
      </w:drawing>
    </w:r>
    <w:r>
      <w:rPr>
        <w:rFonts w:hint="eastAsia" w:ascii="Arial" w:hAnsi="Arial" w:cs="Arial" w:eastAsiaTheme="minorEastAsia"/>
        <w:b/>
        <w:bCs/>
        <w:lang w:eastAsia="zh-CN"/>
      </w:rPr>
      <w:pict>
        <v:line id="直接连接符 1" o:spid="_x0000_s4097" o:spt="20" style="position:absolute;left:0pt;margin-left:-20.9pt;margin-top:4.1pt;height:0pt;width:504.35pt;z-index:251660288;mso-width-relative:page;mso-height-relative:page;" filled="f" stroked="t" coordsize="21600,21600" o:gfxdata="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">
          <v:path arrowok="t"/>
          <v:fill on="f" focussize="0,0"/>
          <v:stroke weight="3pt" color="#0039C2" miterlimit="8" joinstyle="miter"/>
          <v:imagedata o:title=""/>
          <o:lock v:ext="edit" aspectratio="f"/>
        </v:line>
      </w:pict>
    </w:r>
    <w: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-258445</wp:posOffset>
          </wp:positionH>
          <wp:positionV relativeFrom="paragraph">
            <wp:posOffset>38735</wp:posOffset>
          </wp:positionV>
          <wp:extent cx="6405245" cy="0"/>
          <wp:effectExtent l="0" t="19050" r="15240" b="19050"/>
          <wp:wrapNone/>
          <wp:docPr id="593019843" name="直接连接符 1"/>
          <wp:cNvGraphicFramePr/>
          <a:graphic>
            <a:graphicData uri="http://schemas.microsoft.com/office/word/2010/wordprocessingShape">
              <wps:wsp>
                <wps:cNvCnPr/>
                <wps:spPr>
                  <a:xfrm>
                    <a:off x="0" y="0"/>
                    <a:ext cx="6404997" cy="0"/>
                  </a:xfrm>
                  <a:prstGeom prst="line">
                    <a:avLst/>
                  </a:prstGeom>
                  <a:ln w="38100">
                    <a:solidFill>
                      <a:srgbClr val="0039C2"/>
                    </a:solidFill>
                  </a:ln>
                </wps:spPr>
                <wps:style>
                  <a:lnRef idx="1">
                    <a:schemeClr val="accent1"/>
                  </a:lnRef>
                  <a:fillRef idx="0">
                    <a:schemeClr val="accent1"/>
                  </a:fillRef>
                  <a:effectRef idx="0">
                    <a:schemeClr val="accent1"/>
                  </a:effectRef>
                  <a:fontRef idx="minor">
                    <a:schemeClr val="tx1"/>
                  </a:fontRef>
                </wps:style>
                <wps:bodyPr/>
              </wps:wsp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B4F366B"/>
    <w:multiLevelType w:val="multilevel"/>
    <w:tmpl w:val="2B4F366B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5FF0A25"/>
    <w:rsid w:val="06430E31"/>
    <w:rsid w:val="07237EA0"/>
    <w:rsid w:val="0C261620"/>
    <w:rsid w:val="0D894C89"/>
    <w:rsid w:val="0F2F332B"/>
    <w:rsid w:val="0FF5B768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BDF7371"/>
    <w:rsid w:val="1D4622ED"/>
    <w:rsid w:val="1D636CF6"/>
    <w:rsid w:val="1D874AD8"/>
    <w:rsid w:val="1D8E094C"/>
    <w:rsid w:val="1DAD3962"/>
    <w:rsid w:val="1DDA5B1A"/>
    <w:rsid w:val="1DFF1D10"/>
    <w:rsid w:val="20045643"/>
    <w:rsid w:val="20256A06"/>
    <w:rsid w:val="2080575F"/>
    <w:rsid w:val="21630240"/>
    <w:rsid w:val="21C200C6"/>
    <w:rsid w:val="220B4883"/>
    <w:rsid w:val="252E07FB"/>
    <w:rsid w:val="26396546"/>
    <w:rsid w:val="271A305E"/>
    <w:rsid w:val="278D02FC"/>
    <w:rsid w:val="2A356F5A"/>
    <w:rsid w:val="2CEB4EE3"/>
    <w:rsid w:val="2E63007C"/>
    <w:rsid w:val="2FC40845"/>
    <w:rsid w:val="2FFF90FE"/>
    <w:rsid w:val="30995A74"/>
    <w:rsid w:val="31817E9E"/>
    <w:rsid w:val="31B86B15"/>
    <w:rsid w:val="36CC1840"/>
    <w:rsid w:val="36FF3539"/>
    <w:rsid w:val="3ACB7C1F"/>
    <w:rsid w:val="3B42554A"/>
    <w:rsid w:val="3B7B68CC"/>
    <w:rsid w:val="3DD94C85"/>
    <w:rsid w:val="3EAE0D54"/>
    <w:rsid w:val="3EC9243F"/>
    <w:rsid w:val="3EE4F88A"/>
    <w:rsid w:val="3FCC083B"/>
    <w:rsid w:val="3FFDEDB1"/>
    <w:rsid w:val="412A2E87"/>
    <w:rsid w:val="429B3DB9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4FFF0FB0"/>
    <w:rsid w:val="501A4937"/>
    <w:rsid w:val="514C17ED"/>
    <w:rsid w:val="526468BE"/>
    <w:rsid w:val="533FFD10"/>
    <w:rsid w:val="55265695"/>
    <w:rsid w:val="55593312"/>
    <w:rsid w:val="557D4C35"/>
    <w:rsid w:val="55F24813"/>
    <w:rsid w:val="58544147"/>
    <w:rsid w:val="586C3602"/>
    <w:rsid w:val="5E1D09D0"/>
    <w:rsid w:val="5E7C22F4"/>
    <w:rsid w:val="5EFBE9E7"/>
    <w:rsid w:val="5F1F6683"/>
    <w:rsid w:val="608B23E6"/>
    <w:rsid w:val="618C45B4"/>
    <w:rsid w:val="62034376"/>
    <w:rsid w:val="620B2291"/>
    <w:rsid w:val="63201AF6"/>
    <w:rsid w:val="635C20CB"/>
    <w:rsid w:val="65354B2E"/>
    <w:rsid w:val="65EF48DC"/>
    <w:rsid w:val="68F87327"/>
    <w:rsid w:val="694D610D"/>
    <w:rsid w:val="699975D9"/>
    <w:rsid w:val="6AAA0A08"/>
    <w:rsid w:val="6ADF11D7"/>
    <w:rsid w:val="6C0A7533"/>
    <w:rsid w:val="6D08089B"/>
    <w:rsid w:val="6D2B3276"/>
    <w:rsid w:val="6DA31384"/>
    <w:rsid w:val="6DEFFDC6"/>
    <w:rsid w:val="6EFFF0F9"/>
    <w:rsid w:val="6F23736B"/>
    <w:rsid w:val="6FFF9E94"/>
    <w:rsid w:val="70FB4485"/>
    <w:rsid w:val="72FE61B7"/>
    <w:rsid w:val="73073E7D"/>
    <w:rsid w:val="7313696E"/>
    <w:rsid w:val="74047794"/>
    <w:rsid w:val="75391269"/>
    <w:rsid w:val="75A5EC69"/>
    <w:rsid w:val="75D90501"/>
    <w:rsid w:val="75F6721C"/>
    <w:rsid w:val="766E3CB5"/>
    <w:rsid w:val="77FB7361"/>
    <w:rsid w:val="78EC4051"/>
    <w:rsid w:val="793D4655"/>
    <w:rsid w:val="799A617B"/>
    <w:rsid w:val="79EBFB21"/>
    <w:rsid w:val="7B7140CA"/>
    <w:rsid w:val="7C775028"/>
    <w:rsid w:val="7D1E5E3A"/>
    <w:rsid w:val="7D9F0712"/>
    <w:rsid w:val="7E86468E"/>
    <w:rsid w:val="7EFF68D4"/>
    <w:rsid w:val="7FDDE851"/>
    <w:rsid w:val="7FF7552A"/>
    <w:rsid w:val="7FFF14EF"/>
    <w:rsid w:val="97DF8C8D"/>
    <w:rsid w:val="97ED4873"/>
    <w:rsid w:val="9DAD743E"/>
    <w:rsid w:val="9FE9E7B3"/>
    <w:rsid w:val="A6BFB04D"/>
    <w:rsid w:val="B7EF7534"/>
    <w:rsid w:val="BFAFCC3C"/>
    <w:rsid w:val="BFB6404A"/>
    <w:rsid w:val="BFDF36D4"/>
    <w:rsid w:val="CEFFFF15"/>
    <w:rsid w:val="D7FF1D51"/>
    <w:rsid w:val="DC7D4F90"/>
    <w:rsid w:val="DFDBB5AD"/>
    <w:rsid w:val="EAEEF6F2"/>
    <w:rsid w:val="EAFFD3A3"/>
    <w:rsid w:val="ECEBF67D"/>
    <w:rsid w:val="EEDB06DD"/>
    <w:rsid w:val="EFEDB337"/>
    <w:rsid w:val="EFFDF154"/>
    <w:rsid w:val="F3ACC469"/>
    <w:rsid w:val="F3D7B4FA"/>
    <w:rsid w:val="F3EF7E87"/>
    <w:rsid w:val="F4FBAD73"/>
    <w:rsid w:val="F5BFCEB8"/>
    <w:rsid w:val="F6EB2067"/>
    <w:rsid w:val="F76127D3"/>
    <w:rsid w:val="F7E8CFF7"/>
    <w:rsid w:val="F7F273BD"/>
    <w:rsid w:val="F8DAF6C7"/>
    <w:rsid w:val="F945E7EA"/>
    <w:rsid w:val="FB3F506C"/>
    <w:rsid w:val="FB9A6B46"/>
    <w:rsid w:val="FBAFCF7C"/>
    <w:rsid w:val="FBE6483A"/>
    <w:rsid w:val="FBFFF492"/>
    <w:rsid w:val="FD3A3C1A"/>
    <w:rsid w:val="FEDBFD97"/>
    <w:rsid w:val="FFAE32AD"/>
    <w:rsid w:val="FFAF6A72"/>
    <w:rsid w:val="FFE78C8B"/>
    <w:rsid w:val="FFEC30B1"/>
    <w:rsid w:val="FFEDBE07"/>
    <w:rsid w:val="FFF32F91"/>
    <w:rsid w:val="FFFBCEB8"/>
    <w:rsid w:val="FFFF8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 textRotate="1"/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5693</Words>
  <Characters>6585</Characters>
  <Lines>58</Lines>
  <Paragraphs>16</Paragraphs>
  <TotalTime>914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2026-01-13T08:58:00Z</dcterms:created>
  <dc:creator>olivi</dc:creator>
  <cp:lastModifiedBy>【祈祷】</cp:lastModifiedBy>
  <cp:lastPrinted>2025-11-25T01:54:00Z</cp:lastPrinted>
  <dcterms:modified xsi:type="dcterms:W3CDTF">2026-09-12T13:47:29Z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