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  <w:bookmarkStart w:id="0" w:name="_GoBack"/>
      <w:bookmarkEnd w:id="0"/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埃及镑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600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6,600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DEBE95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Bank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: Qatar National Bank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(QNB)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-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00037</w:t>
      </w:r>
    </w:p>
    <w:p w14:paraId="18D0A128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Branch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:00177</w:t>
      </w:r>
    </w:p>
    <w:p w14:paraId="7DFD92E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SWIFT CODE: QNBAEGCXXXX</w:t>
      </w:r>
    </w:p>
    <w:p w14:paraId="5E78ADF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Beneficiary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SHAN HAI MAP FOR CONSULTING CO</w:t>
      </w:r>
    </w:p>
    <w:p w14:paraId="472E48D9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Number：20317533321</w:t>
      </w:r>
    </w:p>
    <w:p w14:paraId="5229836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IBAN:EG690037017708402031753332119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Top 90 Mall, unit 133&amp;134, S Teseen, New Cairo 1, Cairo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Governorate, EGYPT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ms" w:eastAsia="zh-CN" w:bidi="ar-SA"/>
              </w:rPr>
              <w:t>SHAN HAI MAP FOR CONSULTING CO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keepNext w:val="0"/>
      <w:keepLines w:val="0"/>
      <w:widowControl/>
      <w:suppressLineNumbers w:val="0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color w:val="0039C2"/>
        <w:sz w:val="44"/>
        <w:szCs w:val="44"/>
        <w:lang w:val="en-US" w:eastAsia="zh-CN"/>
      </w:rPr>
      <w:t>SHAN HAI MAP FOR CONSULTING CO</w:t>
    </w:r>
  </w:p>
  <w:p w14:paraId="4ACCFB87">
    <w:pPr>
      <w:spacing w:after="0" w:line="240" w:lineRule="auto"/>
      <w:jc w:val="center"/>
      <w:rPr>
        <w:rFonts w:hint="eastAsia" w:ascii="微软雅黑" w:hAnsi="微软雅黑" w:eastAsia="微软雅黑" w:cs="微软雅黑"/>
        <w:b w:val="0"/>
        <w:bCs w:val="0"/>
        <w:lang w:val="de-DE" w:eastAsia="zh-CN"/>
      </w:rPr>
    </w:pPr>
    <w:r>
      <w:rPr>
        <w:rFonts w:hint="eastAsia" w:ascii="微软雅黑" w:hAnsi="微软雅黑" w:eastAsia="微软雅黑" w:cs="微软雅黑"/>
        <w:b w:val="0"/>
        <w:bCs w:val="0"/>
        <w:lang w:val="de-DE" w:eastAsia="zh-CN"/>
      </w:rPr>
      <w:t>埃及新开罗90号大街TOP90</w:t>
    </w:r>
    <w:r>
      <w:rPr>
        <w:rFonts w:hint="eastAsia" w:ascii="微软雅黑" w:hAnsi="微软雅黑" w:eastAsia="微软雅黑" w:cs="微软雅黑"/>
        <w:b w:val="0"/>
        <w:bCs w:val="0"/>
        <w:lang w:val="en-US" w:eastAsia="zh-CN"/>
      </w:rPr>
      <w:t xml:space="preserve"> </w:t>
    </w:r>
    <w:r>
      <w:rPr>
        <w:rFonts w:hint="eastAsia" w:ascii="微软雅黑" w:hAnsi="微软雅黑" w:eastAsia="微软雅黑" w:cs="微软雅黑"/>
        <w:b w:val="0"/>
        <w:bCs w:val="0"/>
        <w:lang w:val="de-DE" w:eastAsia="zh-CN"/>
      </w:rPr>
      <w:t>1层134室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32385</wp:posOffset>
          </wp:positionH>
          <wp:positionV relativeFrom="paragraph">
            <wp:posOffset>-841375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5DA74B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CEE5696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7FF509E"/>
    <w:rsid w:val="E7FF7EA6"/>
    <w:rsid w:val="E9DB7CED"/>
    <w:rsid w:val="EBFF7CCE"/>
    <w:rsid w:val="ED8FC8A0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27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2026-09-12T16:11:41Z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