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bookmarkStart w:id="0" w:name="_GoBack"/>
      <w:bookmarkEnd w:id="0"/>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35"/>
        <w:gridCol w:w="4289"/>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35"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(人民币)</w:t>
            </w:r>
          </w:p>
        </w:tc>
        <w:tc>
          <w:tcPr>
            <w:tcW w:w="4289"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89"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35"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89"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89"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35"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89"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89"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89"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48A56FA3">
      <w:pPr>
        <w:spacing w:after="0" w:line="240" w:lineRule="auto"/>
        <w:contextualSpacing/>
        <w:rPr>
          <w:rFonts w:hint="eastAsia" w:ascii="仿宋" w:hAnsi="仿宋" w:eastAsia="仿宋" w:cs="仿宋"/>
          <w:sz w:val="22"/>
          <w:szCs w:val="22"/>
          <w:lang w:val="zh-CN"/>
        </w:rPr>
      </w:pPr>
      <w:r>
        <w:rPr>
          <w:rFonts w:hint="eastAsia" w:ascii="仿宋" w:hAnsi="仿宋" w:eastAsia="仿宋" w:cs="仿宋"/>
          <w:spacing w:val="-1"/>
          <w:position w:val="6"/>
          <w:sz w:val="22"/>
          <w:szCs w:val="22"/>
        </w:rPr>
        <w:t>a</w:t>
      </w:r>
      <w:r>
        <w:rPr>
          <w:rFonts w:hint="eastAsia" w:ascii="仿宋" w:hAnsi="仿宋" w:eastAsia="仿宋" w:cs="仿宋"/>
          <w:sz w:val="22"/>
          <w:szCs w:val="22"/>
          <w:lang w:val="zh-CN"/>
        </w:rPr>
        <w:t>.以上办理时间均为收集齐资料开始的官方办理时间；</w:t>
      </w:r>
    </w:p>
    <w:p w14:paraId="100083ED">
      <w:pPr>
        <w:spacing w:after="0" w:line="240" w:lineRule="auto"/>
        <w:contextualSpacing/>
        <w:rPr>
          <w:rFonts w:hint="eastAsia" w:ascii="仿宋" w:hAnsi="仿宋" w:eastAsia="仿宋" w:cs="仿宋"/>
          <w:sz w:val="22"/>
          <w:szCs w:val="22"/>
          <w:lang w:val="zh-CN"/>
        </w:rPr>
      </w:pP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b.以上服务报价不包括：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交付材料清单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249"/>
        <w:gridCol w:w="872"/>
        <w:gridCol w:w="3679"/>
        <w:gridCol w:w="2671"/>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117" w:type="pct"/>
            <w:vAlign w:val="center"/>
          </w:tcPr>
          <w:p w14:paraId="2EC0DEF9">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项目</w:t>
            </w:r>
          </w:p>
        </w:tc>
        <w:tc>
          <w:tcPr>
            <w:tcW w:w="433" w:type="pct"/>
            <w:vAlign w:val="center"/>
          </w:tcPr>
          <w:p w14:paraId="47D89B59">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时间</w:t>
            </w:r>
          </w:p>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工作日</w:t>
            </w:r>
          </w:p>
        </w:tc>
        <w:tc>
          <w:tcPr>
            <w:tcW w:w="1827"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117"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433" w:type="pct"/>
            <w:vAlign w:val="center"/>
          </w:tcPr>
          <w:p w14:paraId="5C93060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15</w:t>
            </w:r>
          </w:p>
        </w:tc>
        <w:tc>
          <w:tcPr>
            <w:tcW w:w="1827"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bdr w:val="none" w:color="auto" w:sz="0" w:space="0"/>
                <w:shd w:val="clear" w:fill="FFFFFF"/>
              </w:rPr>
              <w:t>第二步：起草公司章程草稿（3</w:t>
            </w:r>
            <w:r>
              <w:rPr>
                <w:rFonts w:hint="eastAsia" w:ascii="仿宋" w:hAnsi="仿宋" w:eastAsia="仿宋" w:cs="仿宋"/>
                <w:i w:val="0"/>
                <w:iCs w:val="0"/>
                <w:caps w:val="0"/>
                <w:color w:val="000000"/>
                <w:spacing w:val="10"/>
                <w:sz w:val="20"/>
                <w:szCs w:val="20"/>
                <w:bdr w:val="none" w:color="auto" w:sz="0" w:space="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bdr w:val="none" w:color="auto" w:sz="0" w:space="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 </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 </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bdr w:val="none" w:color="auto" w:sz="0" w:space="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r>
              <w:rPr>
                <w:rFonts w:hint="eastAsia" w:ascii="仿宋" w:hAnsi="仿宋" w:eastAsia="仿宋" w:cs="仿宋"/>
                <w:i w:val="0"/>
                <w:iCs w:val="0"/>
                <w:caps w:val="0"/>
                <w:color w:val="000000"/>
                <w:spacing w:val="10"/>
                <w:sz w:val="20"/>
                <w:szCs w:val="20"/>
                <w:bdr w:val="none" w:color="auto" w:sz="0" w:space="0"/>
                <w:shd w:val="clear" w:fill="FFFFFF"/>
              </w:rPr>
              <w:br w:type="textWrapping"/>
            </w:r>
            <w:r>
              <w:rPr>
                <w:rFonts w:hint="eastAsia" w:ascii="仿宋" w:hAnsi="仿宋" w:eastAsia="仿宋" w:cs="仿宋"/>
                <w:i w:val="0"/>
                <w:iCs w:val="0"/>
                <w:caps w:val="0"/>
                <w:color w:val="000000"/>
                <w:spacing w:val="10"/>
                <w:sz w:val="20"/>
                <w:szCs w:val="20"/>
                <w:bdr w:val="none" w:color="auto" w:sz="0" w:space="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bdr w:val="none" w:color="auto" w:sz="0" w:space="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bdr w:val="none" w:color="auto" w:sz="0" w:space="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117"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433"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p>
        </w:tc>
        <w:tc>
          <w:tcPr>
            <w:tcW w:w="1827"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bdr w:val="none" w:color="auto" w:sz="0" w:space="0"/>
                <w:shd w:val="clear" w:fill="FFFFFF"/>
              </w:rPr>
              <w:t>第十步：写字楼交接（5个</w:t>
            </w:r>
            <w:r>
              <w:rPr>
                <w:rFonts w:hint="eastAsia" w:ascii="仿宋" w:hAnsi="仿宋" w:eastAsia="仿宋" w:cs="仿宋"/>
                <w:i w:val="0"/>
                <w:iCs w:val="0"/>
                <w:caps w:val="0"/>
                <w:spacing w:val="10"/>
                <w:sz w:val="20"/>
                <w:szCs w:val="20"/>
                <w:bdr w:val="none" w:color="auto" w:sz="0" w:space="0"/>
                <w:shd w:val="clear" w:fill="FFFFFF"/>
                <w:lang w:val="en-US" w:eastAsia="zh-CN"/>
              </w:rPr>
              <w:t>工作</w:t>
            </w:r>
            <w:r>
              <w:rPr>
                <w:rFonts w:hint="eastAsia" w:ascii="仿宋" w:hAnsi="仿宋" w:eastAsia="仿宋" w:cs="仿宋"/>
                <w:i w:val="0"/>
                <w:iCs w:val="0"/>
                <w:caps w:val="0"/>
                <w:spacing w:val="10"/>
                <w:sz w:val="20"/>
                <w:szCs w:val="20"/>
                <w:bdr w:val="none" w:color="auto" w:sz="0" w:space="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117"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433"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w:t>
            </w:r>
          </w:p>
        </w:tc>
        <w:tc>
          <w:tcPr>
            <w:tcW w:w="1827" w:type="pct"/>
          </w:tcPr>
          <w:p w14:paraId="0D5A46F9">
            <w:pPr>
              <w:numPr>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117"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433"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w:t>
            </w:r>
          </w:p>
        </w:tc>
        <w:tc>
          <w:tcPr>
            <w:tcW w:w="1827"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bdr w:val="none" w:color="auto" w:sz="0" w:space="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117"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433"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w:t>
            </w:r>
          </w:p>
        </w:tc>
        <w:tc>
          <w:tcPr>
            <w:tcW w:w="1827"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bdr w:val="none" w:color="auto" w:sz="0" w:space="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117"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433"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w:t>
            </w:r>
          </w:p>
        </w:tc>
        <w:tc>
          <w:tcPr>
            <w:tcW w:w="1827"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117"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433"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w:t>
            </w:r>
          </w:p>
        </w:tc>
        <w:tc>
          <w:tcPr>
            <w:tcW w:w="1827"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bdr w:val="none" w:color="auto" w:sz="0" w:space="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117"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433"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w:t>
            </w:r>
          </w:p>
        </w:tc>
        <w:tc>
          <w:tcPr>
            <w:tcW w:w="1827"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bdr w:val="none" w:color="auto" w:sz="0" w:space="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bdr w:val="none" w:color="auto" w:sz="0" w:space="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4.所需材料清单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eastAsia" w:ascii="仿宋" w:hAnsi="仿宋" w:eastAsia="仿宋" w:cs="仿宋"/>
                <w:b/>
                <w:sz w:val="20"/>
                <w:szCs w:val="20"/>
                <w:lang w:val="en-US"/>
              </w:rPr>
            </w:pPr>
            <w:r>
              <w:rPr>
                <w:rFonts w:hint="eastAsia" w:ascii="仿宋" w:hAnsi="仿宋" w:eastAsia="仿宋" w:cs="仿宋"/>
                <w:b/>
                <w:sz w:val="20"/>
                <w:szCs w:val="20"/>
                <w:lang w:val="en-US"/>
              </w:rPr>
              <w:t>项目</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所需材料</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4E8D12F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客户必须提供办理服务所需材料，如因材料不足或材料提供不及时耽误了办理进度，所产生的额外费用则由客户承担。</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所有款项汇到山海图指定的银行账户，银行账户信息如下 :</w:t>
      </w:r>
    </w:p>
    <w:p w14:paraId="4D111670">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统一社会信用代码（或税号）：91610131MAB11JW331</w:t>
      </w:r>
    </w:p>
    <w:p w14:paraId="239697D6">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开户行：中国银行西安高新技术开发区支行</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开户名：北京山海图科技有限公司西安分公司</w:t>
      </w:r>
    </w:p>
    <w:p w14:paraId="6B6D468D">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账号：1021 0955 7761</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山海图应对客户提供的纸板或电子版的证件、资料负有妥善保管和保密义务，不得将上述秘密泄露给任何第三方或用于其他用途。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7E5D48FB">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报价人：</w:t>
      </w:r>
    </w:p>
    <w:p w14:paraId="363FC956">
      <w:pPr>
        <w:spacing w:after="0" w:line="240" w:lineRule="auto"/>
        <w:rPr>
          <w:rFonts w:hint="eastAsia" w:ascii="仿宋" w:hAnsi="仿宋" w:eastAsia="仿宋" w:cs="仿宋"/>
          <w:sz w:val="22"/>
          <w:szCs w:val="22"/>
          <w:lang w:val="en-US"/>
        </w:rPr>
      </w:pP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 xml:space="preserve">  同意报价人：</w:t>
      </w:r>
    </w:p>
    <w:p w14:paraId="4E0570B0">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r>
        <w:rPr>
          <w:rFonts w:hint="eastAsia" w:ascii="仿宋" w:hAnsi="仿宋" w:eastAsia="仿宋" w:cs="仿宋"/>
          <w:b/>
          <w:bCs/>
          <w:color w:val="000000" w:themeColor="text1"/>
          <w:sz w:val="20"/>
          <w:szCs w:val="20"/>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FangSong">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PingFangSC-Light">
    <w:panose1 w:val="020B0400000000000000"/>
    <w:charset w:val="86"/>
    <w:family w:val="swiss"/>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华文宋体">
    <w:panose1 w:val="02010600040101010101"/>
    <w:charset w:val="86"/>
    <w:family w:val="auto"/>
    <w:pitch w:val="default"/>
    <w:sig w:usb0="80000287" w:usb1="280F3C52" w:usb2="00000016" w:usb3="00000000" w:csb0="0004001F" w:csb1="00000000"/>
  </w:font>
  <w:font w:name="仿宋">
    <w:altName w:val="仿宋-简"/>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Arial Bold">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40" w:lineRule="auto"/>
      <w:jc w:val="center"/>
      <w:rPr>
        <w:rFonts w:ascii="微软雅黑" w:hAnsi="微软雅黑" w:eastAsia="微软雅黑" w:cs="Microsoft JhengHei"/>
        <w:b/>
        <w:bCs/>
        <w:color w:val="0039C2"/>
        <w:sz w:val="40"/>
        <w:szCs w:val="40"/>
        <w:shd w:val="clear" w:color="auto" w:fill="FFFFFF"/>
        <w:lang w:eastAsia="zh-CN"/>
      </w:rPr>
    </w:pPr>
    <w:r>
      <w:rPr>
        <w:color w:val="0039C2"/>
        <w:sz w:val="40"/>
        <w:szCs w:val="40"/>
        <w:lang w:eastAsia="zh-CN"/>
      </w:rPr>
      <w:drawing>
        <wp:anchor distT="0" distB="0" distL="114300" distR="114300" simplePos="0" relativeHeight="251659264" behindDoc="1" locked="0" layoutInCell="1" allowOverlap="1">
          <wp:simplePos x="0" y="0"/>
          <wp:positionH relativeFrom="column">
            <wp:posOffset>19685</wp:posOffset>
          </wp:positionH>
          <wp:positionV relativeFrom="paragraph">
            <wp:posOffset>-31115</wp:posOffset>
          </wp:positionV>
          <wp:extent cx="681990" cy="791845"/>
          <wp:effectExtent l="0" t="0" r="54610" b="46355"/>
          <wp:wrapThrough wrapText="bothSides">
            <wp:wrapPolygon>
              <wp:start x="0" y="0"/>
              <wp:lineTo x="0" y="20786"/>
              <wp:lineTo x="20916" y="20786"/>
              <wp:lineTo x="20916"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1990" cy="791845"/>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24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w:t>
    </w:r>
    <w:r>
      <w:rPr>
        <w:rFonts w:hint="eastAsia" w:ascii="微软雅黑" w:hAnsi="微软雅黑" w:eastAsia="微软雅黑" w:cs="Calibri"/>
        <w:b w:val="0"/>
        <w:bCs w:val="0"/>
        <w:lang w:val="de-DE" w:eastAsia="zh-CN"/>
      </w:rPr>
      <w:t>西安市高新区科技路林凯国际大厦15层1501-01-03室</w:t>
    </w:r>
  </w:p>
  <w:p w14:paraId="2AA0A497">
    <w:pPr>
      <w:spacing w:after="0" w:line="240" w:lineRule="auto"/>
      <w:jc w:val="center"/>
      <w:rPr>
        <w:rFonts w:hint="default" w:ascii="Arial" w:hAnsi="Arial" w:eastAsia="微软雅黑" w:cs="Arial"/>
        <w:b w:val="0"/>
        <w:bCs w:val="0"/>
        <w:lang w:val="de-DE" w:eastAsia="zh-CN"/>
      </w:rPr>
    </w:pPr>
    <w:r>
      <w:rPr>
        <w:rFonts w:hint="default" w:ascii="Arial" w:hAnsi="Arial" w:eastAsia="微软雅黑" w:cs="Arial"/>
        <w:b w:val="0"/>
        <w:bCs w:val="0"/>
        <w:lang w:val="de-DE" w:eastAsia="zh-CN"/>
      </w:rPr>
      <w:t xml:space="preserve">Web: </w: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t>www.shanhaimap.com</w:t>
    </w:r>
    <w:r>
      <w:rPr>
        <w:rFonts w:hint="default" w:ascii="Arial" w:hAnsi="Arial" w:eastAsia="微软雅黑" w:cs="Arial"/>
        <w:b w:val="0"/>
        <w:bCs w:val="0"/>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-258445</wp:posOffset>
              </wp:positionH>
              <wp:positionV relativeFrom="paragraph">
                <wp:posOffset>38735</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35pt;margin-top:3.05pt;height:0pt;width:504.35pt;z-index:251660288;mso-width-relative:page;mso-height-relative:page;" filled="f" stroked="t" coordsize="21600,21600" o: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DFEF9AE"/>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EF6C8F"/>
    <w:rsid w:val="30995A74"/>
    <w:rsid w:val="31817E9E"/>
    <w:rsid w:val="31B86B15"/>
    <w:rsid w:val="33EB570D"/>
    <w:rsid w:val="36CC1840"/>
    <w:rsid w:val="3777BE6A"/>
    <w:rsid w:val="3ACB7C1F"/>
    <w:rsid w:val="3B42554A"/>
    <w:rsid w:val="3B7B68CC"/>
    <w:rsid w:val="3BBD0D5C"/>
    <w:rsid w:val="3BFB1C88"/>
    <w:rsid w:val="3DD94C85"/>
    <w:rsid w:val="3E8FED29"/>
    <w:rsid w:val="3EC9243F"/>
    <w:rsid w:val="3EEBCF8C"/>
    <w:rsid w:val="3F5F591B"/>
    <w:rsid w:val="3F8F8417"/>
    <w:rsid w:val="3F9285E0"/>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C22F4"/>
    <w:rsid w:val="5E9F754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9E7489"/>
    <w:rsid w:val="6FF7E971"/>
    <w:rsid w:val="70FB4485"/>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84119"/>
    <w:rsid w:val="7DF6FB41"/>
    <w:rsid w:val="7E6D007A"/>
    <w:rsid w:val="7E86468E"/>
    <w:rsid w:val="7EBF65EC"/>
    <w:rsid w:val="7EE995B2"/>
    <w:rsid w:val="7EFF68D4"/>
    <w:rsid w:val="7EFFCD06"/>
    <w:rsid w:val="7FAA638C"/>
    <w:rsid w:val="7FBC3D54"/>
    <w:rsid w:val="7FD7615D"/>
    <w:rsid w:val="7FF63B06"/>
    <w:rsid w:val="7FF7552A"/>
    <w:rsid w:val="7FF84809"/>
    <w:rsid w:val="7FFFAE4C"/>
    <w:rsid w:val="87EFD2EC"/>
    <w:rsid w:val="8EFE4491"/>
    <w:rsid w:val="97AF375C"/>
    <w:rsid w:val="97DF8C8D"/>
    <w:rsid w:val="9BD7EF83"/>
    <w:rsid w:val="9EDFBD6A"/>
    <w:rsid w:val="AFFD733D"/>
    <w:rsid w:val="B63E3552"/>
    <w:rsid w:val="BB7F2968"/>
    <w:rsid w:val="BBD59B40"/>
    <w:rsid w:val="BDFFC510"/>
    <w:rsid w:val="BF9EA6D4"/>
    <w:rsid w:val="BF9EB9DA"/>
    <w:rsid w:val="BFAFBCE6"/>
    <w:rsid w:val="BFDF36D4"/>
    <w:rsid w:val="BFEF6E8F"/>
    <w:rsid w:val="C5F7C48C"/>
    <w:rsid w:val="C7EF45BE"/>
    <w:rsid w:val="CA5F1CB1"/>
    <w:rsid w:val="CCDF4864"/>
    <w:rsid w:val="CDF62A6D"/>
    <w:rsid w:val="D2DF5404"/>
    <w:rsid w:val="D5BB3ED7"/>
    <w:rsid w:val="D7D70942"/>
    <w:rsid w:val="D7FF55AF"/>
    <w:rsid w:val="DB7EC565"/>
    <w:rsid w:val="DBFD4CB0"/>
    <w:rsid w:val="DCBF05AD"/>
    <w:rsid w:val="DDB71E72"/>
    <w:rsid w:val="DEDF7C59"/>
    <w:rsid w:val="DF7BE9F8"/>
    <w:rsid w:val="DFDE0ADA"/>
    <w:rsid w:val="DFEFF3B4"/>
    <w:rsid w:val="DFFB02B8"/>
    <w:rsid w:val="DFFD782D"/>
    <w:rsid w:val="E5B9CEF3"/>
    <w:rsid w:val="E7FA3E86"/>
    <w:rsid w:val="EF75090B"/>
    <w:rsid w:val="EFDDD2BE"/>
    <w:rsid w:val="EFEDB337"/>
    <w:rsid w:val="EFFDF154"/>
    <w:rsid w:val="EFFF95B0"/>
    <w:rsid w:val="F3D73CC4"/>
    <w:rsid w:val="F3EF7E87"/>
    <w:rsid w:val="F56E5557"/>
    <w:rsid w:val="F6EB2067"/>
    <w:rsid w:val="F6FFB050"/>
    <w:rsid w:val="F76127D3"/>
    <w:rsid w:val="F7E8CFF7"/>
    <w:rsid w:val="F945E7EA"/>
    <w:rsid w:val="FAE932EB"/>
    <w:rsid w:val="FAF75397"/>
    <w:rsid w:val="FB3F506C"/>
    <w:rsid w:val="FBAFCF7C"/>
    <w:rsid w:val="FBDFCDE9"/>
    <w:rsid w:val="FBE6483A"/>
    <w:rsid w:val="FBF7A49F"/>
    <w:rsid w:val="FBFF0FCF"/>
    <w:rsid w:val="FD396301"/>
    <w:rsid w:val="FD3A3C1A"/>
    <w:rsid w:val="FD9E9789"/>
    <w:rsid w:val="FEE9AD1F"/>
    <w:rsid w:val="FEF1B668"/>
    <w:rsid w:val="FF16D043"/>
    <w:rsid w:val="FF5E55B8"/>
    <w:rsid w:val="FF6FC4C9"/>
    <w:rsid w:val="FF9BCE98"/>
    <w:rsid w:val="FFAB94D0"/>
    <w:rsid w:val="FFAF6A72"/>
    <w:rsid w:val="FFD66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10</Pages>
  <Words>5693</Words>
  <Characters>6585</Characters>
  <Lines>58</Lines>
  <Paragraphs>16</Paragraphs>
  <TotalTime>1</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2026-01-12T10:58:00Z</dcterms:created>
  <dc:creator>olivi</dc:creator>
  <cp:lastModifiedBy>【祈祷】</cp:lastModifiedBy>
  <cp:lastPrinted>2025-11-24T03:54:00Z</cp:lastPrinted>
  <dcterms:modified xsi:type="dcterms:W3CDTF">2026-09-11T09:17:25Z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