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EF84B">
      <w:pPr>
        <w:spacing w:after="0" w:line="280" w:lineRule="auto"/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公司名称：</w:t>
      </w:r>
    </w:p>
    <w:p w14:paraId="7C5150D9">
      <w:pPr>
        <w:spacing w:after="0" w:line="280" w:lineRule="auto"/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联系人  ：</w:t>
      </w:r>
    </w:p>
    <w:p w14:paraId="37E089F8">
      <w:pPr>
        <w:spacing w:after="0" w:line="280" w:lineRule="auto"/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联系方式：</w:t>
      </w:r>
    </w:p>
    <w:p w14:paraId="13B052FC">
      <w:pPr>
        <w:spacing w:after="0" w:line="280" w:lineRule="auto"/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报价日期：2026年9月11日</w:t>
      </w:r>
    </w:p>
    <w:p w14:paraId="4A60F652">
      <w:pPr>
        <w:spacing w:after="0" w:line="280" w:lineRule="auto"/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合同号  ：</w:t>
      </w:r>
    </w:p>
    <w:p w14:paraId="434F8FED">
      <w:pPr>
        <w:pBdr>
          <w:bottom w:val="single" w:color="4472C4" w:sz="4" w:space="1"/>
        </w:pBdr>
        <w:spacing w:before="200" w:after="280" w:line="280" w:lineRule="auto"/>
        <w:ind w:left="936" w:right="936"/>
        <w:jc w:val="center"/>
      </w:pPr>
      <w:r>
        <w:rPr>
          <w:rFonts w:hint="eastAsia" w:ascii="仿宋" w:hAnsi="仿宋" w:eastAsia="仿宋" w:cs="仿宋"/>
          <w:b/>
          <w:bCs/>
          <w:color w:val="4472C4"/>
          <w:sz w:val="40"/>
          <w:szCs w:val="40"/>
          <w:lang w:val="en-US" w:eastAsia="zh-CN"/>
        </w:rPr>
        <w:t>外资公司注册及医疗器械产品服务方案</w:t>
      </w:r>
    </w:p>
    <w:p w14:paraId="3E0412C8"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1.服务内容</w:t>
      </w:r>
    </w:p>
    <w:tbl>
      <w:tblPr>
        <w:tblStyle w:val="11"/>
        <w:tblW w:w="10034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431"/>
        <w:gridCol w:w="2714"/>
        <w:gridCol w:w="765"/>
        <w:gridCol w:w="1873"/>
        <w:gridCol w:w="4251"/>
      </w:tblGrid>
      <w:tr w14:paraId="6ABEF991">
        <w:trPr>
          <w:trHeight w:val="564" w:hRule="atLeast"/>
        </w:trPr>
        <w:tc>
          <w:tcPr>
            <w:tcW w:w="431" w:type="dxa"/>
            <w:shd w:val="clear" w:color="auto" w:fill="BDD6EE"/>
            <w:vAlign w:val="center"/>
          </w:tcPr>
          <w:p w14:paraId="2220FEEF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714" w:type="dxa"/>
            <w:shd w:val="clear" w:color="auto" w:fill="BDD6EE"/>
            <w:vAlign w:val="center"/>
          </w:tcPr>
          <w:p w14:paraId="01AF367C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765" w:type="dxa"/>
            <w:shd w:val="clear" w:color="auto" w:fill="BDD6EE"/>
            <w:vAlign w:val="center"/>
          </w:tcPr>
          <w:p w14:paraId="136C4984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数量</w:t>
            </w:r>
          </w:p>
        </w:tc>
        <w:tc>
          <w:tcPr>
            <w:tcW w:w="1873" w:type="dxa"/>
            <w:shd w:val="clear" w:color="auto" w:fill="BDD6EE"/>
            <w:vAlign w:val="center"/>
          </w:tcPr>
          <w:p w14:paraId="661923C8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价格</w:t>
            </w:r>
          </w:p>
          <w:p w14:paraId="16A28E37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(越南盾)</w:t>
            </w:r>
          </w:p>
        </w:tc>
        <w:tc>
          <w:tcPr>
            <w:tcW w:w="4251" w:type="dxa"/>
            <w:shd w:val="clear" w:color="auto" w:fill="BDD6EE"/>
            <w:vAlign w:val="center"/>
          </w:tcPr>
          <w:p w14:paraId="4D7E3EB3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备注</w:t>
            </w:r>
          </w:p>
        </w:tc>
      </w:tr>
      <w:tr w14:paraId="25165699">
        <w:trPr>
          <w:trHeight w:val="430" w:hRule="atLeast"/>
        </w:trPr>
        <w:tc>
          <w:tcPr>
            <w:tcW w:w="431" w:type="dxa"/>
            <w:vAlign w:val="top"/>
          </w:tcPr>
          <w:p w14:paraId="3FA6E46A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714" w:type="dxa"/>
            <w:vAlign w:val="top"/>
          </w:tcPr>
          <w:p w14:paraId="69D5CA6D">
            <w:pPr>
              <w:spacing w:after="0" w:line="280" w:lineRule="auto"/>
              <w:rPr>
                <w:b/>
                <w:bCs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外资公司注册</w:t>
            </w:r>
          </w:p>
        </w:tc>
        <w:tc>
          <w:tcPr>
            <w:tcW w:w="765" w:type="dxa"/>
            <w:vAlign w:val="top"/>
          </w:tcPr>
          <w:p w14:paraId="0A68B38C">
            <w:pPr>
              <w:spacing w:after="0" w:line="280" w:lineRule="auto"/>
              <w:jc w:val="center"/>
              <w:rPr>
                <w:b/>
                <w:bCs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873" w:type="dxa"/>
            <w:vAlign w:val="top"/>
          </w:tcPr>
          <w:p w14:paraId="7050C1AB">
            <w:pPr>
              <w:spacing w:after="0" w:line="280" w:lineRule="auto"/>
              <w:jc w:val="right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200,000</w:t>
            </w:r>
            <w:r>
              <w:rPr>
                <w:rFonts w:hint="default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,000</w:t>
            </w:r>
          </w:p>
        </w:tc>
        <w:tc>
          <w:tcPr>
            <w:tcW w:w="4251" w:type="dxa"/>
            <w:vAlign w:val="top"/>
          </w:tcPr>
          <w:p w14:paraId="3C34BB61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注册外资公司的基本要求：公司名称格式为公司+类型+别名；一般行业无明确规定注册资本数额，通常建议注册资本不低于30亿越南盾；大多数行业可以100%外资，部分行业对外资有限制条件（如广告99.9%、运输49%或51%等）；股东必须是外资且至少一名（个人/公司），另需至少一名法定代表人；注册地址可使用虚拟或实体地址，某些行业必须使用实体地址，且办公室须位于商业用地，不能使用公寓、集体房地址注册。注册资本须在公司营业执照（ERC）签发之日起90天内完成实缴，逾期实缴会面临罚款。取得营业执照后，按个别行业要求还需另外申请经营许可等其他资质许可证件。</w:t>
            </w:r>
          </w:p>
        </w:tc>
      </w:tr>
      <w:tr w14:paraId="38B932DA">
        <w:trPr>
          <w:trHeight w:val="430" w:hRule="atLeast"/>
        </w:trPr>
        <w:tc>
          <w:tcPr>
            <w:tcW w:w="431" w:type="dxa"/>
            <w:vAlign w:val="top"/>
          </w:tcPr>
          <w:p w14:paraId="5E815F59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714" w:type="dxa"/>
            <w:vAlign w:val="top"/>
          </w:tcPr>
          <w:p w14:paraId="7A987D95">
            <w:pPr>
              <w:spacing w:after="0" w:line="280" w:lineRule="auto"/>
              <w:rPr>
                <w:b/>
                <w:bCs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医疗器械（C、D类）产品公布</w:t>
            </w:r>
          </w:p>
        </w:tc>
        <w:tc>
          <w:tcPr>
            <w:tcW w:w="765" w:type="dxa"/>
            <w:vAlign w:val="top"/>
          </w:tcPr>
          <w:p w14:paraId="3BCE0AAD">
            <w:pPr>
              <w:spacing w:after="0" w:line="280" w:lineRule="auto"/>
              <w:jc w:val="center"/>
              <w:rPr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873" w:type="dxa"/>
            <w:vAlign w:val="top"/>
          </w:tcPr>
          <w:p w14:paraId="74C1BE05">
            <w:pPr>
              <w:spacing w:after="0" w:line="280" w:lineRule="auto"/>
              <w:jc w:val="right"/>
              <w:rPr>
                <w:b/>
                <w:bCs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8,200,000</w:t>
            </w:r>
            <w:r>
              <w:rPr>
                <w:rFonts w:hint="default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,000</w:t>
            </w:r>
          </w:p>
        </w:tc>
        <w:tc>
          <w:tcPr>
            <w:tcW w:w="4251" w:type="dxa"/>
            <w:vAlign w:val="top"/>
          </w:tcPr>
          <w:p w14:paraId="262B7A1F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C类、D类医疗器械属于中高风险、高风险的医疗器械，例如C类：用于骨折矫形的夹板、螺丝、电动手术刀等；D类：新冠病毒检测试剂盒等。医疗器械标准公布编号也称为医疗器械的流通编号，取得证书后编号才可以正常进口流通，编号永久有效。办理时间315个工作日，其中卫生部受理审批时间为300个工作日，适用于官方不要求修改补充的情况；如产品已取得由部分特定主管机构签发的《自由销售证明书》或《上市许可》，办理时间约为120–180个工作日。注：特殊费用面议，不提供发票。</w:t>
            </w:r>
          </w:p>
        </w:tc>
      </w:tr>
      <w:tr w14:paraId="066821FE">
        <w:trPr>
          <w:trHeight w:val="430" w:hRule="atLeast"/>
        </w:trPr>
        <w:tc>
          <w:tcPr>
            <w:tcW w:w="3910" w:type="dxa"/>
            <w:gridSpan w:val="3"/>
            <w:vAlign w:val="center"/>
          </w:tcPr>
          <w:p w14:paraId="2E3E36A0">
            <w:pPr>
              <w:spacing w:after="0" w:line="280" w:lineRule="auto"/>
              <w:jc w:val="right"/>
              <w:rPr>
                <w:b w:val="0"/>
                <w:bCs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小计</w:t>
            </w:r>
          </w:p>
        </w:tc>
        <w:tc>
          <w:tcPr>
            <w:tcW w:w="6124" w:type="dxa"/>
            <w:gridSpan w:val="2"/>
            <w:vAlign w:val="center"/>
          </w:tcPr>
          <w:p w14:paraId="4476D5FC">
            <w:pPr>
              <w:spacing w:after="0" w:line="28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8,</w:t>
            </w:r>
            <w:r>
              <w:rPr>
                <w:rFonts w:hint="default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00,000</w:t>
            </w:r>
            <w:r>
              <w:rPr>
                <w:rFonts w:hint="default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,000</w:t>
            </w:r>
          </w:p>
        </w:tc>
      </w:tr>
      <w:tr w14:paraId="1E38F982">
        <w:trPr>
          <w:trHeight w:val="430" w:hRule="atLeast"/>
        </w:trPr>
        <w:tc>
          <w:tcPr>
            <w:tcW w:w="3910" w:type="dxa"/>
            <w:gridSpan w:val="3"/>
            <w:vAlign w:val="center"/>
          </w:tcPr>
          <w:p w14:paraId="713799DB">
            <w:pPr>
              <w:spacing w:after="0" w:line="280" w:lineRule="auto"/>
              <w:jc w:val="right"/>
              <w:rPr>
                <w:b w:val="0"/>
                <w:bCs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 xml:space="preserve">增值税 </w:t>
            </w:r>
            <w:r>
              <w:rPr>
                <w:rFonts w:hint="default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6124" w:type="dxa"/>
            <w:gridSpan w:val="2"/>
            <w:vAlign w:val="center"/>
          </w:tcPr>
          <w:p w14:paraId="3F488220">
            <w:pPr>
              <w:spacing w:after="0" w:line="28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672</w:t>
            </w: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,000</w:t>
            </w:r>
            <w:r>
              <w:rPr>
                <w:rFonts w:hint="default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,000</w:t>
            </w:r>
          </w:p>
        </w:tc>
      </w:tr>
      <w:tr w14:paraId="358ACDFD">
        <w:trPr>
          <w:trHeight w:val="430" w:hRule="atLeast"/>
        </w:trPr>
        <w:tc>
          <w:tcPr>
            <w:tcW w:w="3910" w:type="dxa"/>
            <w:gridSpan w:val="3"/>
            <w:vAlign w:val="center"/>
          </w:tcPr>
          <w:p w14:paraId="7641B546">
            <w:pPr>
              <w:spacing w:after="0" w:line="280" w:lineRule="auto"/>
              <w:jc w:val="right"/>
              <w:rPr>
                <w:b w:val="0"/>
                <w:bCs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含税总计</w:t>
            </w:r>
          </w:p>
        </w:tc>
        <w:tc>
          <w:tcPr>
            <w:tcW w:w="6124" w:type="dxa"/>
            <w:gridSpan w:val="2"/>
            <w:shd w:val="clear" w:color="auto" w:fill="F2F2F2"/>
            <w:vAlign w:val="center"/>
          </w:tcPr>
          <w:p w14:paraId="70297FA9">
            <w:pPr>
              <w:spacing w:after="0" w:line="28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,</w:t>
            </w:r>
            <w:r>
              <w:rPr>
                <w:rFonts w:hint="default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072</w:t>
            </w: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,000</w:t>
            </w:r>
            <w:r>
              <w:rPr>
                <w:rFonts w:hint="default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,000</w:t>
            </w:r>
          </w:p>
        </w:tc>
      </w:tr>
    </w:tbl>
    <w:p w14:paraId="12E34529">
      <w:pPr>
        <w:spacing w:after="0" w:line="280" w:lineRule="auto"/>
      </w:pPr>
    </w:p>
    <w:p w14:paraId="6F58413E">
      <w:pPr>
        <w:spacing w:after="0" w:line="280" w:lineRule="auto"/>
      </w:pPr>
      <w:r>
        <w:rPr>
          <w:rFonts w:hint="eastAsia" w:ascii="FangSong" w:hAnsi="FangSong" w:eastAsia="FangSong" w:cs="FangSong"/>
          <w:b/>
          <w:bCs/>
          <w:sz w:val="24"/>
          <w:szCs w:val="24"/>
          <w:lang w:val="en-US" w:eastAsia="zh-CN"/>
        </w:rPr>
        <w:t>*备注：</w:t>
      </w:r>
    </w:p>
    <w:p w14:paraId="35B11922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a. 以上办理时间均为收集齐资料开始的官方办理时间；</w:t>
      </w:r>
    </w:p>
    <w:p w14:paraId="08B188A6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b. 以上服务报价不包括：</w:t>
      </w:r>
    </w:p>
    <w:p w14:paraId="29F2E5D7">
      <w:pPr>
        <w:spacing w:after="0" w:line="280" w:lineRule="auto"/>
        <w:ind w:left="72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- 文件翻译费；</w:t>
      </w:r>
    </w:p>
    <w:p w14:paraId="0A96F990">
      <w:pPr>
        <w:spacing w:after="0" w:line="280" w:lineRule="auto"/>
        <w:ind w:left="72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- 国际快递邮寄费；</w:t>
      </w:r>
    </w:p>
    <w:p w14:paraId="5118C29D">
      <w:pPr>
        <w:spacing w:after="0" w:line="280" w:lineRule="auto"/>
        <w:ind w:left="72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- 银行转账手续费。</w:t>
      </w:r>
    </w:p>
    <w:p w14:paraId="4C56872C">
      <w:pPr>
        <w:spacing w:before="100" w:after="0" w:line="280" w:lineRule="auto"/>
      </w:pPr>
    </w:p>
    <w:p w14:paraId="655E9305"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2.付款条件：</w:t>
      </w:r>
    </w:p>
    <w:p w14:paraId="0340964C">
      <w:pPr>
        <w:spacing w:after="0" w:line="280" w:lineRule="auto"/>
        <w:ind w:left="360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甲方应在收到发票后 5 个工作日内支付合同金额的 100%。</w:t>
      </w:r>
    </w:p>
    <w:p w14:paraId="4F772E85">
      <w:pPr>
        <w:spacing w:after="0" w:line="280" w:lineRule="auto"/>
      </w:pPr>
    </w:p>
    <w:p w14:paraId="42AEC387"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3.服务流程及交付材料清单</w:t>
      </w:r>
    </w:p>
    <w:p w14:paraId="723F0839">
      <w:pPr>
        <w:spacing w:after="120" w:line="280" w:lineRule="auto"/>
      </w:pPr>
    </w:p>
    <w:tbl>
      <w:tblPr>
        <w:tblStyle w:val="11"/>
        <w:tblW w:w="10067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596"/>
        <w:gridCol w:w="2249"/>
        <w:gridCol w:w="872"/>
        <w:gridCol w:w="3679"/>
        <w:gridCol w:w="2671"/>
      </w:tblGrid>
      <w:tr w14:paraId="1C4EF32A">
        <w:trPr>
          <w:trHeight w:val="564" w:hRule="atLeast"/>
        </w:trPr>
        <w:tc>
          <w:tcPr>
            <w:tcW w:w="596" w:type="dxa"/>
            <w:shd w:val="clear" w:color="auto" w:fill="BDD6EE"/>
            <w:vAlign w:val="center"/>
          </w:tcPr>
          <w:p w14:paraId="6D27A805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249" w:type="dxa"/>
            <w:shd w:val="clear" w:color="auto" w:fill="BDD6EE"/>
            <w:vAlign w:val="center"/>
          </w:tcPr>
          <w:p w14:paraId="71DAD03F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项目</w:t>
            </w:r>
          </w:p>
        </w:tc>
        <w:tc>
          <w:tcPr>
            <w:tcW w:w="872" w:type="dxa"/>
            <w:shd w:val="clear" w:color="auto" w:fill="BDD6EE"/>
            <w:vAlign w:val="center"/>
          </w:tcPr>
          <w:p w14:paraId="3071F628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时间</w:t>
            </w:r>
          </w:p>
          <w:p w14:paraId="703167D5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工作日</w:t>
            </w:r>
          </w:p>
        </w:tc>
        <w:tc>
          <w:tcPr>
            <w:tcW w:w="3679" w:type="dxa"/>
            <w:shd w:val="clear" w:color="auto" w:fill="BDD6EE"/>
            <w:vAlign w:val="center"/>
          </w:tcPr>
          <w:p w14:paraId="01A1C1CE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流程</w:t>
            </w:r>
          </w:p>
        </w:tc>
        <w:tc>
          <w:tcPr>
            <w:tcW w:w="2671" w:type="dxa"/>
            <w:shd w:val="clear" w:color="auto" w:fill="BDD6EE"/>
            <w:vAlign w:val="center"/>
          </w:tcPr>
          <w:p w14:paraId="678D23AE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服务完成后交付文件</w:t>
            </w:r>
          </w:p>
        </w:tc>
      </w:tr>
      <w:tr w14:paraId="7F1316D6">
        <w:trPr>
          <w:trHeight w:val="430" w:hRule="atLeast"/>
        </w:trPr>
        <w:tc>
          <w:tcPr>
            <w:tcW w:w="596" w:type="dxa"/>
            <w:vAlign w:val="top"/>
          </w:tcPr>
          <w:p w14:paraId="52EBA9F4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249" w:type="dxa"/>
            <w:vAlign w:val="top"/>
          </w:tcPr>
          <w:p w14:paraId="67ADC151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外资公司注册</w:t>
            </w:r>
          </w:p>
        </w:tc>
        <w:tc>
          <w:tcPr>
            <w:tcW w:w="872" w:type="dxa"/>
            <w:vAlign w:val="top"/>
          </w:tcPr>
          <w:p w14:paraId="31EF58C8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21</w:t>
            </w:r>
          </w:p>
        </w:tc>
        <w:tc>
          <w:tcPr>
            <w:tcW w:w="3679" w:type="dxa"/>
            <w:vAlign w:val="top"/>
          </w:tcPr>
          <w:p w14:paraId="4C0FAFA6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第一步：收集资料</w:t>
            </w:r>
          </w:p>
          <w:p w14:paraId="3CF49719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第二步：检查申请文件</w:t>
            </w:r>
          </w:p>
          <w:p w14:paraId="5BEB8CFE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第三步：准备申请文件</w:t>
            </w:r>
          </w:p>
          <w:p w14:paraId="351ABAB4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第四步：提交投资许可证的申请文件+财政厅受理审批</w:t>
            </w:r>
          </w:p>
          <w:p w14:paraId="487AC3A1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第五步：财政厅颁发投资许可证</w:t>
            </w:r>
          </w:p>
          <w:p w14:paraId="6038B0F0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第六步：提交营业执照的申请文件+财政厅受理审批</w:t>
            </w:r>
          </w:p>
          <w:p w14:paraId="72AFE226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第七步：财政厅颁发营业执照原件</w:t>
            </w:r>
          </w:p>
          <w:p w14:paraId="22C69472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第八步：刻制公章</w:t>
            </w:r>
          </w:p>
          <w:p w14:paraId="2D575AE5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第九步：检查所有文件</w:t>
            </w:r>
          </w:p>
        </w:tc>
        <w:tc>
          <w:tcPr>
            <w:tcW w:w="2671" w:type="dxa"/>
            <w:vAlign w:val="top"/>
          </w:tcPr>
          <w:p w14:paraId="784BFD4B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1. 越南公司章程（原件）</w:t>
            </w:r>
          </w:p>
          <w:p w14:paraId="6054432E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2. 投资许可证（IRC）（原件）</w:t>
            </w:r>
          </w:p>
          <w:p w14:paraId="3E378532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3. 营业执照（ERC）（电子版）</w:t>
            </w:r>
          </w:p>
          <w:p w14:paraId="5CE746CB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4. 公司公章（实物）</w:t>
            </w:r>
          </w:p>
        </w:tc>
      </w:tr>
      <w:tr w14:paraId="12E5B5E5">
        <w:trPr>
          <w:trHeight w:val="430" w:hRule="atLeast"/>
        </w:trPr>
        <w:tc>
          <w:tcPr>
            <w:tcW w:w="596" w:type="dxa"/>
            <w:vAlign w:val="top"/>
          </w:tcPr>
          <w:p w14:paraId="3A2983B7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249" w:type="dxa"/>
            <w:vAlign w:val="top"/>
          </w:tcPr>
          <w:p w14:paraId="1C4C482F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医疗器械（C、D类）产品公布</w:t>
            </w:r>
          </w:p>
        </w:tc>
        <w:tc>
          <w:tcPr>
            <w:tcW w:w="872" w:type="dxa"/>
            <w:vAlign w:val="top"/>
          </w:tcPr>
          <w:p w14:paraId="60226202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315</w:t>
            </w:r>
          </w:p>
        </w:tc>
        <w:tc>
          <w:tcPr>
            <w:tcW w:w="3679" w:type="dxa"/>
            <w:vAlign w:val="top"/>
          </w:tcPr>
          <w:p w14:paraId="48D9DAD2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第一步：收集资料</w:t>
            </w:r>
          </w:p>
          <w:p w14:paraId="33B5523F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第二步：注册电子账户并起草文件（10个工作日）</w:t>
            </w:r>
          </w:p>
          <w:p w14:paraId="36C792F0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第三步：提交申请文件并收到缴纳官费通知（5个工作日）</w:t>
            </w:r>
          </w:p>
          <w:p w14:paraId="35564D11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第四步：卫生部受理审批（300个工作日）</w:t>
            </w:r>
          </w:p>
          <w:p w14:paraId="3356CE20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第五步：交付文件</w:t>
            </w:r>
          </w:p>
        </w:tc>
        <w:tc>
          <w:tcPr>
            <w:tcW w:w="2671" w:type="dxa"/>
            <w:vAlign w:val="top"/>
          </w:tcPr>
          <w:p w14:paraId="305AF4A9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1. C、D类医疗器械公布证书（电子版）</w:t>
            </w:r>
          </w:p>
          <w:p w14:paraId="3DA1F75B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2. 电子账户（如有）</w:t>
            </w:r>
          </w:p>
        </w:tc>
      </w:tr>
    </w:tbl>
    <w:p w14:paraId="03CF83CD">
      <w:pPr>
        <w:spacing w:after="0" w:line="280" w:lineRule="auto"/>
      </w:pPr>
    </w:p>
    <w:p w14:paraId="2CCB574F"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4.所需材料清单</w:t>
      </w:r>
    </w:p>
    <w:p w14:paraId="0D016B85">
      <w:pPr>
        <w:spacing w:after="120" w:line="280" w:lineRule="auto"/>
      </w:pPr>
    </w:p>
    <w:tbl>
      <w:tblPr>
        <w:tblStyle w:val="11"/>
        <w:tblW w:w="10102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654"/>
        <w:gridCol w:w="2219"/>
        <w:gridCol w:w="7229"/>
      </w:tblGrid>
      <w:tr w14:paraId="4B50C2B3">
        <w:trPr>
          <w:trHeight w:val="564" w:hRule="atLeast"/>
        </w:trPr>
        <w:tc>
          <w:tcPr>
            <w:tcW w:w="654" w:type="dxa"/>
            <w:shd w:val="clear" w:color="auto" w:fill="BDD6EE"/>
            <w:vAlign w:val="center"/>
          </w:tcPr>
          <w:p w14:paraId="1FE07541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219" w:type="dxa"/>
            <w:shd w:val="clear" w:color="auto" w:fill="BDD6EE"/>
            <w:vAlign w:val="center"/>
          </w:tcPr>
          <w:p w14:paraId="0257A3CF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项目</w:t>
            </w:r>
          </w:p>
        </w:tc>
        <w:tc>
          <w:tcPr>
            <w:tcW w:w="7229" w:type="dxa"/>
            <w:shd w:val="clear" w:color="auto" w:fill="BDD6EE"/>
            <w:vAlign w:val="center"/>
          </w:tcPr>
          <w:p w14:paraId="2F6F3E72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所需材料</w:t>
            </w:r>
          </w:p>
        </w:tc>
      </w:tr>
      <w:tr w14:paraId="2CE37943">
        <w:trPr>
          <w:trHeight w:val="430" w:hRule="atLeast"/>
        </w:trPr>
        <w:tc>
          <w:tcPr>
            <w:tcW w:w="654" w:type="dxa"/>
            <w:vAlign w:val="top"/>
          </w:tcPr>
          <w:p w14:paraId="2690C381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219" w:type="dxa"/>
            <w:vAlign w:val="top"/>
          </w:tcPr>
          <w:p w14:paraId="1535F59C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外资公司注册</w:t>
            </w:r>
          </w:p>
        </w:tc>
        <w:tc>
          <w:tcPr>
            <w:tcW w:w="7229" w:type="dxa"/>
            <w:vAlign w:val="top"/>
          </w:tcPr>
          <w:p w14:paraId="2999E992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1. 公司名称（越南语全名、英语全名、英语缩写）、经营范围、注册资本等基础信息</w:t>
            </w:r>
          </w:p>
          <w:p w14:paraId="213B4903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2. 注册地址资料（越南公证件原件）：</w:t>
            </w:r>
          </w:p>
          <w:p w14:paraId="7D3F3771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（1）租赁合同</w:t>
            </w:r>
          </w:p>
          <w:p w14:paraId="56602488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（2）土地使用权证书</w:t>
            </w:r>
          </w:p>
          <w:p w14:paraId="26222000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（3）业主营业执照或身份证</w:t>
            </w:r>
          </w:p>
          <w:p w14:paraId="3C3F5FC9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3. 越南公司法定代表人越南身份证或护照（越南公证原件）（中国大陆护照需要同时提供原件）</w:t>
            </w:r>
          </w:p>
          <w:p w14:paraId="64001B57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4. 股东证件：</w:t>
            </w:r>
          </w:p>
          <w:p w14:paraId="24EB386D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（1）个人作为股东</w:t>
            </w:r>
          </w:p>
          <w:p w14:paraId="65864091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a. 护照（越南公证原件）（中国大陆护照同时需要原件）</w:t>
            </w:r>
          </w:p>
          <w:p w14:paraId="6AD6DC76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b. 银行出具的个人银行余额证明确认书（领事合法化认证件和对应越南语翻译公证件的扫描件及原件）</w:t>
            </w:r>
          </w:p>
          <w:p w14:paraId="5C1F280D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（2）公司作为股东</w:t>
            </w:r>
          </w:p>
          <w:p w14:paraId="55A3DF2B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a. 公司法律文件，如营业执照、公司章程、审计报告等（按照股东的国籍与注册省份来确认）（领事合法化认证件和对应越南语翻译公证件的扫描件及原件）</w:t>
            </w:r>
          </w:p>
          <w:p w14:paraId="675D4354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b. 银行出具的公司账户余额证明确认书（领事合法化认证件和对应越南语翻译公证件的扫描件及原件）</w:t>
            </w:r>
          </w:p>
          <w:p w14:paraId="27AF1D82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c. 股东公司法定代表人护照（扫描件）（中国大陆护照需要同时提供原件）</w:t>
            </w:r>
          </w:p>
        </w:tc>
      </w:tr>
      <w:tr w14:paraId="53C1F88E">
        <w:trPr>
          <w:trHeight w:val="430" w:hRule="atLeast"/>
        </w:trPr>
        <w:tc>
          <w:tcPr>
            <w:tcW w:w="654" w:type="dxa"/>
            <w:vAlign w:val="top"/>
          </w:tcPr>
          <w:p w14:paraId="62AEBBC0"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219" w:type="dxa"/>
            <w:vAlign w:val="top"/>
          </w:tcPr>
          <w:p w14:paraId="6B4D2E56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医疗器械（C、D类）产品公布</w:t>
            </w:r>
          </w:p>
        </w:tc>
        <w:tc>
          <w:tcPr>
            <w:tcW w:w="7229" w:type="dxa"/>
            <w:vAlign w:val="top"/>
          </w:tcPr>
          <w:p w14:paraId="38072ED5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1. 营业执照（ERC）（扫描件）</w:t>
            </w:r>
          </w:p>
          <w:p w14:paraId="09A18A31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2. CFS（领事合法化认证件和对应越南语翻译公证件的扫描件及原件）</w:t>
            </w:r>
          </w:p>
          <w:p w14:paraId="25ED0AC2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3. LOA（领事合法化认证件和对应越南语翻译公证件的扫描件及原件）</w:t>
            </w:r>
          </w:p>
          <w:p w14:paraId="14D9D9D8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4. ISO 13485（扫描件/电子版）</w:t>
            </w:r>
          </w:p>
          <w:p w14:paraId="751CC650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5. 产品质量合格证或等效证书（扫描件/电子版）</w:t>
            </w:r>
          </w:p>
          <w:p w14:paraId="239BA3B0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6. 保修政策说明文件（扫描件/电子版）</w:t>
            </w:r>
          </w:p>
          <w:p w14:paraId="41370020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7. 产品使用说明书、用户手册（扫描件/电子版）</w:t>
            </w:r>
          </w:p>
          <w:p w14:paraId="6DB0EDF6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8. CDST 档案（电子版）</w:t>
            </w:r>
          </w:p>
          <w:p w14:paraId="7919D4B5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9. 产品技术描述文件（功能、参数）（扫描件/电子版）</w:t>
            </w:r>
          </w:p>
          <w:p w14:paraId="14EF8B70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10. 产品包装标签、产品图片（扫描件/电子版）</w:t>
            </w:r>
          </w:p>
          <w:p w14:paraId="3DA32E5F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11. 越南公司信息（越南电话、邮箱）</w:t>
            </w:r>
          </w:p>
        </w:tc>
      </w:tr>
    </w:tbl>
    <w:p w14:paraId="11E0C892">
      <w:pPr>
        <w:spacing w:before="80"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备注：客户必须提供办理服务所需材料，如因材料不足或材料提供不及时耽误了办理进度，所产生的额外费用则由客户承担。</w:t>
      </w:r>
    </w:p>
    <w:p w14:paraId="393C9999"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办理起止时间计算：外资公司注册和医疗器械（C、D类）产品公布的办理时间均以所需资料/文件收集齐全后开始算起，法定节假日及办证政府机构休息日不算入办理时间。</w:t>
      </w:r>
    </w:p>
    <w:p w14:paraId="61788310">
      <w:pPr>
        <w:spacing w:before="120" w:after="0" w:line="280" w:lineRule="auto"/>
      </w:pPr>
    </w:p>
    <w:p w14:paraId="526A22FF"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所有款项汇到指定的银行账户，银行账户信息如下：</w:t>
      </w:r>
    </w:p>
    <w:p w14:paraId="22F7EE47">
      <w:pPr>
        <w:spacing w:after="0" w:line="280" w:lineRule="auto"/>
        <w:rPr>
          <w:rFonts w:hint="eastAsia" w:ascii="仿宋" w:hAnsi="仿宋" w:eastAsia="仿宋" w:cs="仿宋"/>
          <w:b w:val="0"/>
          <w:bCs w:val="0"/>
          <w:sz w:val="22"/>
          <w:szCs w:val="22"/>
        </w:rPr>
      </w:pPr>
      <w:r>
        <w:rPr>
          <w:rFonts w:hint="eastAsia" w:ascii="仿宋" w:hAnsi="仿宋" w:eastAsia="仿宋" w:cs="仿宋"/>
          <w:b w:val="0"/>
          <w:bCs w:val="0"/>
          <w:sz w:val="22"/>
          <w:szCs w:val="22"/>
          <w:lang w:val="en-US" w:eastAsia="zh-CN"/>
        </w:rPr>
        <w:t>银行名称 Tên Ngân hàng：Vietcombank - Chi nhánh Thăng Long</w:t>
      </w:r>
    </w:p>
    <w:p w14:paraId="62A9E4A1">
      <w:pPr>
        <w:spacing w:after="0" w:line="280" w:lineRule="auto"/>
        <w:rPr>
          <w:rFonts w:hint="eastAsia" w:ascii="仿宋" w:hAnsi="仿宋" w:eastAsia="仿宋" w:cs="仿宋"/>
          <w:b w:val="0"/>
          <w:bCs w:val="0"/>
          <w:sz w:val="22"/>
          <w:szCs w:val="22"/>
        </w:rPr>
      </w:pPr>
      <w:r>
        <w:rPr>
          <w:rFonts w:hint="eastAsia" w:ascii="仿宋" w:hAnsi="仿宋" w:eastAsia="仿宋" w:cs="仿宋"/>
          <w:b w:val="0"/>
          <w:bCs w:val="0"/>
          <w:sz w:val="22"/>
          <w:szCs w:val="22"/>
          <w:lang w:val="en-US" w:eastAsia="zh-CN"/>
        </w:rPr>
        <w:t>账号名称 Chủ tài khoản：Cong ty TNHH Shanhaimap Viet Nam</w:t>
      </w:r>
    </w:p>
    <w:p w14:paraId="789B1B9F">
      <w:pPr>
        <w:spacing w:after="0" w:line="280" w:lineRule="auto"/>
        <w:rPr>
          <w:rFonts w:hint="eastAsia" w:ascii="仿宋" w:hAnsi="仿宋" w:eastAsia="仿宋" w:cs="仿宋"/>
          <w:b w:val="0"/>
          <w:bCs w:val="0"/>
          <w:sz w:val="22"/>
          <w:szCs w:val="22"/>
        </w:rPr>
      </w:pPr>
      <w:r>
        <w:rPr>
          <w:rFonts w:hint="eastAsia" w:ascii="仿宋" w:hAnsi="仿宋" w:eastAsia="仿宋" w:cs="仿宋"/>
          <w:b w:val="0"/>
          <w:bCs w:val="0"/>
          <w:sz w:val="22"/>
          <w:szCs w:val="22"/>
          <w:lang w:val="en-US" w:eastAsia="zh-CN"/>
        </w:rPr>
        <w:t>银行账号 Tài khoản：104 799 1200 (VND)</w:t>
      </w:r>
    </w:p>
    <w:p w14:paraId="619FA4C8">
      <w:pPr>
        <w:spacing w:after="0" w:line="280" w:lineRule="auto"/>
        <w:rPr>
          <w:rFonts w:hint="eastAsia" w:ascii="仿宋" w:hAnsi="仿宋" w:eastAsia="仿宋" w:cs="仿宋"/>
          <w:b w:val="0"/>
          <w:bCs w:val="0"/>
          <w:sz w:val="22"/>
          <w:szCs w:val="22"/>
        </w:rPr>
      </w:pPr>
      <w:r>
        <w:rPr>
          <w:rFonts w:hint="eastAsia" w:ascii="仿宋" w:hAnsi="仿宋" w:eastAsia="仿宋" w:cs="仿宋"/>
          <w:b w:val="0"/>
          <w:bCs w:val="0"/>
          <w:sz w:val="22"/>
          <w:szCs w:val="22"/>
          <w:lang w:val="en-US" w:eastAsia="zh-CN"/>
        </w:rPr>
        <w:t>国际银行代码 Mã ngân hàng quốc tế (SWIFT)：BFTVVNVX</w:t>
      </w:r>
    </w:p>
    <w:p w14:paraId="12901655">
      <w:pPr>
        <w:spacing w:after="0" w:line="280" w:lineRule="auto"/>
        <w:rPr>
          <w:rFonts w:hint="eastAsia" w:ascii="仿宋" w:hAnsi="仿宋" w:eastAsia="仿宋" w:cs="仿宋"/>
          <w:b w:val="0"/>
          <w:bCs w:val="0"/>
          <w:sz w:val="22"/>
          <w:szCs w:val="22"/>
        </w:rPr>
      </w:pPr>
      <w:r>
        <w:rPr>
          <w:rFonts w:hint="eastAsia" w:ascii="仿宋" w:hAnsi="仿宋" w:eastAsia="仿宋" w:cs="仿宋"/>
          <w:b w:val="0"/>
          <w:bCs w:val="0"/>
          <w:sz w:val="22"/>
          <w:szCs w:val="22"/>
          <w:lang w:val="en-US" w:eastAsia="zh-CN"/>
        </w:rPr>
        <w:t>分行地址 Địa chỉ：Tòa Nhà Pvoil Phú Thọ, Số 148 Hoàng Quốc Việt, Phường Nghĩa Tân, Quận Cầu Giấy, Thành Phố Hà Nội</w:t>
      </w:r>
      <w:bookmarkStart w:id="0" w:name="_GoBack"/>
      <w:bookmarkEnd w:id="0"/>
    </w:p>
    <w:p w14:paraId="378331FB">
      <w:pPr>
        <w:spacing w:before="40" w:after="0" w:line="280" w:lineRule="auto"/>
      </w:pPr>
    </w:p>
    <w:p w14:paraId="4A02F7DD"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对于客户提供的纸质或电子版的证件、资料，应负有妥善保管和保密义务，不得将上述秘密泄露给任何第三方或用于其他用途。</w:t>
      </w:r>
    </w:p>
    <w:p w14:paraId="07756576"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此报价从报价日起生效30天。</w:t>
      </w:r>
    </w:p>
    <w:p w14:paraId="1D2811D7">
      <w:pPr>
        <w:spacing w:before="80" w:after="0" w:line="280" w:lineRule="auto"/>
      </w:pPr>
    </w:p>
    <w:tbl>
      <w:tblPr>
        <w:tblStyle w:val="10"/>
        <w:tblW w:w="97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5"/>
        <w:gridCol w:w="4895"/>
      </w:tblGrid>
      <w:tr w14:paraId="239528C2">
        <w:tc>
          <w:tcPr>
            <w:tcW w:w="4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19B37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报价人：</w:t>
            </w:r>
          </w:p>
        </w:tc>
        <w:tc>
          <w:tcPr>
            <w:tcW w:w="4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3516C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同意报价人：</w:t>
            </w:r>
          </w:p>
        </w:tc>
      </w:tr>
      <w:tr w14:paraId="5ABFB82B">
        <w:tc>
          <w:tcPr>
            <w:tcW w:w="4895" w:type="dxa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40C8E8E5"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2"/>
                <w:szCs w:val="22"/>
                <w:lang w:val="en-US" w:eastAsia="zh-CN"/>
              </w:rPr>
              <w:t>CÔNG TY TNHH SHANHAIMAP VIỆT NAM</w:t>
            </w:r>
          </w:p>
        </w:tc>
        <w:tc>
          <w:tcPr>
            <w:tcW w:w="4895" w:type="dxa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62F7C984">
            <w:pPr>
              <w:spacing w:after="0" w:line="280" w:lineRule="auto"/>
            </w:pPr>
          </w:p>
        </w:tc>
      </w:tr>
    </w:tbl>
    <w:p w14:paraId="56E18BE9"/>
    <w:sectPr>
      <w:headerReference r:id="rId5" w:type="default"/>
      <w:footerReference r:id="rId6" w:type="default"/>
      <w:pgSz w:w="11906" w:h="16838"/>
      <w:pgMar w:top="679" w:right="1133" w:bottom="1155" w:left="1440" w:header="567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JP Black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Microsoft JhengHei">
    <w:altName w:val="汉仪中简黑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FangSong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06716">
    <w:pPr>
      <w:pStyle w:val="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30111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30111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1B37">
    <w:pPr>
      <w:pStyle w:val="5"/>
      <w:wordWrap/>
      <w:spacing w:line="240" w:lineRule="auto"/>
      <w:jc w:val="right"/>
      <w:rPr>
        <w:rFonts w:hint="default" w:ascii="Arial" w:hAnsi="Arial" w:eastAsia="微软雅黑" w:cs="Arial"/>
        <w:b w:val="0"/>
        <w:bCs/>
        <w:color w:val="0039C2"/>
        <w:sz w:val="40"/>
        <w:szCs w:val="40"/>
        <w:shd w:val="clear" w:color="auto" w:fill="FFFFFF"/>
        <w:lang w:val="en-US" w:eastAsia="zh-CN"/>
      </w:rPr>
    </w:pPr>
    <w:r>
      <w:rPr>
        <w:rFonts w:hint="default" w:ascii="Arial" w:hAnsi="Arial" w:cs="Arial"/>
        <w:b w:val="0"/>
        <w:color w:val="0039C2"/>
        <w:sz w:val="40"/>
        <w:szCs w:val="40"/>
        <w:lang w:eastAsia="zh-CN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32385</wp:posOffset>
          </wp:positionH>
          <wp:positionV relativeFrom="paragraph">
            <wp:posOffset>-13335</wp:posOffset>
          </wp:positionV>
          <wp:extent cx="682625" cy="791845"/>
          <wp:effectExtent l="0" t="0" r="53975" b="46355"/>
          <wp:wrapThrough wrapText="bothSides">
            <wp:wrapPolygon>
              <wp:start x="0" y="0"/>
              <wp:lineTo x="0" y="20786"/>
              <wp:lineTo x="20897" y="20786"/>
              <wp:lineTo x="20897" y="0"/>
              <wp:lineTo x="0" y="0"/>
            </wp:wrapPolygon>
          </wp:wrapThrough>
          <wp:docPr id="6" name="Picture 6" descr="Logo Baru SHM 2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Logo Baru SHM 20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" cy="791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Arial" w:hAnsi="Arial" w:eastAsia="微软雅黑" w:cs="Arial"/>
        <w:b w:val="0"/>
        <w:bCs/>
        <w:color w:val="0039C2"/>
        <w:sz w:val="40"/>
        <w:szCs w:val="40"/>
        <w:shd w:val="clear" w:color="auto" w:fill="FFFFFF"/>
        <w:lang w:val="en-US" w:eastAsia="zh-CN"/>
      </w:rPr>
      <w:t>CÔNG TY TNHH SHANHAIMAP VIỆT NAM</w:t>
    </w:r>
  </w:p>
  <w:p w14:paraId="665C0EDC">
    <w:pPr>
      <w:spacing w:after="0" w:line="240" w:lineRule="auto"/>
      <w:jc w:val="right"/>
      <w:rPr>
        <w:rFonts w:hint="default" w:ascii="Arial" w:hAnsi="Arial" w:eastAsia="微软雅黑" w:cs="Arial"/>
        <w:b w:val="0"/>
        <w:bCs/>
        <w:sz w:val="20"/>
        <w:szCs w:val="20"/>
        <w:lang w:val="en-US" w:eastAsia="zh-CN"/>
      </w:rPr>
    </w:pPr>
    <w:r>
      <w:rPr>
        <w:rFonts w:hint="default" w:ascii="Arial" w:hAnsi="Arial" w:eastAsia="微软雅黑" w:cs="Arial"/>
        <w:b w:val="0"/>
        <w:bCs/>
        <w:sz w:val="20"/>
        <w:szCs w:val="20"/>
        <w:lang w:val="en-US" w:eastAsia="zh-CN"/>
      </w:rPr>
      <w:t>Tầng 6, Số 89 Phan Đình Phùng, Phường Phú Nhuận,TPHCM.</w:t>
    </w:r>
  </w:p>
  <w:p w14:paraId="7A0C4B7B">
    <w:pPr>
      <w:spacing w:after="0" w:line="240" w:lineRule="auto"/>
      <w:jc w:val="right"/>
      <w:rPr>
        <w:rFonts w:hint="default" w:ascii="Arial" w:hAnsi="Arial" w:eastAsia="微软雅黑" w:cs="Arial"/>
        <w:b w:val="0"/>
        <w:bCs/>
        <w:sz w:val="16"/>
        <w:szCs w:val="16"/>
        <w:lang w:val="en-US" w:eastAsia="zh-CN"/>
      </w:rPr>
    </w:pPr>
    <w:r>
      <w:rPr>
        <w:rFonts w:hint="eastAsia" w:ascii="仿宋" w:hAnsi="仿宋" w:eastAsia="仿宋" w:cs="仿宋"/>
        <w:b w:val="0"/>
        <w:bCs/>
        <w:sz w:val="20"/>
        <w:szCs w:val="20"/>
        <w:lang w:val="en-US" w:eastAsia="zh-CN"/>
      </w:rPr>
      <w:t>越南胡志明市富润坊潘廷逢街 89 号 6 楼</w:t>
    </w:r>
  </w:p>
  <w:p w14:paraId="024ECF3D">
    <w:pPr>
      <w:spacing w:after="0" w:line="240" w:lineRule="auto"/>
      <w:jc w:val="center"/>
      <w:rPr>
        <w:rFonts w:hint="default" w:ascii="Arial" w:hAnsi="Arial" w:eastAsia="微软雅黑" w:cs="Arial"/>
        <w:b w:val="0"/>
        <w:bCs w:val="0"/>
        <w:lang w:val="de-DE" w:eastAsia="zh-CN"/>
      </w:rPr>
    </w:pPr>
    <w:r>
      <w:rPr>
        <w:rFonts w:hint="default" w:ascii="Arial" w:hAnsi="Arial" w:cs="Arial" w:eastAsiaTheme="minorEastAsia"/>
        <w:b w:val="0"/>
        <w:bCs w:val="0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-259080</wp:posOffset>
              </wp:positionH>
              <wp:positionV relativeFrom="paragraph">
                <wp:posOffset>254635</wp:posOffset>
              </wp:positionV>
              <wp:extent cx="6405245" cy="0"/>
              <wp:effectExtent l="0" t="19050" r="0" b="19050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4997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0039C2"/>
                        </a:solidFill>
                        <a:prstDash val="solid"/>
                        <a:miter lim="800000"/>
                      </a:ln>
                      <a:effectLst/>
                    </wps:spPr>
                    <wps:bodyPr upright="0"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20.4pt;margin-top:20.05pt;height:0pt;width:504.35pt;z-index:251660288;mso-width-relative:page;mso-height-relative:page;" filled="f" stroked="t" coordsize="21600,21600" o:gfxdata="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zkS162QAAAAkBAAAPAAAAAAAAAAEAIAAAACIAAABkcnMvZG93bnJldi54bWxQ&#10;SwECFAAUAAAACACHTuJAA5ogb/YBAADMAwAADgAAAAAAAAABACAAAAAoAQAAZHJzL2Uyb0RvYy54&#10;bWxQSwUGAAAAAAYABgBZAQAAkAUAAAAA&#10;">
              <v:fill on="f" focussize="0,0"/>
              <v:stroke weight="3pt" color="#0039C2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default" w:ascii="Arial" w:hAnsi="Arial" w:cs="Arial"/>
        <w:b w:val="0"/>
        <w:bCs w:val="0"/>
      </w:rPr>
      <w:fldChar w:fldCharType="begin"/>
    </w:r>
    <w:r>
      <w:rPr>
        <w:rFonts w:hint="default" w:ascii="Arial" w:hAnsi="Arial" w:cs="Arial"/>
        <w:b w:val="0"/>
        <w:bCs w:val="0"/>
      </w:rPr>
      <w:instrText xml:space="preserve"> HYPERLINK "http://www.shanhaimap.com" </w:instrText>
    </w:r>
    <w:r>
      <w:rPr>
        <w:rFonts w:hint="default" w:ascii="Arial" w:hAnsi="Arial" w:cs="Arial"/>
        <w:b w:val="0"/>
        <w:bCs w:val="0"/>
      </w:rPr>
      <w:fldChar w:fldCharType="separate"/>
    </w:r>
    <w:r>
      <w:rPr>
        <w:rFonts w:hint="default" w:ascii="Arial" w:hAnsi="Arial" w:eastAsia="微软雅黑" w:cs="Arial"/>
        <w:b w:val="0"/>
        <w:bCs w:val="0"/>
        <w:lang w:val="de-DE" w:eastAsia="zh-CN"/>
      </w:rPr>
      <w:fldChar w:fldCharType="end"/>
    </w:r>
    <w:r>
      <w:rPr>
        <w:rFonts w:hint="default" w:ascii="Arial" w:hAnsi="Arial" w:eastAsia="微软雅黑" w:cs="Arial"/>
        <w:b w:val="0"/>
        <w:bCs w:val="0"/>
        <w:lang w:val="de-DE" w:eastAsia="zh-CN"/>
      </w:rPr>
      <w:t>Web: www.shanhaimap.com</w:t>
    </w:r>
  </w:p>
  <w:p w14:paraId="4270C061">
    <w:pPr>
      <w:pStyle w:val="5"/>
      <w:tabs>
        <w:tab w:val="right" w:pos="10260"/>
      </w:tabs>
      <w:spacing w:line="276" w:lineRule="auto"/>
      <w:ind w:left="1276" w:right="-279"/>
      <w:jc w:val="center"/>
      <w:rPr>
        <w:rFonts w:ascii="Arial" w:hAnsi="Arial" w:cs="Arial" w:eastAsiaTheme="minorEastAsia"/>
        <w:b/>
        <w:bCs/>
        <w:lang w:val="de-DE" w:eastAsia="zh-CN"/>
      </w:rPr>
    </w:pPr>
  </w:p>
  <w:p w14:paraId="0C937CF4">
    <w:pPr>
      <w:pStyle w:val="5"/>
      <w:tabs>
        <w:tab w:val="right" w:pos="10260"/>
      </w:tabs>
      <w:spacing w:line="276" w:lineRule="auto"/>
      <w:ind w:left="1276" w:right="-279"/>
      <w:jc w:val="center"/>
      <w:rPr>
        <w:rFonts w:ascii="Arial" w:hAnsi="Arial" w:cs="Arial" w:eastAsiaTheme="minorEastAsia"/>
        <w:b/>
        <w:bCs/>
        <w:lang w:val="de-DE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BlNTViZDQwODFlZmJhNzFiNGUwOGIxNDBkYmU5YWIifQ=="/>
  </w:docVars>
  <w:rsids>
    <w:rsidRoot w:val="00856E39"/>
    <w:rsid w:val="00010E01"/>
    <w:rsid w:val="00011CA8"/>
    <w:rsid w:val="00011DC3"/>
    <w:rsid w:val="00012C94"/>
    <w:rsid w:val="000160E6"/>
    <w:rsid w:val="00017F11"/>
    <w:rsid w:val="00034B60"/>
    <w:rsid w:val="0004343E"/>
    <w:rsid w:val="00045669"/>
    <w:rsid w:val="00045CB1"/>
    <w:rsid w:val="00046B25"/>
    <w:rsid w:val="00051C72"/>
    <w:rsid w:val="00056355"/>
    <w:rsid w:val="000644ED"/>
    <w:rsid w:val="000818D0"/>
    <w:rsid w:val="0009247E"/>
    <w:rsid w:val="00092F43"/>
    <w:rsid w:val="00093147"/>
    <w:rsid w:val="000941F9"/>
    <w:rsid w:val="00096B0D"/>
    <w:rsid w:val="000A26F7"/>
    <w:rsid w:val="000A5F0E"/>
    <w:rsid w:val="000A5F8A"/>
    <w:rsid w:val="000A678D"/>
    <w:rsid w:val="000C2120"/>
    <w:rsid w:val="000C591E"/>
    <w:rsid w:val="000D12FA"/>
    <w:rsid w:val="000F39D9"/>
    <w:rsid w:val="001026D7"/>
    <w:rsid w:val="0010572E"/>
    <w:rsid w:val="001230C6"/>
    <w:rsid w:val="001233FC"/>
    <w:rsid w:val="00127B36"/>
    <w:rsid w:val="00140BA5"/>
    <w:rsid w:val="001424B2"/>
    <w:rsid w:val="00146652"/>
    <w:rsid w:val="001466BC"/>
    <w:rsid w:val="001500D8"/>
    <w:rsid w:val="00156992"/>
    <w:rsid w:val="00162503"/>
    <w:rsid w:val="00165920"/>
    <w:rsid w:val="0017045A"/>
    <w:rsid w:val="00170E19"/>
    <w:rsid w:val="0017685A"/>
    <w:rsid w:val="0018701A"/>
    <w:rsid w:val="00187C47"/>
    <w:rsid w:val="001955D7"/>
    <w:rsid w:val="00197355"/>
    <w:rsid w:val="001A3432"/>
    <w:rsid w:val="001A3B6E"/>
    <w:rsid w:val="001A5D00"/>
    <w:rsid w:val="001B4ECF"/>
    <w:rsid w:val="001B63FA"/>
    <w:rsid w:val="001B7AF5"/>
    <w:rsid w:val="001D4A5E"/>
    <w:rsid w:val="001E0A0F"/>
    <w:rsid w:val="001F2F5D"/>
    <w:rsid w:val="001F38A5"/>
    <w:rsid w:val="001F63F7"/>
    <w:rsid w:val="00204248"/>
    <w:rsid w:val="002232F5"/>
    <w:rsid w:val="002249E7"/>
    <w:rsid w:val="0022537F"/>
    <w:rsid w:val="00232C59"/>
    <w:rsid w:val="0024124F"/>
    <w:rsid w:val="002416FB"/>
    <w:rsid w:val="002460BB"/>
    <w:rsid w:val="00250E7A"/>
    <w:rsid w:val="0025223D"/>
    <w:rsid w:val="00252399"/>
    <w:rsid w:val="002655FC"/>
    <w:rsid w:val="002667EE"/>
    <w:rsid w:val="002746B8"/>
    <w:rsid w:val="00275F8D"/>
    <w:rsid w:val="00290D40"/>
    <w:rsid w:val="002940D8"/>
    <w:rsid w:val="00294DAD"/>
    <w:rsid w:val="002B3951"/>
    <w:rsid w:val="002B4C0D"/>
    <w:rsid w:val="002B588D"/>
    <w:rsid w:val="002C0D03"/>
    <w:rsid w:val="002C21BD"/>
    <w:rsid w:val="002D1D50"/>
    <w:rsid w:val="002D2AE6"/>
    <w:rsid w:val="002D609E"/>
    <w:rsid w:val="002E2351"/>
    <w:rsid w:val="002E328B"/>
    <w:rsid w:val="002F4983"/>
    <w:rsid w:val="002F642D"/>
    <w:rsid w:val="00302388"/>
    <w:rsid w:val="0030605F"/>
    <w:rsid w:val="0030694C"/>
    <w:rsid w:val="00310D68"/>
    <w:rsid w:val="003115A3"/>
    <w:rsid w:val="0032065F"/>
    <w:rsid w:val="003220D3"/>
    <w:rsid w:val="00326B43"/>
    <w:rsid w:val="00345427"/>
    <w:rsid w:val="00350D0D"/>
    <w:rsid w:val="00357020"/>
    <w:rsid w:val="003601CE"/>
    <w:rsid w:val="00363F14"/>
    <w:rsid w:val="0036402B"/>
    <w:rsid w:val="00364292"/>
    <w:rsid w:val="00364A93"/>
    <w:rsid w:val="00371E44"/>
    <w:rsid w:val="00374745"/>
    <w:rsid w:val="00380CC8"/>
    <w:rsid w:val="00390F91"/>
    <w:rsid w:val="00391C6B"/>
    <w:rsid w:val="00393387"/>
    <w:rsid w:val="00396564"/>
    <w:rsid w:val="003B1E71"/>
    <w:rsid w:val="003B3E38"/>
    <w:rsid w:val="003C000E"/>
    <w:rsid w:val="003C3EF0"/>
    <w:rsid w:val="003C5681"/>
    <w:rsid w:val="003C5DC5"/>
    <w:rsid w:val="003D0593"/>
    <w:rsid w:val="003D7154"/>
    <w:rsid w:val="003F1E39"/>
    <w:rsid w:val="003F4D23"/>
    <w:rsid w:val="00427C8D"/>
    <w:rsid w:val="004303C7"/>
    <w:rsid w:val="004305F2"/>
    <w:rsid w:val="00430F85"/>
    <w:rsid w:val="004349B6"/>
    <w:rsid w:val="0044116C"/>
    <w:rsid w:val="00442E0A"/>
    <w:rsid w:val="00455E1C"/>
    <w:rsid w:val="00463C92"/>
    <w:rsid w:val="00464643"/>
    <w:rsid w:val="0046701E"/>
    <w:rsid w:val="0047029E"/>
    <w:rsid w:val="00471C63"/>
    <w:rsid w:val="00485454"/>
    <w:rsid w:val="00487A74"/>
    <w:rsid w:val="0049042A"/>
    <w:rsid w:val="00497979"/>
    <w:rsid w:val="004A4F06"/>
    <w:rsid w:val="004A62C4"/>
    <w:rsid w:val="004B24EB"/>
    <w:rsid w:val="004B2DA0"/>
    <w:rsid w:val="004C3299"/>
    <w:rsid w:val="004C4657"/>
    <w:rsid w:val="004D1FD3"/>
    <w:rsid w:val="004E0261"/>
    <w:rsid w:val="004E0653"/>
    <w:rsid w:val="004E0E4D"/>
    <w:rsid w:val="004E2199"/>
    <w:rsid w:val="004E32CE"/>
    <w:rsid w:val="004E4106"/>
    <w:rsid w:val="004E46B0"/>
    <w:rsid w:val="004E54BA"/>
    <w:rsid w:val="004F0750"/>
    <w:rsid w:val="004F223F"/>
    <w:rsid w:val="004F580A"/>
    <w:rsid w:val="00502408"/>
    <w:rsid w:val="00504D1A"/>
    <w:rsid w:val="00510E20"/>
    <w:rsid w:val="0051668D"/>
    <w:rsid w:val="005246D9"/>
    <w:rsid w:val="005263EF"/>
    <w:rsid w:val="005308B2"/>
    <w:rsid w:val="0053748D"/>
    <w:rsid w:val="0054367E"/>
    <w:rsid w:val="00546B35"/>
    <w:rsid w:val="00552530"/>
    <w:rsid w:val="0055436B"/>
    <w:rsid w:val="00555680"/>
    <w:rsid w:val="005567D0"/>
    <w:rsid w:val="00561650"/>
    <w:rsid w:val="00562FFB"/>
    <w:rsid w:val="0056508D"/>
    <w:rsid w:val="005717B6"/>
    <w:rsid w:val="00572AA8"/>
    <w:rsid w:val="005744C1"/>
    <w:rsid w:val="00574DEB"/>
    <w:rsid w:val="00587D3F"/>
    <w:rsid w:val="00594641"/>
    <w:rsid w:val="005946EB"/>
    <w:rsid w:val="005A573B"/>
    <w:rsid w:val="005A6D57"/>
    <w:rsid w:val="005B4270"/>
    <w:rsid w:val="005B56B0"/>
    <w:rsid w:val="005B67D9"/>
    <w:rsid w:val="005C5301"/>
    <w:rsid w:val="005D0BE4"/>
    <w:rsid w:val="005D5A9B"/>
    <w:rsid w:val="005D7389"/>
    <w:rsid w:val="005E113A"/>
    <w:rsid w:val="005E4355"/>
    <w:rsid w:val="005E7EED"/>
    <w:rsid w:val="005F49DC"/>
    <w:rsid w:val="005F4B3F"/>
    <w:rsid w:val="005F7B15"/>
    <w:rsid w:val="00607D0F"/>
    <w:rsid w:val="00610AEF"/>
    <w:rsid w:val="0061174F"/>
    <w:rsid w:val="00611D09"/>
    <w:rsid w:val="006129B0"/>
    <w:rsid w:val="00615CDE"/>
    <w:rsid w:val="00616C46"/>
    <w:rsid w:val="006208FF"/>
    <w:rsid w:val="0062136A"/>
    <w:rsid w:val="00624922"/>
    <w:rsid w:val="006464BF"/>
    <w:rsid w:val="0065062C"/>
    <w:rsid w:val="00652A4F"/>
    <w:rsid w:val="0065310D"/>
    <w:rsid w:val="0065377D"/>
    <w:rsid w:val="0065646E"/>
    <w:rsid w:val="00662F10"/>
    <w:rsid w:val="006658AF"/>
    <w:rsid w:val="00665E0B"/>
    <w:rsid w:val="0067153D"/>
    <w:rsid w:val="00672EC2"/>
    <w:rsid w:val="00674F0A"/>
    <w:rsid w:val="00680816"/>
    <w:rsid w:val="00683A5C"/>
    <w:rsid w:val="006853C4"/>
    <w:rsid w:val="006A03F9"/>
    <w:rsid w:val="006B1631"/>
    <w:rsid w:val="006B625F"/>
    <w:rsid w:val="006C1C33"/>
    <w:rsid w:val="006E02E3"/>
    <w:rsid w:val="006E3070"/>
    <w:rsid w:val="006E7CF3"/>
    <w:rsid w:val="006E7F72"/>
    <w:rsid w:val="006F5D0B"/>
    <w:rsid w:val="007021FE"/>
    <w:rsid w:val="00703D82"/>
    <w:rsid w:val="00714E01"/>
    <w:rsid w:val="00723BA2"/>
    <w:rsid w:val="00724C79"/>
    <w:rsid w:val="00727165"/>
    <w:rsid w:val="00731553"/>
    <w:rsid w:val="007315C6"/>
    <w:rsid w:val="00732DC9"/>
    <w:rsid w:val="007348E6"/>
    <w:rsid w:val="007356E2"/>
    <w:rsid w:val="007357FB"/>
    <w:rsid w:val="00737A27"/>
    <w:rsid w:val="0074273B"/>
    <w:rsid w:val="00747B6D"/>
    <w:rsid w:val="00751EEA"/>
    <w:rsid w:val="007529FC"/>
    <w:rsid w:val="0075496C"/>
    <w:rsid w:val="00760D93"/>
    <w:rsid w:val="00784C1E"/>
    <w:rsid w:val="007877DF"/>
    <w:rsid w:val="00797F2F"/>
    <w:rsid w:val="007A056D"/>
    <w:rsid w:val="007A15BB"/>
    <w:rsid w:val="007A547A"/>
    <w:rsid w:val="007A7539"/>
    <w:rsid w:val="007B0ED7"/>
    <w:rsid w:val="007B2299"/>
    <w:rsid w:val="007C25C9"/>
    <w:rsid w:val="007C446D"/>
    <w:rsid w:val="007C5008"/>
    <w:rsid w:val="007C53EF"/>
    <w:rsid w:val="007D7728"/>
    <w:rsid w:val="007E0552"/>
    <w:rsid w:val="007F50AF"/>
    <w:rsid w:val="00801B42"/>
    <w:rsid w:val="00820002"/>
    <w:rsid w:val="008206B2"/>
    <w:rsid w:val="00823436"/>
    <w:rsid w:val="0082596E"/>
    <w:rsid w:val="00825D3A"/>
    <w:rsid w:val="00827338"/>
    <w:rsid w:val="00833089"/>
    <w:rsid w:val="00837467"/>
    <w:rsid w:val="008537D7"/>
    <w:rsid w:val="00856E03"/>
    <w:rsid w:val="00856E39"/>
    <w:rsid w:val="00873F76"/>
    <w:rsid w:val="00874140"/>
    <w:rsid w:val="00887288"/>
    <w:rsid w:val="00887A8E"/>
    <w:rsid w:val="00897947"/>
    <w:rsid w:val="008A4669"/>
    <w:rsid w:val="008A494F"/>
    <w:rsid w:val="008B0357"/>
    <w:rsid w:val="008B0FB7"/>
    <w:rsid w:val="008B151B"/>
    <w:rsid w:val="008B190A"/>
    <w:rsid w:val="008B576D"/>
    <w:rsid w:val="008B7297"/>
    <w:rsid w:val="008D6BF5"/>
    <w:rsid w:val="008E5D05"/>
    <w:rsid w:val="008F0597"/>
    <w:rsid w:val="00902255"/>
    <w:rsid w:val="00905C26"/>
    <w:rsid w:val="0093790C"/>
    <w:rsid w:val="00941E20"/>
    <w:rsid w:val="00946961"/>
    <w:rsid w:val="009526DB"/>
    <w:rsid w:val="00957CB1"/>
    <w:rsid w:val="009637DE"/>
    <w:rsid w:val="00973C9F"/>
    <w:rsid w:val="00976D3D"/>
    <w:rsid w:val="0098015E"/>
    <w:rsid w:val="00980BB5"/>
    <w:rsid w:val="009853DA"/>
    <w:rsid w:val="00991621"/>
    <w:rsid w:val="00993975"/>
    <w:rsid w:val="00993E60"/>
    <w:rsid w:val="00996637"/>
    <w:rsid w:val="00997DBF"/>
    <w:rsid w:val="009A0229"/>
    <w:rsid w:val="009A11F6"/>
    <w:rsid w:val="009A2B10"/>
    <w:rsid w:val="009A4CE0"/>
    <w:rsid w:val="009B42BB"/>
    <w:rsid w:val="009B6633"/>
    <w:rsid w:val="009C0AAA"/>
    <w:rsid w:val="009E2445"/>
    <w:rsid w:val="009E365A"/>
    <w:rsid w:val="009E5753"/>
    <w:rsid w:val="009F528D"/>
    <w:rsid w:val="00A04549"/>
    <w:rsid w:val="00A106B7"/>
    <w:rsid w:val="00A15B5C"/>
    <w:rsid w:val="00A21C23"/>
    <w:rsid w:val="00A417BB"/>
    <w:rsid w:val="00A463CD"/>
    <w:rsid w:val="00A70506"/>
    <w:rsid w:val="00A71C3C"/>
    <w:rsid w:val="00A74FAE"/>
    <w:rsid w:val="00A80151"/>
    <w:rsid w:val="00A807D9"/>
    <w:rsid w:val="00A82B95"/>
    <w:rsid w:val="00A82FAE"/>
    <w:rsid w:val="00A8383A"/>
    <w:rsid w:val="00A85394"/>
    <w:rsid w:val="00A92B32"/>
    <w:rsid w:val="00A92F10"/>
    <w:rsid w:val="00A96453"/>
    <w:rsid w:val="00AA4B2B"/>
    <w:rsid w:val="00AA6B16"/>
    <w:rsid w:val="00AB1A3B"/>
    <w:rsid w:val="00AB3902"/>
    <w:rsid w:val="00AB75C8"/>
    <w:rsid w:val="00AB7DB5"/>
    <w:rsid w:val="00AC596A"/>
    <w:rsid w:val="00AE2736"/>
    <w:rsid w:val="00AE78B5"/>
    <w:rsid w:val="00AE7B25"/>
    <w:rsid w:val="00AF5EE7"/>
    <w:rsid w:val="00AF6C35"/>
    <w:rsid w:val="00B07D1A"/>
    <w:rsid w:val="00B14870"/>
    <w:rsid w:val="00B156F0"/>
    <w:rsid w:val="00B160F0"/>
    <w:rsid w:val="00B2422D"/>
    <w:rsid w:val="00B32BAE"/>
    <w:rsid w:val="00B33AC8"/>
    <w:rsid w:val="00B3757B"/>
    <w:rsid w:val="00B50A40"/>
    <w:rsid w:val="00B50CF2"/>
    <w:rsid w:val="00B574BE"/>
    <w:rsid w:val="00B631AC"/>
    <w:rsid w:val="00B72F5B"/>
    <w:rsid w:val="00B826A0"/>
    <w:rsid w:val="00B9286F"/>
    <w:rsid w:val="00B93D30"/>
    <w:rsid w:val="00B977A3"/>
    <w:rsid w:val="00BB3EAB"/>
    <w:rsid w:val="00BC0E1E"/>
    <w:rsid w:val="00BC3A0E"/>
    <w:rsid w:val="00BC6643"/>
    <w:rsid w:val="00BD1C08"/>
    <w:rsid w:val="00BD5CDD"/>
    <w:rsid w:val="00C0051F"/>
    <w:rsid w:val="00C01DF7"/>
    <w:rsid w:val="00C104FC"/>
    <w:rsid w:val="00C1107A"/>
    <w:rsid w:val="00C31BB5"/>
    <w:rsid w:val="00C3538D"/>
    <w:rsid w:val="00C37BC3"/>
    <w:rsid w:val="00C408E3"/>
    <w:rsid w:val="00C423CD"/>
    <w:rsid w:val="00C424A2"/>
    <w:rsid w:val="00C43DAB"/>
    <w:rsid w:val="00C65A29"/>
    <w:rsid w:val="00C701B8"/>
    <w:rsid w:val="00C7408C"/>
    <w:rsid w:val="00C74720"/>
    <w:rsid w:val="00C74A47"/>
    <w:rsid w:val="00C756C3"/>
    <w:rsid w:val="00C76B33"/>
    <w:rsid w:val="00C76C0D"/>
    <w:rsid w:val="00C82651"/>
    <w:rsid w:val="00C84BC7"/>
    <w:rsid w:val="00C87F38"/>
    <w:rsid w:val="00C90D69"/>
    <w:rsid w:val="00C921D8"/>
    <w:rsid w:val="00CA3267"/>
    <w:rsid w:val="00CA473C"/>
    <w:rsid w:val="00CA521F"/>
    <w:rsid w:val="00CA62FA"/>
    <w:rsid w:val="00CC0008"/>
    <w:rsid w:val="00CC4E37"/>
    <w:rsid w:val="00CC6193"/>
    <w:rsid w:val="00CD4E4D"/>
    <w:rsid w:val="00CD6E04"/>
    <w:rsid w:val="00CE52D7"/>
    <w:rsid w:val="00CE678B"/>
    <w:rsid w:val="00CF4084"/>
    <w:rsid w:val="00D018F2"/>
    <w:rsid w:val="00D03B69"/>
    <w:rsid w:val="00D056C4"/>
    <w:rsid w:val="00D05BC2"/>
    <w:rsid w:val="00D06FFD"/>
    <w:rsid w:val="00D11F07"/>
    <w:rsid w:val="00D16F73"/>
    <w:rsid w:val="00D32CEB"/>
    <w:rsid w:val="00D330BC"/>
    <w:rsid w:val="00D406CD"/>
    <w:rsid w:val="00D414B8"/>
    <w:rsid w:val="00D41760"/>
    <w:rsid w:val="00D435CF"/>
    <w:rsid w:val="00D512B5"/>
    <w:rsid w:val="00D53F4E"/>
    <w:rsid w:val="00D62E7B"/>
    <w:rsid w:val="00D6639F"/>
    <w:rsid w:val="00D76493"/>
    <w:rsid w:val="00D77432"/>
    <w:rsid w:val="00D777BA"/>
    <w:rsid w:val="00D94E0E"/>
    <w:rsid w:val="00DA173C"/>
    <w:rsid w:val="00DA3681"/>
    <w:rsid w:val="00DB0B14"/>
    <w:rsid w:val="00DB6D1F"/>
    <w:rsid w:val="00DC0C80"/>
    <w:rsid w:val="00DD40D9"/>
    <w:rsid w:val="00DE666F"/>
    <w:rsid w:val="00DE6735"/>
    <w:rsid w:val="00DF2D23"/>
    <w:rsid w:val="00DF4955"/>
    <w:rsid w:val="00E00566"/>
    <w:rsid w:val="00E06561"/>
    <w:rsid w:val="00E07105"/>
    <w:rsid w:val="00E07CBD"/>
    <w:rsid w:val="00E07CE3"/>
    <w:rsid w:val="00E1440F"/>
    <w:rsid w:val="00E23419"/>
    <w:rsid w:val="00E24646"/>
    <w:rsid w:val="00E2633F"/>
    <w:rsid w:val="00E32496"/>
    <w:rsid w:val="00E33500"/>
    <w:rsid w:val="00E37A0E"/>
    <w:rsid w:val="00E45309"/>
    <w:rsid w:val="00E503A8"/>
    <w:rsid w:val="00E52738"/>
    <w:rsid w:val="00E53C26"/>
    <w:rsid w:val="00E625AE"/>
    <w:rsid w:val="00E66294"/>
    <w:rsid w:val="00E82741"/>
    <w:rsid w:val="00E82A6F"/>
    <w:rsid w:val="00E8664B"/>
    <w:rsid w:val="00E90295"/>
    <w:rsid w:val="00E9183B"/>
    <w:rsid w:val="00E91D28"/>
    <w:rsid w:val="00E922E4"/>
    <w:rsid w:val="00E92E51"/>
    <w:rsid w:val="00EA08EE"/>
    <w:rsid w:val="00EA0BE1"/>
    <w:rsid w:val="00EA0FCC"/>
    <w:rsid w:val="00EB2607"/>
    <w:rsid w:val="00EB3DF1"/>
    <w:rsid w:val="00EB6F64"/>
    <w:rsid w:val="00EC3B5D"/>
    <w:rsid w:val="00EC4D50"/>
    <w:rsid w:val="00EC57AE"/>
    <w:rsid w:val="00ED1D8D"/>
    <w:rsid w:val="00ED2ACC"/>
    <w:rsid w:val="00ED37A5"/>
    <w:rsid w:val="00EE152C"/>
    <w:rsid w:val="00EE3E9E"/>
    <w:rsid w:val="00EE6D56"/>
    <w:rsid w:val="00EF51D4"/>
    <w:rsid w:val="00F02EA6"/>
    <w:rsid w:val="00F105EF"/>
    <w:rsid w:val="00F16006"/>
    <w:rsid w:val="00F200A4"/>
    <w:rsid w:val="00F27B67"/>
    <w:rsid w:val="00F320B6"/>
    <w:rsid w:val="00F33C18"/>
    <w:rsid w:val="00F346AC"/>
    <w:rsid w:val="00F36F5B"/>
    <w:rsid w:val="00F46975"/>
    <w:rsid w:val="00F504E4"/>
    <w:rsid w:val="00F576E7"/>
    <w:rsid w:val="00F57E80"/>
    <w:rsid w:val="00F6744C"/>
    <w:rsid w:val="00F83DCE"/>
    <w:rsid w:val="00F83E08"/>
    <w:rsid w:val="00F84271"/>
    <w:rsid w:val="00FA0921"/>
    <w:rsid w:val="00FB3D62"/>
    <w:rsid w:val="00FB63C4"/>
    <w:rsid w:val="00FB7E78"/>
    <w:rsid w:val="00FC5C25"/>
    <w:rsid w:val="00FC6528"/>
    <w:rsid w:val="00FD1112"/>
    <w:rsid w:val="00FD2AA6"/>
    <w:rsid w:val="00FF7C04"/>
    <w:rsid w:val="01C00AFA"/>
    <w:rsid w:val="031B3C53"/>
    <w:rsid w:val="0414071D"/>
    <w:rsid w:val="05D3076F"/>
    <w:rsid w:val="06430E31"/>
    <w:rsid w:val="07237EA0"/>
    <w:rsid w:val="07EE448B"/>
    <w:rsid w:val="0C261620"/>
    <w:rsid w:val="0D894C89"/>
    <w:rsid w:val="0F2F332B"/>
    <w:rsid w:val="0FF7D83B"/>
    <w:rsid w:val="120758F8"/>
    <w:rsid w:val="14744C68"/>
    <w:rsid w:val="15321997"/>
    <w:rsid w:val="15B84815"/>
    <w:rsid w:val="15D5268A"/>
    <w:rsid w:val="16BD3EC5"/>
    <w:rsid w:val="17761249"/>
    <w:rsid w:val="181A246B"/>
    <w:rsid w:val="18EC69DF"/>
    <w:rsid w:val="1A8F2AE1"/>
    <w:rsid w:val="1BDF7371"/>
    <w:rsid w:val="1D4622ED"/>
    <w:rsid w:val="1D636CF6"/>
    <w:rsid w:val="1D874AD8"/>
    <w:rsid w:val="1D8E094C"/>
    <w:rsid w:val="1DAD3962"/>
    <w:rsid w:val="1DDA5B1A"/>
    <w:rsid w:val="20045643"/>
    <w:rsid w:val="20256A06"/>
    <w:rsid w:val="2080575F"/>
    <w:rsid w:val="21630240"/>
    <w:rsid w:val="21C200C6"/>
    <w:rsid w:val="220B4883"/>
    <w:rsid w:val="23FC3C42"/>
    <w:rsid w:val="252E07FB"/>
    <w:rsid w:val="26396546"/>
    <w:rsid w:val="271A305E"/>
    <w:rsid w:val="278D02FC"/>
    <w:rsid w:val="2A356F5A"/>
    <w:rsid w:val="2B7E18C1"/>
    <w:rsid w:val="2CEB4EE3"/>
    <w:rsid w:val="2DBD6BB4"/>
    <w:rsid w:val="2E63007C"/>
    <w:rsid w:val="2FC40845"/>
    <w:rsid w:val="2FD761A3"/>
    <w:rsid w:val="2FEF6C8F"/>
    <w:rsid w:val="30995A74"/>
    <w:rsid w:val="31817E9E"/>
    <w:rsid w:val="31B86B15"/>
    <w:rsid w:val="33EB570D"/>
    <w:rsid w:val="36CC1840"/>
    <w:rsid w:val="3777BE6A"/>
    <w:rsid w:val="3ACB7C1F"/>
    <w:rsid w:val="3B42554A"/>
    <w:rsid w:val="3B7B68CC"/>
    <w:rsid w:val="3BBD0D5C"/>
    <w:rsid w:val="3BFB1C88"/>
    <w:rsid w:val="3DD94C85"/>
    <w:rsid w:val="3EC9243F"/>
    <w:rsid w:val="3F5F591B"/>
    <w:rsid w:val="3F8F8417"/>
    <w:rsid w:val="3F9285E0"/>
    <w:rsid w:val="3FA65A02"/>
    <w:rsid w:val="3FCC083B"/>
    <w:rsid w:val="412A2E87"/>
    <w:rsid w:val="429B3DB9"/>
    <w:rsid w:val="44CC6046"/>
    <w:rsid w:val="44D4386D"/>
    <w:rsid w:val="45454746"/>
    <w:rsid w:val="47177187"/>
    <w:rsid w:val="474D3D17"/>
    <w:rsid w:val="479B514F"/>
    <w:rsid w:val="48BF66C2"/>
    <w:rsid w:val="48E16CB8"/>
    <w:rsid w:val="4B13594E"/>
    <w:rsid w:val="4D9BFC77"/>
    <w:rsid w:val="4EF5E022"/>
    <w:rsid w:val="501A4937"/>
    <w:rsid w:val="514C17ED"/>
    <w:rsid w:val="526468BE"/>
    <w:rsid w:val="533FFD10"/>
    <w:rsid w:val="55265695"/>
    <w:rsid w:val="55593312"/>
    <w:rsid w:val="557D4C35"/>
    <w:rsid w:val="55F24813"/>
    <w:rsid w:val="58544147"/>
    <w:rsid w:val="586C3602"/>
    <w:rsid w:val="5BFFDFBD"/>
    <w:rsid w:val="5D5DEE61"/>
    <w:rsid w:val="5DDE82A2"/>
    <w:rsid w:val="5DE6A359"/>
    <w:rsid w:val="5E1D09D0"/>
    <w:rsid w:val="5E7C22F4"/>
    <w:rsid w:val="5E9F754A"/>
    <w:rsid w:val="5FEEA0DA"/>
    <w:rsid w:val="5FF67928"/>
    <w:rsid w:val="608B23E6"/>
    <w:rsid w:val="618C45B4"/>
    <w:rsid w:val="62034376"/>
    <w:rsid w:val="620B2291"/>
    <w:rsid w:val="63201AF6"/>
    <w:rsid w:val="635C20CB"/>
    <w:rsid w:val="65354B2E"/>
    <w:rsid w:val="6773BE62"/>
    <w:rsid w:val="677EF487"/>
    <w:rsid w:val="68F87327"/>
    <w:rsid w:val="694D610D"/>
    <w:rsid w:val="699975D9"/>
    <w:rsid w:val="6AAA0A08"/>
    <w:rsid w:val="6ADF11D7"/>
    <w:rsid w:val="6BFAA11C"/>
    <w:rsid w:val="6C0A7533"/>
    <w:rsid w:val="6D08089B"/>
    <w:rsid w:val="6D2B3276"/>
    <w:rsid w:val="6DA31384"/>
    <w:rsid w:val="6EFF96FB"/>
    <w:rsid w:val="6F23736B"/>
    <w:rsid w:val="6FB5E437"/>
    <w:rsid w:val="6FBD6F2E"/>
    <w:rsid w:val="6FF7E971"/>
    <w:rsid w:val="70FB4485"/>
    <w:rsid w:val="71C1672B"/>
    <w:rsid w:val="73073E7D"/>
    <w:rsid w:val="7313696E"/>
    <w:rsid w:val="74047794"/>
    <w:rsid w:val="75391269"/>
    <w:rsid w:val="757F47BA"/>
    <w:rsid w:val="75D7FC35"/>
    <w:rsid w:val="75D90501"/>
    <w:rsid w:val="75F6721C"/>
    <w:rsid w:val="766E3CB5"/>
    <w:rsid w:val="77757F77"/>
    <w:rsid w:val="78EC4051"/>
    <w:rsid w:val="793D4655"/>
    <w:rsid w:val="799A617B"/>
    <w:rsid w:val="7B7140CA"/>
    <w:rsid w:val="7B7723FB"/>
    <w:rsid w:val="7B99ECB8"/>
    <w:rsid w:val="7BBF05E9"/>
    <w:rsid w:val="7BDD543D"/>
    <w:rsid w:val="7BEF1595"/>
    <w:rsid w:val="7D1E5E3A"/>
    <w:rsid w:val="7DB73519"/>
    <w:rsid w:val="7DB84119"/>
    <w:rsid w:val="7DF6FB41"/>
    <w:rsid w:val="7E86468E"/>
    <w:rsid w:val="7EBF65EC"/>
    <w:rsid w:val="7EE995B2"/>
    <w:rsid w:val="7EFF68D4"/>
    <w:rsid w:val="7EFFCD06"/>
    <w:rsid w:val="7FAA638C"/>
    <w:rsid w:val="7FD7615D"/>
    <w:rsid w:val="7FF63B06"/>
    <w:rsid w:val="7FF7552A"/>
    <w:rsid w:val="7FF84809"/>
    <w:rsid w:val="7FFFAE4C"/>
    <w:rsid w:val="87EFD2EC"/>
    <w:rsid w:val="8EFE4491"/>
    <w:rsid w:val="9137EFD5"/>
    <w:rsid w:val="97DF8C8D"/>
    <w:rsid w:val="98EEE348"/>
    <w:rsid w:val="9AB70D98"/>
    <w:rsid w:val="9BD7EF83"/>
    <w:rsid w:val="9D7F3FB9"/>
    <w:rsid w:val="9EDFBD6A"/>
    <w:rsid w:val="9FBFA513"/>
    <w:rsid w:val="AFFD733D"/>
    <w:rsid w:val="BB7F2968"/>
    <w:rsid w:val="BBFFFA09"/>
    <w:rsid w:val="BDFFC510"/>
    <w:rsid w:val="BF5F7FB6"/>
    <w:rsid w:val="BF9EB9DA"/>
    <w:rsid w:val="BFAFBCE6"/>
    <w:rsid w:val="BFB696A2"/>
    <w:rsid w:val="BFDF36D4"/>
    <w:rsid w:val="BFEF6E8F"/>
    <w:rsid w:val="C1B5D1A0"/>
    <w:rsid w:val="C5F7C48C"/>
    <w:rsid w:val="C7EF45BE"/>
    <w:rsid w:val="CA5F1CB1"/>
    <w:rsid w:val="CCDF4864"/>
    <w:rsid w:val="CDF62A6D"/>
    <w:rsid w:val="D2DF5404"/>
    <w:rsid w:val="D5BB3ED7"/>
    <w:rsid w:val="D7B244E0"/>
    <w:rsid w:val="D7D70942"/>
    <w:rsid w:val="D7FF55AF"/>
    <w:rsid w:val="DA8D4C10"/>
    <w:rsid w:val="DB7EC565"/>
    <w:rsid w:val="DBFD4CB0"/>
    <w:rsid w:val="DCBF05AD"/>
    <w:rsid w:val="DDB71E72"/>
    <w:rsid w:val="DEDF7C59"/>
    <w:rsid w:val="DF7BE9F8"/>
    <w:rsid w:val="DFDE0ADA"/>
    <w:rsid w:val="DFEFF3B4"/>
    <w:rsid w:val="DFFB02B8"/>
    <w:rsid w:val="DFFD782D"/>
    <w:rsid w:val="DFFE0420"/>
    <w:rsid w:val="E5B9CEF3"/>
    <w:rsid w:val="E7FA3E86"/>
    <w:rsid w:val="EBFF7CCE"/>
    <w:rsid w:val="EF75090B"/>
    <w:rsid w:val="EFDDD2BE"/>
    <w:rsid w:val="EFDFDC01"/>
    <w:rsid w:val="EFEDB337"/>
    <w:rsid w:val="EFFDF154"/>
    <w:rsid w:val="EFFF95B0"/>
    <w:rsid w:val="F1EF3895"/>
    <w:rsid w:val="F3D73CC4"/>
    <w:rsid w:val="F3EF7E87"/>
    <w:rsid w:val="F6EB2067"/>
    <w:rsid w:val="F6FFB050"/>
    <w:rsid w:val="F76127D3"/>
    <w:rsid w:val="F7E8CFF7"/>
    <w:rsid w:val="F7FB68DC"/>
    <w:rsid w:val="F8BE094E"/>
    <w:rsid w:val="F945E7EA"/>
    <w:rsid w:val="FAE932EB"/>
    <w:rsid w:val="FAF75397"/>
    <w:rsid w:val="FB1CF5C3"/>
    <w:rsid w:val="FB3F506C"/>
    <w:rsid w:val="FBAAB394"/>
    <w:rsid w:val="FBAFCF7C"/>
    <w:rsid w:val="FBDFCDE9"/>
    <w:rsid w:val="FBE6483A"/>
    <w:rsid w:val="FBF7A49F"/>
    <w:rsid w:val="FBFF0FCF"/>
    <w:rsid w:val="FCB61E59"/>
    <w:rsid w:val="FD396301"/>
    <w:rsid w:val="FD3A3C1A"/>
    <w:rsid w:val="FD9E9789"/>
    <w:rsid w:val="FE3B71BA"/>
    <w:rsid w:val="FEDB986F"/>
    <w:rsid w:val="FEE9AD1F"/>
    <w:rsid w:val="FEF1B668"/>
    <w:rsid w:val="FF16D043"/>
    <w:rsid w:val="FF5E55B8"/>
    <w:rsid w:val="FF6FC4C9"/>
    <w:rsid w:val="FF9BCE98"/>
    <w:rsid w:val="FFAB94D0"/>
    <w:rsid w:val="FFAF6A72"/>
    <w:rsid w:val="FFBFE082"/>
    <w:rsid w:val="FFD66F8E"/>
    <w:rsid w:val="FFF34FB1"/>
    <w:rsid w:val="FFFD2C78"/>
    <w:rsid w:val="FFFFF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6" w:lineRule="auto"/>
      <w:outlineLvl w:val="0"/>
    </w:pPr>
    <w:rPr>
      <w:rFonts w:eastAsia="宋体"/>
      <w:b/>
      <w:kern w:val="44"/>
      <w:sz w:val="44"/>
      <w:lang w:val="en-US" w:eastAsia="en-US"/>
    </w:rPr>
  </w:style>
  <w:style w:type="paragraph" w:styleId="3">
    <w:name w:val="heading 2"/>
    <w:basedOn w:val="1"/>
    <w:next w:val="1"/>
    <w:link w:val="4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  <w:rPr>
      <w:rFonts w:eastAsia="Calibri"/>
      <w:sz w:val="24"/>
      <w:szCs w:val="24"/>
      <w:lang w:eastAsia="en-US"/>
    </w:rPr>
  </w:style>
  <w:style w:type="paragraph" w:styleId="5">
    <w:name w:val="Balloon Text"/>
    <w:basedOn w:val="1"/>
    <w:link w:val="41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9">
    <w:name w:val="Normal (Web)"/>
    <w:basedOn w:val="1"/>
    <w:unhideWhenUsed/>
    <w:qFormat/>
    <w:uiPriority w:val="99"/>
    <w:pPr>
      <w:spacing w:beforeAutospacing="1" w:after="0" w:afterAutospacing="1"/>
    </w:pPr>
    <w:rPr>
      <w:rFonts w:eastAsia="宋体" w:cs="Times New Roman"/>
      <w:sz w:val="24"/>
      <w:lang w:val="en-US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Header Char"/>
    <w:basedOn w:val="12"/>
    <w:link w:val="7"/>
    <w:qFormat/>
    <w:uiPriority w:val="99"/>
    <w:rPr>
      <w:lang w:val="id-ID"/>
    </w:rPr>
  </w:style>
  <w:style w:type="paragraph" w:styleId="16">
    <w:name w:val="Intense Quote"/>
    <w:basedOn w:val="1"/>
    <w:next w:val="1"/>
    <w:link w:val="17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17">
    <w:name w:val="Intense Quote Char"/>
    <w:basedOn w:val="12"/>
    <w:link w:val="16"/>
    <w:qFormat/>
    <w:uiPriority w:val="30"/>
    <w:rPr>
      <w:b/>
      <w:bCs/>
      <w:i/>
      <w:iCs/>
      <w:color w:val="4472C4" w:themeColor="accent1"/>
      <w:lang w:val="id-ID"/>
      <w14:textFill>
        <w14:solidFill>
          <w14:schemeClr w14:val="accent1"/>
        </w14:solidFill>
      </w14:textFill>
    </w:rPr>
  </w:style>
  <w:style w:type="paragraph" w:styleId="18">
    <w:name w:val="No Spacing"/>
    <w:qFormat/>
    <w:uiPriority w:val="1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customStyle="1" w:styleId="19">
    <w:name w:val="正文1"/>
    <w:qFormat/>
    <w:uiPriority w:val="0"/>
    <w:pPr>
      <w:spacing w:before="100" w:beforeAutospacing="1" w:after="100" w:afterAutospacing="1" w:line="273" w:lineRule="auto"/>
    </w:pPr>
    <w:rPr>
      <w:rFonts w:ascii="Calibri" w:hAnsi="Calibri" w:eastAsia="宋体" w:cs="Times New Roman"/>
      <w:sz w:val="24"/>
      <w:szCs w:val="24"/>
      <w:lang w:val="id-ID" w:eastAsia="zh-CN" w:bidi="ar-SA"/>
    </w:rPr>
  </w:style>
  <w:style w:type="paragraph" w:customStyle="1" w:styleId="20">
    <w:name w:val="页脚1"/>
    <w:basedOn w:val="1"/>
    <w:semiHidden/>
    <w:qFormat/>
    <w:uiPriority w:val="0"/>
    <w:pPr>
      <w:spacing w:before="100" w:beforeAutospacing="1" w:after="100" w:afterAutospacing="1" w:line="240" w:lineRule="auto"/>
    </w:pPr>
    <w:rPr>
      <w:rFonts w:ascii="Calibri" w:hAnsi="Calibri" w:eastAsia="宋体" w:cs="Times New Roman"/>
      <w:sz w:val="24"/>
      <w:szCs w:val="24"/>
    </w:rPr>
  </w:style>
  <w:style w:type="table" w:customStyle="1" w:styleId="21">
    <w:name w:val="Table Grid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Heading 1 Char"/>
    <w:basedOn w:val="12"/>
    <w:link w:val="2"/>
    <w:qFormat/>
    <w:uiPriority w:val="9"/>
    <w:rPr>
      <w:rFonts w:eastAsia="宋体"/>
      <w:b/>
      <w:kern w:val="44"/>
      <w:sz w:val="44"/>
      <w:lang w:eastAsia="en-US"/>
    </w:rPr>
  </w:style>
  <w:style w:type="table" w:customStyle="1" w:styleId="23">
    <w:name w:val="网格型1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table" w:customStyle="1" w:styleId="24">
    <w:name w:val="Table Grid3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List Paragraph"/>
    <w:basedOn w:val="1"/>
    <w:link w:val="43"/>
    <w:qFormat/>
    <w:uiPriority w:val="34"/>
    <w:pPr>
      <w:ind w:left="720"/>
      <w:contextualSpacing/>
    </w:pPr>
  </w:style>
  <w:style w:type="table" w:customStyle="1" w:styleId="26">
    <w:name w:val="Table Grid2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7">
    <w:name w:val="Table Grid1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8">
    <w:name w:val="Table Grid5"/>
    <w:basedOn w:val="10"/>
    <w:qFormat/>
    <w:uiPriority w:val="3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">
    <w:name w:val="Table Grid2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3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网格型13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paragraph" w:customStyle="1" w:styleId="33">
    <w:name w:val="Table Paragraph"/>
    <w:basedOn w:val="1"/>
    <w:qFormat/>
    <w:uiPriority w:val="1"/>
    <w:pPr>
      <w:widowControl w:val="0"/>
      <w:autoSpaceDE w:val="0"/>
      <w:autoSpaceDN w:val="0"/>
      <w:spacing w:after="0" w:line="388" w:lineRule="exact"/>
      <w:ind w:left="107"/>
    </w:pPr>
    <w:rPr>
      <w:rFonts w:ascii="Noto Sans CJK JP Black" w:hAnsi="Noto Sans CJK JP Black" w:eastAsia="Noto Sans CJK JP Black" w:cs="Noto Sans CJK JP Black"/>
      <w:lang w:val="en-US" w:eastAsia="en-US"/>
    </w:rPr>
  </w:style>
  <w:style w:type="table" w:customStyle="1" w:styleId="34">
    <w:name w:val="Table Grid6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7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8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32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33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9">
    <w:name w:val="列出段落 Char"/>
    <w:qFormat/>
    <w:uiPriority w:val="34"/>
    <w:rPr>
      <w:rFonts w:asciiTheme="minorHAnsi" w:hAnsiTheme="minorHAnsi" w:eastAsiaTheme="minorEastAsia" w:cstheme="minorBidi"/>
      <w:sz w:val="22"/>
      <w:szCs w:val="22"/>
      <w:lang w:val="id-ID"/>
    </w:rPr>
  </w:style>
  <w:style w:type="character" w:customStyle="1" w:styleId="40">
    <w:name w:val="normaltextrun"/>
    <w:basedOn w:val="12"/>
    <w:qFormat/>
    <w:uiPriority w:val="0"/>
  </w:style>
  <w:style w:type="character" w:customStyle="1" w:styleId="41">
    <w:name w:val="Balloon Text Char"/>
    <w:basedOn w:val="12"/>
    <w:link w:val="5"/>
    <w:semiHidden/>
    <w:qFormat/>
    <w:uiPriority w:val="99"/>
    <w:rPr>
      <w:rFonts w:asciiTheme="minorHAnsi" w:hAnsiTheme="minorHAnsi" w:eastAsiaTheme="minorEastAsia" w:cstheme="minorBidi"/>
      <w:sz w:val="18"/>
      <w:szCs w:val="18"/>
      <w:lang w:val="id-ID"/>
    </w:rPr>
  </w:style>
  <w:style w:type="paragraph" w:customStyle="1" w:styleId="42">
    <w:name w:val="msolistparagraph"/>
    <w:qFormat/>
    <w:uiPriority w:val="0"/>
    <w:pPr>
      <w:spacing w:after="200" w:line="276" w:lineRule="auto"/>
      <w:ind w:left="720"/>
      <w:contextualSpacing/>
    </w:pPr>
    <w:rPr>
      <w:rFonts w:ascii="Calibri" w:hAnsi="Calibri" w:eastAsia="DengXian" w:cs="Times New Roman"/>
      <w:sz w:val="22"/>
      <w:szCs w:val="22"/>
      <w:lang w:val="en-US" w:eastAsia="zh-CN" w:bidi="ar-SA"/>
    </w:rPr>
  </w:style>
  <w:style w:type="character" w:customStyle="1" w:styleId="43">
    <w:name w:val="List Paragraph Char"/>
    <w:link w:val="25"/>
    <w:qFormat/>
    <w:uiPriority w:val="34"/>
    <w:rPr>
      <w:rFonts w:hint="default" w:ascii="Calibri" w:hAnsi="Calibri" w:eastAsia="DengXian" w:cs="Times New Roman"/>
      <w:sz w:val="22"/>
      <w:szCs w:val="22"/>
      <w:lang w:val="id-ID"/>
    </w:rPr>
  </w:style>
  <w:style w:type="paragraph" w:customStyle="1" w:styleId="44">
    <w:name w:val="Badan"/>
    <w:qFormat/>
    <w:uiPriority w:val="0"/>
    <w:rPr>
      <w:rFonts w:hint="eastAsia" w:ascii="Arial Unicode MS" w:hAnsi="Arial Unicode MS" w:eastAsia="Arial Unicode MS" w:cs="Arial Unicode MS"/>
      <w:color w:val="000000"/>
      <w:sz w:val="22"/>
      <w:szCs w:val="22"/>
      <w:lang w:val="zh-TW" w:eastAsia="zh-TW" w:bidi="ar-SA"/>
    </w:rPr>
  </w:style>
  <w:style w:type="character" w:customStyle="1" w:styleId="45">
    <w:name w:val="Heading 2 Char"/>
    <w:basedOn w:val="12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8041A1-1842-4F02-82A7-AB2FFF0616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5693</Words>
  <Characters>6585</Characters>
  <Lines>58</Lines>
  <Paragraphs>16</Paragraphs>
  <TotalTime>0</TotalTime>
  <ScaleCrop>false</ScaleCrop>
  <LinksUpToDate>false</LinksUpToDate>
  <CharactersWithSpaces>7667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2026-01-13T14:58:00Z</dcterms:created>
  <dc:creator>olivi</dc:creator>
  <cp:lastModifiedBy>【祈祷】</cp:lastModifiedBy>
  <cp:lastPrinted>2025-11-25T07:54:00Z</cp:lastPrinted>
  <dcterms:modified xsi:type="dcterms:W3CDTF">2026-09-11T14:33:23Z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4768037C1E5B455D84FE77A139E8236B</vt:lpwstr>
  </property>
</Properties>
</file>