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0CF4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公司名称    ：SHT INTERNATIONAL PTE</w:t>
      </w:r>
      <w:r>
        <w:rPr>
          <w:rFonts w:hint="default" w:ascii="仿宋" w:hAnsi="仿宋" w:eastAsia="仿宋" w:cs="仿宋"/>
          <w:sz w:val="24"/>
          <w:lang w:val="en-US" w:eastAsia="zh-CN"/>
        </w:rPr>
        <w:t>.LTD.</w:t>
      </w:r>
    </w:p>
    <w:p w14:paraId="1004FCC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联系人</w:t>
      </w:r>
      <w:r>
        <w:rPr>
          <w:rFonts w:hint="eastAsia" w:ascii="仿宋" w:hAnsi="仿宋" w:eastAsia="仿宋" w:cs="仿宋"/>
          <w:sz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lang w:val="en-US" w:eastAsia="zh-CN"/>
        </w:rPr>
        <w:t>：Zhang Sansan</w:t>
      </w:r>
    </w:p>
    <w:p w14:paraId="6D6A6996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联系方式    ：13666668888</w:t>
      </w:r>
    </w:p>
    <w:p w14:paraId="3EEF3FC5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</w:rPr>
        <w:t>报价日期</w:t>
      </w:r>
      <w:r>
        <w:rPr>
          <w:rFonts w:hint="eastAsia" w:ascii="仿宋" w:hAnsi="仿宋" w:eastAsia="仿宋" w:cs="仿宋"/>
          <w:sz w:val="24"/>
        </w:rPr>
        <w:tab/>
      </w:r>
      <w:r>
        <w:rPr>
          <w:rFonts w:hint="eastAsia" w:ascii="仿宋" w:hAnsi="仿宋" w:eastAsia="仿宋" w:cs="仿宋"/>
          <w:sz w:val="24"/>
        </w:rPr>
        <w:t>：</w:t>
      </w:r>
      <w:r>
        <w:rPr>
          <w:rFonts w:hint="eastAsia" w:ascii="仿宋" w:hAnsi="仿宋" w:eastAsia="仿宋" w:cs="仿宋"/>
          <w:sz w:val="24"/>
          <w:lang w:val="en-US" w:eastAsia="zh-CN"/>
        </w:rPr>
        <w:t>2026.6.6</w:t>
      </w:r>
      <w:bookmarkStart w:id="0" w:name="_GoBack"/>
      <w:bookmarkEnd w:id="0"/>
    </w:p>
    <w:p w14:paraId="470D7B22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合同号      ：SHMSG/V/2026/S999</w:t>
      </w:r>
    </w:p>
    <w:p w14:paraId="7B6E2BD9">
      <w:pPr>
        <w:pBdr>
          <w:bottom w:val="single" w:color="4472C4" w:themeColor="accent1" w:sz="4" w:space="1"/>
        </w:pBdr>
        <w:spacing w:before="200" w:after="280"/>
        <w:ind w:left="936" w:right="936"/>
        <w:jc w:val="center"/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 w:eastAsia="zh-CN"/>
          <w14:textFill>
            <w14:solidFill>
              <w14:schemeClr w14:val="accent1"/>
            </w14:solidFill>
          </w14:textFill>
        </w:rPr>
        <w:t>新加坡投资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配套服务方案</w:t>
      </w:r>
    </w:p>
    <w:p w14:paraId="4C952861">
      <w:pPr>
        <w:pStyle w:val="25"/>
        <w:spacing w:after="0" w:line="240" w:lineRule="auto"/>
        <w:ind w:left="0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1.服务内容</w:t>
      </w:r>
    </w:p>
    <w:tbl>
      <w:tblPr>
        <w:tblStyle w:val="11"/>
        <w:tblpPr w:leftFromText="180" w:rightFromText="180" w:vertAnchor="text" w:horzAnchor="page" w:tblpX="1121" w:tblpY="374"/>
        <w:tblOverlap w:val="never"/>
        <w:tblW w:w="100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"/>
        <w:gridCol w:w="2714"/>
        <w:gridCol w:w="765"/>
        <w:gridCol w:w="1873"/>
        <w:gridCol w:w="4251"/>
      </w:tblGrid>
      <w:tr w14:paraId="5C7AC348">
        <w:trPr>
          <w:trHeight w:val="622" w:hRule="atLeast"/>
        </w:trPr>
        <w:tc>
          <w:tcPr>
            <w:tcW w:w="431" w:type="dxa"/>
            <w:shd w:val="clear" w:color="auto" w:fill="BDD6EE" w:themeFill="accent5" w:themeFillTint="66"/>
            <w:vAlign w:val="center"/>
          </w:tcPr>
          <w:p w14:paraId="113AF785">
            <w:pPr>
              <w:spacing w:line="240" w:lineRule="auto"/>
              <w:ind w:left="-288" w:right="-288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序号</w:t>
            </w:r>
          </w:p>
        </w:tc>
        <w:tc>
          <w:tcPr>
            <w:tcW w:w="2714" w:type="dxa"/>
            <w:shd w:val="clear" w:color="auto" w:fill="BDD6EE" w:themeFill="accent5" w:themeFillTint="66"/>
            <w:vAlign w:val="center"/>
          </w:tcPr>
          <w:p w14:paraId="1E365A79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服务内容</w:t>
            </w:r>
          </w:p>
        </w:tc>
        <w:tc>
          <w:tcPr>
            <w:tcW w:w="765" w:type="dxa"/>
            <w:shd w:val="clear" w:color="auto" w:fill="BDD6EE" w:themeFill="accent5" w:themeFillTint="66"/>
            <w:vAlign w:val="center"/>
          </w:tcPr>
          <w:p w14:paraId="08F374A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73" w:type="dxa"/>
            <w:shd w:val="clear" w:color="auto" w:fill="BDD6EE" w:themeFill="accent5" w:themeFillTint="66"/>
            <w:vAlign w:val="center"/>
          </w:tcPr>
          <w:p w14:paraId="7ECEED4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价格</w:t>
            </w:r>
          </w:p>
          <w:p w14:paraId="6371A8FD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新币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251" w:type="dxa"/>
            <w:shd w:val="clear" w:color="auto" w:fill="BDD6EE" w:themeFill="accent5" w:themeFillTint="66"/>
            <w:vAlign w:val="center"/>
          </w:tcPr>
          <w:p w14:paraId="1A6CD6D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  <w:t>备注</w:t>
            </w:r>
          </w:p>
        </w:tc>
      </w:tr>
      <w:tr w14:paraId="5B51BB18">
        <w:trPr>
          <w:trHeight w:val="430" w:hRule="atLeast"/>
        </w:trPr>
        <w:tc>
          <w:tcPr>
            <w:tcW w:w="431" w:type="dxa"/>
            <w:vAlign w:val="center"/>
          </w:tcPr>
          <w:p w14:paraId="11AC512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2714" w:type="dxa"/>
            <w:vAlign w:val="center"/>
          </w:tcPr>
          <w:p w14:paraId="1AB229B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新加坡公司年度企业所得税申报</w:t>
            </w:r>
          </w:p>
        </w:tc>
        <w:tc>
          <w:tcPr>
            <w:tcW w:w="765" w:type="dxa"/>
            <w:vAlign w:val="center"/>
          </w:tcPr>
          <w:p w14:paraId="3FF76EE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126685D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1,190</w:t>
            </w:r>
          </w:p>
        </w:tc>
        <w:tc>
          <w:tcPr>
            <w:tcW w:w="4251" w:type="dxa"/>
            <w:vAlign w:val="center"/>
          </w:tcPr>
          <w:p w14:paraId="022833A4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jc w:val="both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新加坡公司成立后需按财政年度向 IRAS 报税，每年 11 月 30 日前完成。满足 ECI 豁免条件（年营业额 &lt;500 万新币且无应税利润）的公司只需一次申报；不满足的需在财年结束三个月内申报预估税。无需审计的公司出具未经审计财务报表即可，需审计的须先完成审计报告。逾期申报可能被罚款，最高可达一万元新币。</w:t>
            </w:r>
          </w:p>
        </w:tc>
      </w:tr>
      <w:tr w14:paraId="1DA5E49B">
        <w:trPr>
          <w:trHeight w:val="430" w:hRule="atLeast"/>
        </w:trPr>
        <w:tc>
          <w:tcPr>
            <w:tcW w:w="431" w:type="dxa"/>
            <w:vAlign w:val="center"/>
          </w:tcPr>
          <w:p w14:paraId="3BD9ACC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2714" w:type="dxa"/>
            <w:vAlign w:val="center"/>
          </w:tcPr>
          <w:p w14:paraId="28C6200B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新加坡公司注册</w:t>
            </w:r>
          </w:p>
        </w:tc>
        <w:tc>
          <w:tcPr>
            <w:tcW w:w="765" w:type="dxa"/>
            <w:vAlign w:val="center"/>
          </w:tcPr>
          <w:p w14:paraId="53C7FFF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3AB47D6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2,400</w:t>
            </w:r>
          </w:p>
        </w:tc>
        <w:tc>
          <w:tcPr>
            <w:tcW w:w="4251" w:type="dxa"/>
            <w:vAlign w:val="center"/>
          </w:tcPr>
          <w:p w14:paraId="393ABE5E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新加坡私人有限公司要求至少 1 名股东（最多 20 名）、至少 2 名董事（含 1 名新加坡常驻居民）及 1 名法定秘书（新加坡常驻居民）。注册资本最低 1 新币，不验资。公司须指定一名数据保护官（DPO），无国籍限制。办理流程：名称查重 → 背景调查 → 起草法定文件 → 客户签署 → ACRA 提交 → 政府审核 → 颁发文件。</w:t>
            </w:r>
          </w:p>
        </w:tc>
      </w:tr>
      <w:tr w14:paraId="5B1DDF8C">
        <w:trPr>
          <w:trHeight w:val="430" w:hRule="atLeast"/>
        </w:trPr>
        <w:tc>
          <w:tcPr>
            <w:tcW w:w="431" w:type="dxa"/>
            <w:vAlign w:val="center"/>
          </w:tcPr>
          <w:p w14:paraId="6F6EBA9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2714" w:type="dxa"/>
            <w:vAlign w:val="center"/>
          </w:tcPr>
          <w:p w14:paraId="05F95DC5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新加坡SFA食品进口商许可证</w:t>
            </w:r>
          </w:p>
        </w:tc>
        <w:tc>
          <w:tcPr>
            <w:tcW w:w="765" w:type="dxa"/>
            <w:vAlign w:val="center"/>
          </w:tcPr>
          <w:p w14:paraId="4A8F0E7B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center"/>
          </w:tcPr>
          <w:p w14:paraId="6D2B5C33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2,800</w:t>
            </w:r>
          </w:p>
        </w:tc>
        <w:tc>
          <w:tcPr>
            <w:tcW w:w="4251" w:type="dxa"/>
            <w:vAlign w:val="center"/>
          </w:tcPr>
          <w:p w14:paraId="337CF05D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根据 SFA 及《食品销售法》，拟在新加坡进口食品的企业须取得合法进口资质，每批货物抵境前须完成通关准证申请。SFA 将进口资质分为注册号（Registration）与许可证（Licence）两类。高风险食品（肉类、海鲜、蛋类、生鲜果蔬等）须申请 Licence 且海外工厂须在 SFA 白名单。许可证有效期 1 年，由银行 GIRO 自动划扣年费，资质绑定公司UEN 不可转让。</w:t>
            </w:r>
          </w:p>
        </w:tc>
      </w:tr>
      <w:tr w14:paraId="2E0B6C37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4E29F2A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3E286084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6,390</w:t>
            </w:r>
          </w:p>
        </w:tc>
      </w:tr>
      <w:tr w14:paraId="6F26F530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DF6899C">
            <w:pPr>
              <w:spacing w:line="24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优惠金额</w:t>
            </w:r>
          </w:p>
        </w:tc>
        <w:tc>
          <w:tcPr>
            <w:tcW w:w="6124" w:type="dxa"/>
            <w:gridSpan w:val="2"/>
            <w:vAlign w:val="center"/>
          </w:tcPr>
          <w:p w14:paraId="42C41DE9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390</w:t>
            </w:r>
          </w:p>
        </w:tc>
      </w:tr>
      <w:tr w14:paraId="0ADFA829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07433FAB">
            <w:pPr>
              <w:wordWrap w:val="0"/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 xml:space="preserve">增值税 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%</w:t>
            </w:r>
          </w:p>
        </w:tc>
        <w:tc>
          <w:tcPr>
            <w:tcW w:w="6124" w:type="dxa"/>
            <w:gridSpan w:val="2"/>
            <w:vAlign w:val="center"/>
          </w:tcPr>
          <w:p w14:paraId="0244222C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</w:p>
        </w:tc>
      </w:tr>
      <w:tr w14:paraId="15824291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4142ECE3">
            <w:pPr>
              <w:spacing w:line="240" w:lineRule="auto"/>
              <w:jc w:val="right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含税总计</w:t>
            </w:r>
          </w:p>
        </w:tc>
        <w:tc>
          <w:tcPr>
            <w:tcW w:w="6124" w:type="dxa"/>
            <w:gridSpan w:val="2"/>
            <w:vAlign w:val="center"/>
          </w:tcPr>
          <w:p w14:paraId="283F0A7E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6,000</w:t>
            </w:r>
          </w:p>
        </w:tc>
      </w:tr>
    </w:tbl>
    <w:p w14:paraId="100083ED">
      <w:pPr>
        <w:pStyle w:val="4"/>
        <w:spacing w:before="78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b/>
          <w:bCs/>
          <w:color w:val="FF0000"/>
          <w:lang w:val="en-US" w:eastAsia="zh-CN"/>
        </w:rPr>
        <w:t>*备注：</w:t>
      </w:r>
    </w:p>
    <w:p w14:paraId="2C842783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以上服务报价不包括：</w:t>
      </w:r>
    </w:p>
    <w:p w14:paraId="64ECA17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-中</w:t>
      </w: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新</w:t>
      </w:r>
      <w:r>
        <w:rPr>
          <w:rFonts w:hint="eastAsia" w:ascii="仿宋" w:hAnsi="仿宋" w:eastAsia="仿宋" w:cs="仿宋"/>
          <w:sz w:val="22"/>
          <w:szCs w:val="22"/>
          <w:lang w:val="zh-CN"/>
        </w:rPr>
        <w:t>文件翻译费用（如需）：129 元/页 （普通翻译）或 195元/页 (宣誓翻译)；</w:t>
      </w:r>
    </w:p>
    <w:p w14:paraId="64FBE42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-国际快递费用；</w:t>
      </w:r>
    </w:p>
    <w:p w14:paraId="50F8AD41">
      <w:pPr>
        <w:spacing w:after="0" w:line="240" w:lineRule="auto"/>
        <w:contextualSpacing/>
        <w:rPr>
          <w:rFonts w:hint="default" w:ascii="仿宋" w:hAnsi="仿宋" w:eastAsia="仿宋" w:cs="仿宋"/>
          <w:sz w:val="22"/>
          <w:szCs w:val="22"/>
          <w:lang w:val="en-US" w:eastAsia="zh-CN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- 官费</w:t>
      </w:r>
    </w:p>
    <w:p w14:paraId="52396BB6">
      <w:pPr>
        <w:spacing w:after="0" w:line="240" w:lineRule="auto"/>
        <w:contextualSpacing/>
        <w:rPr>
          <w:rFonts w:ascii="FangSong" w:hAnsi="FangSong" w:eastAsia="FangSong" w:cs="FangSong"/>
          <w:sz w:val="24"/>
          <w:szCs w:val="24"/>
          <w:lang w:val="en-US"/>
        </w:rPr>
      </w:pPr>
    </w:p>
    <w:p w14:paraId="0E44B949">
      <w:pPr>
        <w:shd w:val="clear" w:color="auto" w:fill="FFFFFF"/>
        <w:spacing w:after="0" w:line="240" w:lineRule="auto"/>
        <w:rPr>
          <w:rFonts w:ascii="FangSong" w:hAnsi="FangSong" w:eastAsia="FangSong"/>
          <w:spacing w:val="-1"/>
          <w:sz w:val="28"/>
          <w:szCs w:val="28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2.付款条件：</w:t>
      </w:r>
    </w:p>
    <w:p w14:paraId="799E55F4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1.同意报价确认合同后，甲方支付合同金额70%作为首付款。</w:t>
      </w:r>
    </w:p>
    <w:p w14:paraId="7BFF7862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2.乙方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 w:eastAsia="zh-CN"/>
        </w:rPr>
        <w:t>完成所有服务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后，甲方支付合同金额30%作为尾款。</w:t>
      </w:r>
    </w:p>
    <w:p w14:paraId="46199DF0">
      <w:pPr>
        <w:spacing w:after="0" w:line="240" w:lineRule="auto"/>
        <w:rPr>
          <w:rFonts w:hint="eastAsia" w:ascii="FangSong" w:hAnsi="FangSong" w:eastAsia="FangSong" w:cs="Times New Roman"/>
          <w:color w:val="000000"/>
          <w:sz w:val="24"/>
          <w:szCs w:val="24"/>
          <w:lang w:val="en-US"/>
        </w:rPr>
      </w:pPr>
    </w:p>
    <w:p w14:paraId="502B4FD9">
      <w:pPr>
        <w:pStyle w:val="25"/>
        <w:spacing w:after="0" w:line="240" w:lineRule="auto"/>
        <w:ind w:left="0"/>
        <w:jc w:val="left"/>
        <w:rPr>
          <w:rFonts w:hint="eastAsia" w:ascii="仿宋" w:hAnsi="仿宋" w:eastAsia="仿宋" w:cs="仿宋"/>
          <w:color w:val="000000"/>
          <w:sz w:val="28"/>
          <w:szCs w:val="28"/>
          <w:lang w:val="en-US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3.服务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tbl>
      <w:tblPr>
        <w:tblStyle w:val="11"/>
        <w:tblpPr w:leftFromText="180" w:rightFromText="180" w:vertAnchor="text" w:horzAnchor="page" w:tblpX="1145" w:tblpY="376"/>
        <w:tblOverlap w:val="never"/>
        <w:tblW w:w="52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181"/>
        <w:gridCol w:w="1039"/>
        <w:gridCol w:w="3581"/>
        <w:gridCol w:w="2670"/>
      </w:tblGrid>
      <w:tr w14:paraId="7C7B0878">
        <w:trPr>
          <w:trHeight w:val="381" w:hRule="atLeast"/>
        </w:trPr>
        <w:tc>
          <w:tcPr>
            <w:tcW w:w="296" w:type="pct"/>
            <w:vAlign w:val="center"/>
          </w:tcPr>
          <w:p w14:paraId="16B0ADBA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序号</w:t>
            </w:r>
          </w:p>
        </w:tc>
        <w:tc>
          <w:tcPr>
            <w:tcW w:w="1083" w:type="pct"/>
            <w:vAlign w:val="center"/>
          </w:tcPr>
          <w:p w14:paraId="2EC0DEF9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服务内容</w:t>
            </w:r>
          </w:p>
        </w:tc>
        <w:tc>
          <w:tcPr>
            <w:tcW w:w="516" w:type="pct"/>
            <w:vAlign w:val="center"/>
          </w:tcPr>
          <w:p w14:paraId="468C1C5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办理时间</w:t>
            </w:r>
          </w:p>
        </w:tc>
        <w:tc>
          <w:tcPr>
            <w:tcW w:w="1778" w:type="pct"/>
            <w:vAlign w:val="center"/>
          </w:tcPr>
          <w:p w14:paraId="3E570144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流程</w:t>
            </w:r>
          </w:p>
        </w:tc>
        <w:tc>
          <w:tcPr>
            <w:tcW w:w="1326" w:type="pct"/>
            <w:vAlign w:val="center"/>
          </w:tcPr>
          <w:p w14:paraId="3BF7CF7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  <w:t>服务完成后交付文件</w:t>
            </w:r>
          </w:p>
        </w:tc>
      </w:tr>
      <w:tr w14:paraId="7640713C">
        <w:trPr>
          <w:trHeight w:val="1014" w:hRule="atLeast"/>
        </w:trPr>
        <w:tc>
          <w:tcPr>
            <w:tcW w:w="296" w:type="pct"/>
            <w:vAlign w:val="center"/>
          </w:tcPr>
          <w:p w14:paraId="56D887A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083" w:type="pct"/>
            <w:vAlign w:val="center"/>
          </w:tcPr>
          <w:p w14:paraId="3BBFFC9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新加坡公司年度企业所得税申报</w:t>
            </w:r>
          </w:p>
        </w:tc>
        <w:tc>
          <w:tcPr>
            <w:tcW w:w="516" w:type="pct"/>
            <w:vAlign w:val="center"/>
          </w:tcPr>
          <w:p w14:paraId="5C93060C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23B2117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第一步：收集资料</w:t>
            </w:r>
          </w:p>
          <w:p w14:paraId="35AC1C7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整理报税表格（4 个工作日）</w:t>
            </w:r>
          </w:p>
          <w:p w14:paraId="5DFBA8F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在税务局提交纳税申请（7 个工作日）</w:t>
            </w:r>
          </w:p>
          <w:p w14:paraId="03F56A9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收到企业所得税评估通知（3 个工作日）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br w:type="textWrapping"/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缴纳税费（1 个工作日）</w:t>
            </w:r>
          </w:p>
        </w:tc>
        <w:tc>
          <w:tcPr>
            <w:tcW w:w="1326" w:type="pct"/>
          </w:tcPr>
          <w:p w14:paraId="126FAE68">
            <w:pPr>
              <w:pStyle w:val="9"/>
              <w:numPr>
                <w:ilvl w:val="0"/>
                <w:numId w:val="0"/>
              </w:numPr>
              <w:shd w:val="clear" w:color="auto" w:fill="FFFFFF"/>
              <w:spacing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已缴税完成通知书</w:t>
            </w:r>
          </w:p>
        </w:tc>
      </w:tr>
      <w:tr w14:paraId="7E374DB2">
        <w:trPr>
          <w:trHeight w:val="1014" w:hRule="atLeast"/>
        </w:trPr>
        <w:tc>
          <w:tcPr>
            <w:tcW w:w="296" w:type="pct"/>
            <w:vAlign w:val="center"/>
          </w:tcPr>
          <w:p w14:paraId="061EFA2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1083" w:type="pct"/>
            <w:vAlign w:val="center"/>
          </w:tcPr>
          <w:p w14:paraId="0F8F085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新加坡公司注册</w:t>
            </w:r>
          </w:p>
        </w:tc>
        <w:tc>
          <w:tcPr>
            <w:tcW w:w="516" w:type="pct"/>
            <w:vAlign w:val="center"/>
          </w:tcPr>
          <w:p w14:paraId="6569C06A">
            <w:pPr>
              <w:pStyle w:val="9"/>
              <w:numPr>
                <w:ilvl w:val="0"/>
                <w:numId w:val="0"/>
              </w:numPr>
              <w:spacing w:beforeAutospacing="1" w:after="0" w:afterAutospacing="1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18个工作日</w:t>
            </w:r>
          </w:p>
        </w:tc>
        <w:tc>
          <w:tcPr>
            <w:tcW w:w="1778" w:type="pct"/>
            <w:vAlign w:val="top"/>
          </w:tcPr>
          <w:p w14:paraId="3E2191B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收集资料</w:t>
            </w:r>
          </w:p>
          <w:p w14:paraId="21ED6EE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公司名称查重（1 个工作日）</w:t>
            </w:r>
          </w:p>
          <w:p w14:paraId="3269A62B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客户背景调查（5 个工作日）</w:t>
            </w:r>
          </w:p>
          <w:p w14:paraId="45F73DA4">
            <w:pPr>
              <w:spacing w:after="0" w:line="280" w:lineRule="auto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起草法定文件（5 个工作日）</w:t>
            </w:r>
          </w:p>
          <w:p w14:paraId="63886BE9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客户签署文件</w:t>
            </w:r>
          </w:p>
          <w:p w14:paraId="1AAC6C7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第六步：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在新加坡公司注册局（ACRA）提交申请（1 个工作日）</w:t>
            </w:r>
          </w:p>
          <w:p w14:paraId="306287C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第七步：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政府审核（5 个工作日）</w:t>
            </w:r>
          </w:p>
          <w:p w14:paraId="276B5AC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第八步：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颁发交付文件（1 个工作日）</w:t>
            </w:r>
          </w:p>
        </w:tc>
        <w:tc>
          <w:tcPr>
            <w:tcW w:w="1326" w:type="pct"/>
          </w:tcPr>
          <w:p w14:paraId="56D1ED12">
            <w:pPr>
              <w:numPr>
                <w:ilvl w:val="0"/>
                <w:numId w:val="1"/>
              </w:numPr>
              <w:spacing w:after="0" w:line="280" w:lineRule="auto"/>
              <w:ind w:left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新加坡公司营业执照</w:t>
            </w:r>
          </w:p>
          <w:p w14:paraId="65A79B39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成立公告</w:t>
            </w:r>
          </w:p>
          <w:p w14:paraId="0F977704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注册纸</w:t>
            </w:r>
          </w:p>
          <w:p w14:paraId="3459E3C2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股份登记文件</w:t>
            </w:r>
          </w:p>
          <w:p w14:paraId="17ED9B2A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挂名董事协议</w:t>
            </w:r>
          </w:p>
          <w:p w14:paraId="365292DF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商业秘书授权文件</w:t>
            </w:r>
          </w:p>
          <w:p w14:paraId="15F467F8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申请股份表</w:t>
            </w:r>
          </w:p>
          <w:p w14:paraId="63AE1D3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第一次董事会议记录</w:t>
            </w:r>
          </w:p>
          <w:p w14:paraId="4F7499EC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董事通知</w:t>
            </w:r>
          </w:p>
          <w:p w14:paraId="14720B26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公司章程</w:t>
            </w:r>
          </w:p>
          <w:p w14:paraId="798BF84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公司印章（翻章、钢印）</w:t>
            </w:r>
          </w:p>
        </w:tc>
      </w:tr>
      <w:tr w14:paraId="2A148A86">
        <w:trPr>
          <w:trHeight w:val="1014" w:hRule="atLeast"/>
        </w:trPr>
        <w:tc>
          <w:tcPr>
            <w:tcW w:w="296" w:type="pct"/>
            <w:vAlign w:val="center"/>
          </w:tcPr>
          <w:p w14:paraId="3EE4706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1083" w:type="pct"/>
            <w:vAlign w:val="center"/>
          </w:tcPr>
          <w:p w14:paraId="502F5D03">
            <w:pPr>
              <w:shd w:val="clear" w:color="auto" w:fill="FFFFFF"/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新加坡SFA食品进口商许可证</w:t>
            </w:r>
          </w:p>
        </w:tc>
        <w:tc>
          <w:tcPr>
            <w:tcW w:w="516" w:type="pct"/>
            <w:vAlign w:val="center"/>
          </w:tcPr>
          <w:p w14:paraId="49B48A16">
            <w:pPr>
              <w:tabs>
                <w:tab w:val="left" w:pos="312"/>
              </w:tabs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0D5A46F9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id-ID"/>
              </w:rPr>
              <w:t>收集资料</w:t>
            </w:r>
          </w:p>
          <w:p w14:paraId="3BA0A3CA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二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明确食品分类与资质类型</w:t>
            </w:r>
          </w:p>
          <w:p w14:paraId="4673C87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在线申请并缴纳官费（1 个工作日）</w:t>
            </w:r>
          </w:p>
          <w:p w14:paraId="3F68FDDF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四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取得 SFA 进口资质批文（14 个工作日）</w:t>
            </w:r>
          </w:p>
        </w:tc>
        <w:tc>
          <w:tcPr>
            <w:tcW w:w="1326" w:type="pct"/>
          </w:tcPr>
          <w:p w14:paraId="1BA253B9">
            <w:pPr>
              <w:tabs>
                <w:tab w:val="left" w:pos="312"/>
              </w:tabs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新加坡公司食品进口商许可证</w:t>
            </w:r>
          </w:p>
        </w:tc>
      </w:tr>
    </w:tbl>
    <w:p w14:paraId="67AEC52F">
      <w:pPr>
        <w:spacing w:after="0" w:line="240" w:lineRule="auto"/>
        <w:rPr>
          <w:rFonts w:hint="eastAsia" w:ascii="FangSong" w:hAnsi="FangSong" w:eastAsia="FangSong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4FBF400">
      <w:pPr>
        <w:spacing w:after="0" w:line="240" w:lineRule="auto"/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4.所需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资料及信息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清单</w:t>
      </w:r>
    </w:p>
    <w:tbl>
      <w:tblPr>
        <w:tblStyle w:val="11"/>
        <w:tblpPr w:leftFromText="180" w:rightFromText="180" w:vertAnchor="text" w:horzAnchor="page" w:tblpX="1145" w:tblpY="422"/>
        <w:tblOverlap w:val="never"/>
        <w:tblW w:w="101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19"/>
        <w:gridCol w:w="7229"/>
      </w:tblGrid>
      <w:tr w14:paraId="0CD0FB59">
        <w:tc>
          <w:tcPr>
            <w:tcW w:w="654" w:type="dxa"/>
            <w:vAlign w:val="center"/>
          </w:tcPr>
          <w:p w14:paraId="50CC6137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序号</w:t>
            </w:r>
          </w:p>
        </w:tc>
        <w:tc>
          <w:tcPr>
            <w:tcW w:w="2219" w:type="dxa"/>
            <w:vAlign w:val="center"/>
          </w:tcPr>
          <w:p w14:paraId="4BBA642E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vAlign w:val="center"/>
          </w:tcPr>
          <w:p w14:paraId="48A21373">
            <w:pPr>
              <w:snapToGrid w:val="0"/>
              <w:spacing w:after="0" w:line="240" w:lineRule="auto"/>
              <w:ind w:left="-76"/>
              <w:jc w:val="center"/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776D49AE">
        <w:tc>
          <w:tcPr>
            <w:tcW w:w="654" w:type="dxa"/>
            <w:vAlign w:val="center"/>
          </w:tcPr>
          <w:p w14:paraId="3C58F247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1</w:t>
            </w:r>
          </w:p>
        </w:tc>
        <w:tc>
          <w:tcPr>
            <w:tcW w:w="2219" w:type="dxa"/>
            <w:vAlign w:val="center"/>
          </w:tcPr>
          <w:p w14:paraId="60C04297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</w:p>
          <w:p w14:paraId="3B53738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新加坡公司年度企业所得税申报</w:t>
            </w:r>
          </w:p>
        </w:tc>
        <w:tc>
          <w:tcPr>
            <w:tcW w:w="7229" w:type="dxa"/>
          </w:tcPr>
          <w:p w14:paraId="533603A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公司基本资料：</w:t>
            </w:r>
          </w:p>
          <w:p w14:paraId="0B93D9AB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公司章程</w:t>
            </w:r>
          </w:p>
          <w:p w14:paraId="4951E6D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最新注册纸</w:t>
            </w:r>
          </w:p>
          <w:p w14:paraId="639AB7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注册证书</w:t>
            </w:r>
          </w:p>
          <w:p w14:paraId="1A51F67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周年申报表</w:t>
            </w:r>
          </w:p>
          <w:p w14:paraId="1C5ECF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财务单据：</w:t>
            </w:r>
          </w:p>
          <w:p w14:paraId="2AFB9AD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财务账目（损益表、资产负债表、明细账、流水账）</w:t>
            </w:r>
          </w:p>
          <w:p w14:paraId="4330D76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公司银行月结单（首年还需开户通知书）</w:t>
            </w:r>
          </w:p>
          <w:p w14:paraId="747A6AF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收入记录（发票、合同、税票）</w:t>
            </w:r>
          </w:p>
          <w:p w14:paraId="270DB4E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支出记录（工资、租金、运费等）</w:t>
            </w:r>
          </w:p>
          <w:p w14:paraId="14B61ED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资产清单</w:t>
            </w:r>
          </w:p>
          <w:p w14:paraId="0B848EF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年度最终版财务报表、财务报告、审计报告（如有）</w:t>
            </w:r>
          </w:p>
        </w:tc>
      </w:tr>
      <w:tr w14:paraId="607FDC8C">
        <w:tc>
          <w:tcPr>
            <w:tcW w:w="654" w:type="dxa"/>
            <w:vAlign w:val="center"/>
          </w:tcPr>
          <w:p w14:paraId="05AD2DD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2</w:t>
            </w:r>
          </w:p>
        </w:tc>
        <w:tc>
          <w:tcPr>
            <w:tcW w:w="2219" w:type="dxa"/>
            <w:vAlign w:val="center"/>
          </w:tcPr>
          <w:p w14:paraId="5FC5767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新加坡公司注册</w:t>
            </w:r>
          </w:p>
        </w:tc>
        <w:tc>
          <w:tcPr>
            <w:tcW w:w="7229" w:type="dxa"/>
          </w:tcPr>
          <w:p w14:paraId="176C380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新加坡公司注册信息收集表</w:t>
            </w:r>
          </w:p>
          <w:p w14:paraId="5562759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股东为公司时：</w:t>
            </w:r>
          </w:p>
          <w:p w14:paraId="645557C2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中国公司中英文版本营业执照、中文章程</w:t>
            </w:r>
          </w:p>
          <w:p w14:paraId="3B1470B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法人身份证（正反面）、护照首页（需 CTC）</w:t>
            </w:r>
          </w:p>
          <w:p w14:paraId="195B0B06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董事身份证、护照首页（需 CTC）、电邮</w:t>
            </w:r>
          </w:p>
          <w:p w14:paraId="3AA00EB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英文版董事名册（需签字）</w:t>
            </w:r>
          </w:p>
          <w:p w14:paraId="65B5D2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英文架构图（需签字）</w:t>
            </w:r>
          </w:p>
          <w:p w14:paraId="7F94C81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最终受益人清晰版证件（身份证、护照需 CTC、电邮）</w:t>
            </w:r>
          </w:p>
          <w:p w14:paraId="49D1034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(7) 最终受益人持股比例须超过 25%</w:t>
            </w:r>
          </w:p>
          <w:p w14:paraId="2DE8E0F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(8) 所有持股超 25% 关联公司的中英文营业执照、章程、英文董事名册</w:t>
            </w:r>
          </w:p>
          <w:p w14:paraId="44A945B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股东为个人时：所有股东和董事的身份证、护照首页（需 CTC）、电邮</w:t>
            </w:r>
          </w:p>
          <w:p w14:paraId="7D74366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* 所有证件有效期须大于 6 个月</w:t>
            </w:r>
          </w:p>
        </w:tc>
      </w:tr>
      <w:tr w14:paraId="7B73B9C1">
        <w:tc>
          <w:tcPr>
            <w:tcW w:w="654" w:type="dxa"/>
            <w:vAlign w:val="center"/>
          </w:tcPr>
          <w:p w14:paraId="38E1815B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3</w:t>
            </w:r>
          </w:p>
        </w:tc>
        <w:tc>
          <w:tcPr>
            <w:tcW w:w="2219" w:type="dxa"/>
            <w:vAlign w:val="center"/>
          </w:tcPr>
          <w:p w14:paraId="3E2C5D1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新加坡SFA食品进口商许可证</w:t>
            </w:r>
          </w:p>
        </w:tc>
        <w:tc>
          <w:tcPr>
            <w:tcW w:w="7229" w:type="dxa"/>
          </w:tcPr>
          <w:p w14:paraId="48638B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公司注册证书/信息摘要（ACRA BizFile）</w:t>
            </w:r>
          </w:p>
          <w:p w14:paraId="599CE23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董事及 CorpPass 授权人员信息（身份证/护照/FIN 卡）</w:t>
            </w:r>
          </w:p>
          <w:p w14:paraId="5C4E828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海关账户激活证明（Customs Registration Letter）</w:t>
            </w:r>
          </w:p>
          <w:p w14:paraId="7DC2335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4. SFA GIRO 银行自动扣款申请表</w:t>
            </w:r>
          </w:p>
        </w:tc>
      </w:tr>
    </w:tbl>
    <w:p w14:paraId="21D14DD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4C4A860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4E4052E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5A05DCAE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1A2ECF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0E9CD4A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7891367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法规发生变化，乙方有权调整价格及办理时间。</w:t>
      </w:r>
    </w:p>
    <w:p w14:paraId="0B965FC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78A9D09C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eneficiary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ank：oversea-chinese banking corporation limited</w:t>
      </w:r>
    </w:p>
    <w:p w14:paraId="3349AA17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eneficiary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ank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A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ddress：63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C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h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ulia Street,#10-00,OCBC Centre Singapore 049514</w:t>
      </w:r>
    </w:p>
    <w:p w14:paraId="00A48436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eneficiary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ank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Swift code:OCBCSGSG</w:t>
      </w:r>
    </w:p>
    <w:p w14:paraId="0ADFB0A6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OCBC Bank Code:7339</w:t>
      </w:r>
    </w:p>
    <w:p w14:paraId="1493DC0F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OCBC Branch Code:First 3 digits of your account number</w:t>
      </w:r>
    </w:p>
    <w:p w14:paraId="7A8B4432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Account 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Name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: SHAN HAI MAP CONSULTANCY PTE.LTD</w:t>
      </w:r>
    </w:p>
    <w:p w14:paraId="398FB59E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M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ulti-currency account(RMB/USD)：687482901201</w:t>
      </w:r>
    </w:p>
    <w:p w14:paraId="3F0B8998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SGD Current A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ccount：701714438001</w:t>
      </w:r>
    </w:p>
    <w:p w14:paraId="111E96F2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ms"/>
        </w:rPr>
      </w:pPr>
    </w:p>
    <w:p w14:paraId="50E8B80E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纸质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5721D5E9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此报价从报价日起生效30天。</w:t>
      </w:r>
    </w:p>
    <w:p w14:paraId="225697D3">
      <w:pPr>
        <w:numPr>
          <w:ilvl w:val="0"/>
          <w:numId w:val="0"/>
        </w:numPr>
        <w:spacing w:after="0" w:line="240" w:lineRule="auto"/>
        <w:ind w:leftChars="0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681598B5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5ED6E9DD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  <w:rPr>
                <w:rFonts w:hint="default" w:ascii="仿宋" w:hAnsi="仿宋" w:eastAsia="仿宋" w:cs="仿宋"/>
                <w:sz w:val="22"/>
                <w:szCs w:val="22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SHAN HAI MAP CONSULTANCY PTE.LTD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</w:p>
        </w:tc>
      </w:tr>
    </w:tbl>
    <w:p w14:paraId="493E0D3A">
      <w:pPr>
        <w:spacing w:after="160" w:line="259" w:lineRule="auto"/>
        <w:rPr>
          <w:rFonts w:hint="eastAsia" w:ascii="仿宋" w:hAnsi="仿宋" w:eastAsia="仿宋" w:cs="仿宋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F01B37">
    <w:pPr>
      <w:pStyle w:val="5"/>
      <w:wordWrap/>
      <w:spacing w:line="240" w:lineRule="auto"/>
      <w:jc w:val="right"/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</w:pPr>
    <w:r>
      <w:rPr>
        <w:rFonts w:hint="default" w:ascii="Arial" w:hAnsi="Arial" w:cs="Arial"/>
        <w:b w:val="0"/>
        <w:color w:val="0039C2"/>
        <w:sz w:val="40"/>
        <w:szCs w:val="40"/>
        <w:lang w:eastAsia="zh-CN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26670</wp:posOffset>
          </wp:positionH>
          <wp:positionV relativeFrom="paragraph">
            <wp:posOffset>-111125</wp:posOffset>
          </wp:positionV>
          <wp:extent cx="682625" cy="791845"/>
          <wp:effectExtent l="0" t="0" r="53975" b="46355"/>
          <wp:wrapThrough wrapText="bothSides">
            <wp:wrapPolygon>
              <wp:start x="0" y="0"/>
              <wp:lineTo x="0" y="20786"/>
              <wp:lineTo x="20897" y="20786"/>
              <wp:lineTo x="20897" y="0"/>
              <wp:lineTo x="0" y="0"/>
            </wp:wrapPolygon>
          </wp:wrapThrough>
          <wp:docPr id="6" name="Picture 6" descr="Logo Baru SHM 20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Logo Baru SHM 202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2625" cy="7918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default" w:ascii="Arial" w:hAnsi="Arial" w:eastAsia="微软雅黑" w:cs="Arial"/>
        <w:b w:val="0"/>
        <w:bCs/>
        <w:color w:val="0039C2"/>
        <w:sz w:val="40"/>
        <w:szCs w:val="40"/>
        <w:shd w:val="clear" w:color="auto" w:fill="FFFFFF"/>
        <w:lang w:eastAsia="zh-CN"/>
      </w:rPr>
      <w:t>SHAN HAI MAP CONSULTANCY PTE.LTD</w:t>
    </w:r>
    <w:r>
      <w:rPr>
        <w:rFonts w:hint="default" w:ascii="Arial" w:hAnsi="Arial" w:eastAsia="微软雅黑" w:cs="Arial"/>
        <w:b w:val="0"/>
        <w:bCs/>
        <w:color w:val="0039C2"/>
        <w:sz w:val="40"/>
        <w:szCs w:val="40"/>
        <w:shd w:val="clear" w:color="auto" w:fill="FFFFFF"/>
        <w:lang w:val="en-US" w:eastAsia="zh-CN"/>
      </w:rPr>
      <w:t>.</w:t>
    </w:r>
  </w:p>
  <w:p w14:paraId="174C9EEA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  <w:t xml:space="preserve">1 North Bridge Road, #06-14 High Street Centre, </w:t>
    </w:r>
  </w:p>
  <w:p w14:paraId="4ACCFB87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  <w:t>SINGAPORE 179094</w:t>
    </w:r>
  </w:p>
  <w:p w14:paraId="4270C061">
    <w:pPr>
      <w:spacing w:after="0" w:line="240" w:lineRule="auto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/>
        <w:b w:val="0"/>
        <w:bCs w:val="0"/>
      </w:rPr>
      <w:fldChar w:fldCharType="begin"/>
    </w:r>
    <w:r>
      <w:rPr>
        <w:rFonts w:hint="default" w:ascii="Arial" w:hAnsi="Arial" w:cs="Arial"/>
        <w:b w:val="0"/>
        <w:bCs w:val="0"/>
      </w:rPr>
      <w:instrText xml:space="preserve"> HYPERLINK "http://www.shanhaimap.com" </w:instrText>
    </w:r>
    <w:r>
      <w:rPr>
        <w:rFonts w:hint="default" w:ascii="Arial" w:hAnsi="Arial" w:cs="Arial"/>
        <w:b w:val="0"/>
        <w:bCs w:val="0"/>
      </w:rPr>
      <w:fldChar w:fldCharType="separate"/>
    </w:r>
    <w:r>
      <w:rPr>
        <w:rFonts w:hint="default" w:ascii="Arial" w:hAnsi="Arial" w:eastAsia="微软雅黑" w:cs="Arial"/>
        <w:b w:val="0"/>
        <w:bCs w:val="0"/>
        <w:lang w:val="de-DE" w:eastAsia="zh-CN"/>
      </w:rPr>
      <w:fldChar w:fldCharType="end"/>
    </w:r>
    <w:r>
      <w:rPr>
        <w:rFonts w:hint="default" w:ascii="Arial" w:hAnsi="Arial" w:eastAsia="微软雅黑" w:cs="Arial"/>
        <w:b w:val="0"/>
        <w:bCs w:val="0"/>
        <w:lang w:val="de-DE" w:eastAsia="zh-CN"/>
      </w:rPr>
      <w:t>Web: www.shanhaimap.com</w:t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 w:eastAsiaTheme="minorEastAsia"/>
        <w:b w:val="0"/>
        <w:bCs w:val="0"/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-240665</wp:posOffset>
              </wp:positionH>
              <wp:positionV relativeFrom="paragraph">
                <wp:posOffset>77470</wp:posOffset>
              </wp:positionV>
              <wp:extent cx="6405245" cy="0"/>
              <wp:effectExtent l="0" t="19050" r="0" b="19050"/>
              <wp:wrapNone/>
              <wp:docPr id="4" name="直接连接符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4997" cy="0"/>
                      </a:xfrm>
                      <a:prstGeom prst="line">
                        <a:avLst/>
                      </a:prstGeom>
                      <a:noFill/>
                      <a:ln w="38100" cap="flat" cmpd="sng" algn="ctr">
                        <a:solidFill>
                          <a:srgbClr val="0039C2"/>
                        </a:solidFill>
                        <a:prstDash val="solid"/>
                        <a:miter lim="800000"/>
                      </a:ln>
                      <a:effectLst/>
                    </wps:spPr>
                    <wps:bodyPr upright="0"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8.95pt;margin-top:6.1pt;height:0pt;width:504.35pt;z-index:251660288;mso-width-relative:page;mso-height-relative:page;" filled="f" stroked="t" coordsize="21600,21600" o:gfxdata="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FGteK3YAAAACQEAAA8AAAAAAAAAAQAgAAAAIgAAAGRycy9kb3ducmV2LnhtbFBL&#10;AQIUABQAAAAIAIdO4kADmiBv9gEAAMwDAAAOAAAAAAAAAAEAIAAAACcBAABkcnMvZTJvRG9jLnht&#10;bFBLBQYAAAAABgAGAFkBAACPBQAAAAA=&#10;">
              <v:fill on="f" focussize="0,0"/>
              <v:stroke weight="3pt" color="#0039C2" miterlimit="8" joinstyle="miter"/>
              <v:imagedata o:title=""/>
              <o:lock v:ext="edit" aspectratio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4BD3AB"/>
    <w:multiLevelType w:val="singleLevel"/>
    <w:tmpl w:val="FB4BD3A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C261620"/>
    <w:rsid w:val="0D894C89"/>
    <w:rsid w:val="0F2F332B"/>
    <w:rsid w:val="0FF7D83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97FAAF6"/>
    <w:rsid w:val="1A8F2AE1"/>
    <w:rsid w:val="1B9B77D8"/>
    <w:rsid w:val="1BDF7371"/>
    <w:rsid w:val="1D4622ED"/>
    <w:rsid w:val="1D636CF6"/>
    <w:rsid w:val="1D874AD8"/>
    <w:rsid w:val="1D8E094C"/>
    <w:rsid w:val="1DAD3962"/>
    <w:rsid w:val="1DDA5B1A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71A305E"/>
    <w:rsid w:val="278D02FC"/>
    <w:rsid w:val="27FDA530"/>
    <w:rsid w:val="2A356F5A"/>
    <w:rsid w:val="2B7E18C1"/>
    <w:rsid w:val="2CEB4EE3"/>
    <w:rsid w:val="2DBD6BB4"/>
    <w:rsid w:val="2E63007C"/>
    <w:rsid w:val="2FC40845"/>
    <w:rsid w:val="2FD761A3"/>
    <w:rsid w:val="2FEF6C8F"/>
    <w:rsid w:val="30995A74"/>
    <w:rsid w:val="31817E9E"/>
    <w:rsid w:val="31B86B15"/>
    <w:rsid w:val="33EB570D"/>
    <w:rsid w:val="36CC1840"/>
    <w:rsid w:val="3777BE6A"/>
    <w:rsid w:val="3ACB7C1F"/>
    <w:rsid w:val="3B42554A"/>
    <w:rsid w:val="3B7B68CC"/>
    <w:rsid w:val="3BBD0D5C"/>
    <w:rsid w:val="3BFB1C88"/>
    <w:rsid w:val="3DD94C85"/>
    <w:rsid w:val="3EC9243F"/>
    <w:rsid w:val="3EE7E18E"/>
    <w:rsid w:val="3F5F591B"/>
    <w:rsid w:val="3F8F8417"/>
    <w:rsid w:val="3F9285E0"/>
    <w:rsid w:val="3FA65A02"/>
    <w:rsid w:val="3FCC083B"/>
    <w:rsid w:val="412A2E87"/>
    <w:rsid w:val="429B3DB9"/>
    <w:rsid w:val="44CC6046"/>
    <w:rsid w:val="44D4386D"/>
    <w:rsid w:val="45454746"/>
    <w:rsid w:val="45482571"/>
    <w:rsid w:val="47177187"/>
    <w:rsid w:val="474D3D17"/>
    <w:rsid w:val="479B514F"/>
    <w:rsid w:val="48BF66C2"/>
    <w:rsid w:val="48E16CB8"/>
    <w:rsid w:val="4B13594E"/>
    <w:rsid w:val="4D9BFC77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B1A2962"/>
    <w:rsid w:val="5BFFDFBD"/>
    <w:rsid w:val="5D5DEE61"/>
    <w:rsid w:val="5DDE82A2"/>
    <w:rsid w:val="5DE6A359"/>
    <w:rsid w:val="5E1D09D0"/>
    <w:rsid w:val="5E7C22F4"/>
    <w:rsid w:val="5E9F754A"/>
    <w:rsid w:val="5F5EEFE7"/>
    <w:rsid w:val="5FEEA0DA"/>
    <w:rsid w:val="5FEF9902"/>
    <w:rsid w:val="5FF67928"/>
    <w:rsid w:val="608B23E6"/>
    <w:rsid w:val="618C45B4"/>
    <w:rsid w:val="62034376"/>
    <w:rsid w:val="620B2291"/>
    <w:rsid w:val="62F7557B"/>
    <w:rsid w:val="63201AF6"/>
    <w:rsid w:val="635C20CB"/>
    <w:rsid w:val="65354B2E"/>
    <w:rsid w:val="6773BE62"/>
    <w:rsid w:val="677EF487"/>
    <w:rsid w:val="68F87327"/>
    <w:rsid w:val="694D610D"/>
    <w:rsid w:val="699975D9"/>
    <w:rsid w:val="6AAA0A08"/>
    <w:rsid w:val="6ADF11D7"/>
    <w:rsid w:val="6B751839"/>
    <w:rsid w:val="6BFAA11C"/>
    <w:rsid w:val="6C0A7533"/>
    <w:rsid w:val="6CF78120"/>
    <w:rsid w:val="6D08089B"/>
    <w:rsid w:val="6D2B3276"/>
    <w:rsid w:val="6DA31384"/>
    <w:rsid w:val="6DF94543"/>
    <w:rsid w:val="6EFCCC98"/>
    <w:rsid w:val="6EFF96FB"/>
    <w:rsid w:val="6F23736B"/>
    <w:rsid w:val="6FB5E437"/>
    <w:rsid w:val="6FF7E971"/>
    <w:rsid w:val="70FB4485"/>
    <w:rsid w:val="71732C50"/>
    <w:rsid w:val="71C1672B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72342D4"/>
    <w:rsid w:val="77757F77"/>
    <w:rsid w:val="77E6E17D"/>
    <w:rsid w:val="78EC4051"/>
    <w:rsid w:val="78FFF6C2"/>
    <w:rsid w:val="793D4655"/>
    <w:rsid w:val="799A617B"/>
    <w:rsid w:val="7B7140CA"/>
    <w:rsid w:val="7B7723FB"/>
    <w:rsid w:val="7B99ECB8"/>
    <w:rsid w:val="7BBF05E9"/>
    <w:rsid w:val="7BDD543D"/>
    <w:rsid w:val="7BEF1595"/>
    <w:rsid w:val="7D1E5E3A"/>
    <w:rsid w:val="7DB73519"/>
    <w:rsid w:val="7DB84119"/>
    <w:rsid w:val="7DF6FB41"/>
    <w:rsid w:val="7E1E0B6A"/>
    <w:rsid w:val="7E86468E"/>
    <w:rsid w:val="7EBF65EC"/>
    <w:rsid w:val="7EE995B2"/>
    <w:rsid w:val="7EFF68D4"/>
    <w:rsid w:val="7EFFCD06"/>
    <w:rsid w:val="7F159260"/>
    <w:rsid w:val="7F7FC928"/>
    <w:rsid w:val="7F9F3A4F"/>
    <w:rsid w:val="7FAA638C"/>
    <w:rsid w:val="7FD7615D"/>
    <w:rsid w:val="7FDFD700"/>
    <w:rsid w:val="7FF63B06"/>
    <w:rsid w:val="7FF7552A"/>
    <w:rsid w:val="7FF84809"/>
    <w:rsid w:val="7FFA257D"/>
    <w:rsid w:val="7FFFAE4C"/>
    <w:rsid w:val="87EFD2EC"/>
    <w:rsid w:val="8EFE4491"/>
    <w:rsid w:val="9137EFD5"/>
    <w:rsid w:val="97DF8C8D"/>
    <w:rsid w:val="97FFF81E"/>
    <w:rsid w:val="9AB70D98"/>
    <w:rsid w:val="9BD7EF83"/>
    <w:rsid w:val="9D7F3FB9"/>
    <w:rsid w:val="9E6C5784"/>
    <w:rsid w:val="9EBF456F"/>
    <w:rsid w:val="9EDFBD6A"/>
    <w:rsid w:val="9EFB46F5"/>
    <w:rsid w:val="9FBFA513"/>
    <w:rsid w:val="9FEFABCB"/>
    <w:rsid w:val="AAEFD2AA"/>
    <w:rsid w:val="AFFD733D"/>
    <w:rsid w:val="B6EEF6BC"/>
    <w:rsid w:val="B7373BAC"/>
    <w:rsid w:val="BAEB724B"/>
    <w:rsid w:val="BB7F2968"/>
    <w:rsid w:val="BBFFFA09"/>
    <w:rsid w:val="BDFFC510"/>
    <w:rsid w:val="BF5F7FB6"/>
    <w:rsid w:val="BF9EB9DA"/>
    <w:rsid w:val="BFAFBCE6"/>
    <w:rsid w:val="BFB696A2"/>
    <w:rsid w:val="BFDF36D4"/>
    <w:rsid w:val="BFDF88F1"/>
    <w:rsid w:val="BFEF6E8F"/>
    <w:rsid w:val="C1B5D1A0"/>
    <w:rsid w:val="C5F7C48C"/>
    <w:rsid w:val="C7EF45BE"/>
    <w:rsid w:val="CA5F1CB1"/>
    <w:rsid w:val="CCDF4864"/>
    <w:rsid w:val="CDF62A6D"/>
    <w:rsid w:val="CEDFEB85"/>
    <w:rsid w:val="D2DF5404"/>
    <w:rsid w:val="D4E21391"/>
    <w:rsid w:val="D5BB3ED7"/>
    <w:rsid w:val="D7D70942"/>
    <w:rsid w:val="D7E8BD30"/>
    <w:rsid w:val="D7FF55AF"/>
    <w:rsid w:val="DA8D4C10"/>
    <w:rsid w:val="DB7EC565"/>
    <w:rsid w:val="DBFD4CB0"/>
    <w:rsid w:val="DCBF05AD"/>
    <w:rsid w:val="DDB71E72"/>
    <w:rsid w:val="DDBF5CF5"/>
    <w:rsid w:val="DEDF7C59"/>
    <w:rsid w:val="DF7BE9F8"/>
    <w:rsid w:val="DFDE0ADA"/>
    <w:rsid w:val="DFEFF3B4"/>
    <w:rsid w:val="DFFB02B8"/>
    <w:rsid w:val="DFFD782D"/>
    <w:rsid w:val="DFFE8B85"/>
    <w:rsid w:val="DFFF8532"/>
    <w:rsid w:val="DFFFB0C9"/>
    <w:rsid w:val="E5B9CEF3"/>
    <w:rsid w:val="E7FA3E86"/>
    <w:rsid w:val="EBFF7CCE"/>
    <w:rsid w:val="EF75090B"/>
    <w:rsid w:val="EFA37756"/>
    <w:rsid w:val="EFDDD2BE"/>
    <w:rsid w:val="EFEDB337"/>
    <w:rsid w:val="EFFDF154"/>
    <w:rsid w:val="EFFF95B0"/>
    <w:rsid w:val="F1EF3895"/>
    <w:rsid w:val="F3D36E39"/>
    <w:rsid w:val="F3D73CC4"/>
    <w:rsid w:val="F3EF7E87"/>
    <w:rsid w:val="F6EB2067"/>
    <w:rsid w:val="F6FFB050"/>
    <w:rsid w:val="F76127D3"/>
    <w:rsid w:val="F7B390F7"/>
    <w:rsid w:val="F7DE5021"/>
    <w:rsid w:val="F7E8CFF7"/>
    <w:rsid w:val="F7FB68DC"/>
    <w:rsid w:val="F945E7EA"/>
    <w:rsid w:val="F97F0054"/>
    <w:rsid w:val="FAE932EB"/>
    <w:rsid w:val="FAF75397"/>
    <w:rsid w:val="FB1CF5C3"/>
    <w:rsid w:val="FB3F506C"/>
    <w:rsid w:val="FBAAB394"/>
    <w:rsid w:val="FBAFCF7C"/>
    <w:rsid w:val="FBDFCDE9"/>
    <w:rsid w:val="FBE6483A"/>
    <w:rsid w:val="FBF7A49F"/>
    <w:rsid w:val="FBFF0FCF"/>
    <w:rsid w:val="FCB61E59"/>
    <w:rsid w:val="FD396301"/>
    <w:rsid w:val="FD3A3C1A"/>
    <w:rsid w:val="FD758268"/>
    <w:rsid w:val="FD9E9789"/>
    <w:rsid w:val="FDDD923B"/>
    <w:rsid w:val="FE3B71BA"/>
    <w:rsid w:val="FEDB986F"/>
    <w:rsid w:val="FEDFE81D"/>
    <w:rsid w:val="FEE9AD1F"/>
    <w:rsid w:val="FEF1B668"/>
    <w:rsid w:val="FEF5A47C"/>
    <w:rsid w:val="FEFF18DF"/>
    <w:rsid w:val="FEFF71CA"/>
    <w:rsid w:val="FF16D043"/>
    <w:rsid w:val="FF5E55B8"/>
    <w:rsid w:val="FF6B8116"/>
    <w:rsid w:val="FF6FC4C9"/>
    <w:rsid w:val="FF9BCE98"/>
    <w:rsid w:val="FFAB94D0"/>
    <w:rsid w:val="FFAF6A72"/>
    <w:rsid w:val="FFBFE082"/>
    <w:rsid w:val="FFD66F8E"/>
    <w:rsid w:val="FFF34FB1"/>
    <w:rsid w:val="FFFD2C78"/>
    <w:rsid w:val="FFFD5AE9"/>
    <w:rsid w:val="FFFFF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6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2026-01-14T11:58:00Z</dcterms:created>
  <dc:creator>olivi</dc:creator>
  <cp:lastModifiedBy>【祈祷】</cp:lastModifiedBy>
  <cp:lastPrinted>2025-11-26T04:54:00Z</cp:lastPrinted>
  <dcterms:modified xsi:type="dcterms:W3CDTF">2026-09-12T16:10:08Z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