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0EF4" w14:textId="51418294" w:rsidR="00320C8F" w:rsidRPr="00320C8F" w:rsidRDefault="00320C8F" w:rsidP="00320C8F">
      <w:pPr>
        <w:jc w:val="center"/>
        <w:rPr>
          <w:rFonts w:hint="eastAsia"/>
          <w:b/>
          <w:bCs/>
          <w:i/>
          <w:iCs/>
          <w:sz w:val="32"/>
          <w:szCs w:val="32"/>
        </w:rPr>
      </w:pPr>
      <w:r w:rsidRPr="00320C8F">
        <w:rPr>
          <w:rFonts w:hint="eastAsia"/>
          <w:b/>
          <w:bCs/>
          <w:i/>
          <w:iCs/>
          <w:sz w:val="32"/>
          <w:szCs w:val="32"/>
        </w:rPr>
        <w:t xml:space="preserve">Table 1: </w:t>
      </w:r>
      <w:r w:rsidRPr="00320C8F">
        <w:rPr>
          <w:b/>
          <w:bCs/>
          <w:i/>
          <w:iCs/>
          <w:sz w:val="32"/>
          <w:szCs w:val="32"/>
        </w:rPr>
        <w:t>Common Indicators and Factors in Equity Research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05"/>
        <w:gridCol w:w="3330"/>
        <w:gridCol w:w="7915"/>
      </w:tblGrid>
      <w:tr w:rsidR="00D70751" w:rsidRPr="00D70751" w14:paraId="20E2CDA2" w14:textId="77777777" w:rsidTr="00D7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F419F8" w14:textId="56BCC211" w:rsidR="00D70751" w:rsidRPr="00D70751" w:rsidRDefault="00D70751" w:rsidP="00D70751">
            <w:pPr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Type</w:t>
            </w:r>
          </w:p>
        </w:tc>
        <w:tc>
          <w:tcPr>
            <w:tcW w:w="3330" w:type="dxa"/>
          </w:tcPr>
          <w:p w14:paraId="54953029" w14:textId="2D975634" w:rsidR="00D70751" w:rsidRPr="00D70751" w:rsidRDefault="00D70751" w:rsidP="00D70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Categories</w:t>
            </w:r>
          </w:p>
        </w:tc>
        <w:tc>
          <w:tcPr>
            <w:tcW w:w="7915" w:type="dxa"/>
          </w:tcPr>
          <w:p w14:paraId="7A657267" w14:textId="1DE1BB85" w:rsidR="00D70751" w:rsidRPr="00D70751" w:rsidRDefault="00D70751" w:rsidP="00D70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Sample List of Indicators</w:t>
            </w:r>
          </w:p>
        </w:tc>
      </w:tr>
      <w:tr w:rsidR="00D70751" w:rsidRPr="00D70751" w14:paraId="093CA7AC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37F78F34" w14:textId="443F646A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技术类指标</w:t>
            </w:r>
            <w:r w:rsidRPr="00D70751">
              <w:rPr>
                <w:rFonts w:hint="eastAsia"/>
                <w:sz w:val="18"/>
                <w:szCs w:val="18"/>
              </w:rPr>
              <w:t>(Technical Indicators)</w:t>
            </w:r>
          </w:p>
        </w:tc>
        <w:tc>
          <w:tcPr>
            <w:tcW w:w="3330" w:type="dxa"/>
          </w:tcPr>
          <w:p w14:paraId="7D63B984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均线指标类因子</w:t>
            </w:r>
          </w:p>
          <w:p w14:paraId="2F3D7F14" w14:textId="75D10625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(Moving Average Factor)</w:t>
            </w:r>
          </w:p>
        </w:tc>
        <w:tc>
          <w:tcPr>
            <w:tcW w:w="7915" w:type="dxa"/>
          </w:tcPr>
          <w:p w14:paraId="6540FD27" w14:textId="6358612E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Simple Moving Average (SMA); Exponential Moving Average (EMA); Weighted Moving Average (WMA); Double Exponential Moving Average (DEMA); Triple Exponential Moving Average (TEMA); Gann High Low Activator (</w:t>
            </w:r>
            <w:proofErr w:type="spellStart"/>
            <w:r w:rsidRPr="00D70751">
              <w:rPr>
                <w:sz w:val="18"/>
                <w:szCs w:val="18"/>
              </w:rPr>
              <w:t>HiLo</w:t>
            </w:r>
            <w:proofErr w:type="spellEnd"/>
            <w:r w:rsidRPr="00D70751">
              <w:rPr>
                <w:sz w:val="18"/>
                <w:szCs w:val="18"/>
              </w:rPr>
              <w:t xml:space="preserve">); Hull Exponential Moving Average (HMA); Linear Regression Moving Average (LINREG); Symmetric Weighted Moving Average (SMWA); Variable Index Dynamic Average (VIDYA); Volume Weighted Moving Average (VWMA); Zero Lag Moving Average (ZLMA); </w:t>
            </w:r>
            <w:proofErr w:type="gramStart"/>
            <w:r w:rsidRPr="00D70751">
              <w:rPr>
                <w:sz w:val="18"/>
                <w:szCs w:val="18"/>
              </w:rPr>
              <w:t>and etc.</w:t>
            </w:r>
            <w:proofErr w:type="gramEnd"/>
          </w:p>
        </w:tc>
      </w:tr>
      <w:tr w:rsidR="00D70751" w:rsidRPr="00D70751" w14:paraId="7E9AD6B0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F9378A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019A91FE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成交量类因子</w:t>
            </w:r>
          </w:p>
          <w:p w14:paraId="51D4A2F7" w14:textId="21DF7C11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(Volume Factor)</w:t>
            </w:r>
          </w:p>
        </w:tc>
        <w:tc>
          <w:tcPr>
            <w:tcW w:w="7915" w:type="dxa"/>
          </w:tcPr>
          <w:p w14:paraId="657CC4E8" w14:textId="5FA336B8" w:rsidR="00D70751" w:rsidRPr="00D70751" w:rsidRDefault="00D70751" w:rsidP="00D707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Accumulation/Distribution Oscillator (ADOSC); </w:t>
            </w:r>
            <w:proofErr w:type="spellStart"/>
            <w:r w:rsidRPr="00D70751">
              <w:rPr>
                <w:sz w:val="18"/>
                <w:szCs w:val="18"/>
              </w:rPr>
              <w:t>Chaikin</w:t>
            </w:r>
            <w:proofErr w:type="spellEnd"/>
            <w:r w:rsidRPr="00D70751">
              <w:rPr>
                <w:sz w:val="18"/>
                <w:szCs w:val="18"/>
              </w:rPr>
              <w:t xml:space="preserve"> Money Flow (CMF); Price Volume Trend (PVT); On-Balance Volume (OBV); Archer On-Balance Volume (AOBV); Elder’s Force Index (EFI); Ease of Movement (EOM); Money Flow Index (MFI); Positive Volume Index (PVI); Negative Volume Index (NVI); Price-Volume (PVOL); Price Volume Rank (PVR); Volume Profile (VP); etc.</w:t>
            </w:r>
          </w:p>
        </w:tc>
      </w:tr>
      <w:tr w:rsidR="00D70751" w:rsidRPr="00D70751" w14:paraId="053E0E69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52B190C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484FDC8C" w14:textId="77777777" w:rsidR="00D70751" w:rsidRPr="00D70751" w:rsidRDefault="00D70751" w:rsidP="00D70751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动量类因子</w:t>
            </w:r>
          </w:p>
          <w:p w14:paraId="316CA59F" w14:textId="3ACCC1BF" w:rsidR="00D70751" w:rsidRPr="00D70751" w:rsidRDefault="00D70751" w:rsidP="00D70751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(Momentum Factor)</w:t>
            </w:r>
          </w:p>
        </w:tc>
        <w:tc>
          <w:tcPr>
            <w:tcW w:w="7915" w:type="dxa"/>
          </w:tcPr>
          <w:p w14:paraId="301A8A72" w14:textId="0CAF776A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Rate of Change (ROC); Awesome Oscillator (AO); Absolute Price Oscillator (APO); Bias (BIAS); Balance of Power (BOP); Commodity Channel Index (CCI); Chanda Forecast Oscillator (CFO); Center of Gravity (CG); Correlation Trend Indicator (CTI); Efficiency Ratio (ER); Elder Ray Index (ERI); Moving Average Convergence Divergence (MACD); Stochastic Oscillator (KDJ); Inertia; Relative Strength Index (RSI); Relative Strength </w:t>
            </w:r>
            <w:proofErr w:type="spellStart"/>
            <w:r w:rsidRPr="00D70751">
              <w:rPr>
                <w:sz w:val="18"/>
                <w:szCs w:val="18"/>
              </w:rPr>
              <w:t>Xtra</w:t>
            </w:r>
            <w:proofErr w:type="spellEnd"/>
            <w:r w:rsidRPr="00D70751">
              <w:rPr>
                <w:sz w:val="18"/>
                <w:szCs w:val="18"/>
              </w:rPr>
              <w:t xml:space="preserve"> (RSX); n-day Momentum (MOM); Psychological Line (PSL); Slope; Stochastic Momentum Index Ergodic Indicator (SMI Ergodic Indicator); Squeeze (SQZ); Squeeze Pro (SQZPRO); Stochastic Relative Strength Index (STOCHRSI); Triple Exponentially Smoothed Moving Average (TRIX); True Strength Index (TSI); etc.</w:t>
            </w:r>
          </w:p>
        </w:tc>
      </w:tr>
      <w:tr w:rsidR="00D70751" w:rsidRPr="00D70751" w14:paraId="45B193BE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8BB8133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1578E2D0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趋势类因子</w:t>
            </w:r>
          </w:p>
          <w:p w14:paraId="0C585E11" w14:textId="59A1FB36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(Trend Factor)</w:t>
            </w:r>
          </w:p>
        </w:tc>
        <w:tc>
          <w:tcPr>
            <w:tcW w:w="7915" w:type="dxa"/>
          </w:tcPr>
          <w:p w14:paraId="351D722A" w14:textId="4FDA47FF" w:rsidR="00D70751" w:rsidRPr="00D70751" w:rsidRDefault="00D70751" w:rsidP="00D707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Average Directional Movement Index (ADX); Archer Moving Averages Trends (AMAT); Choppiness Index (CHOP); Decay; Increasing/Decreasing; Detrend Price Oscillator (DPO); Long run/Short run; Q Stick (</w:t>
            </w:r>
            <w:proofErr w:type="spellStart"/>
            <w:r w:rsidRPr="00D70751">
              <w:rPr>
                <w:sz w:val="18"/>
                <w:szCs w:val="18"/>
              </w:rPr>
              <w:t>qstick</w:t>
            </w:r>
            <w:proofErr w:type="spellEnd"/>
            <w:r w:rsidRPr="00D70751">
              <w:rPr>
                <w:sz w:val="18"/>
                <w:szCs w:val="18"/>
              </w:rPr>
              <w:t xml:space="preserve">); TTM Trend; Vortex (Vortex Indicator); </w:t>
            </w:r>
            <w:proofErr w:type="gramStart"/>
            <w:r w:rsidRPr="00D70751">
              <w:rPr>
                <w:sz w:val="18"/>
                <w:szCs w:val="18"/>
              </w:rPr>
              <w:t>and etc.</w:t>
            </w:r>
            <w:proofErr w:type="gramEnd"/>
          </w:p>
        </w:tc>
      </w:tr>
      <w:tr w:rsidR="00D70751" w:rsidRPr="00D70751" w14:paraId="597159FC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87DBBBC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03DC6600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波动性类因子</w:t>
            </w:r>
          </w:p>
          <w:p w14:paraId="1A9801BA" w14:textId="3941C825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(Volatility Factor)</w:t>
            </w:r>
          </w:p>
        </w:tc>
        <w:tc>
          <w:tcPr>
            <w:tcW w:w="7915" w:type="dxa"/>
          </w:tcPr>
          <w:p w14:paraId="5486FBA9" w14:textId="5BA0B00C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Historical Volatility (HV); Implied Volatility (IV); beta ($\beta$); Aberration; True Range (TR); Average True Range (ATR); Bollinger Bands (</w:t>
            </w:r>
            <w:proofErr w:type="spellStart"/>
            <w:r w:rsidRPr="00D70751">
              <w:rPr>
                <w:sz w:val="18"/>
                <w:szCs w:val="18"/>
              </w:rPr>
              <w:t>BBands</w:t>
            </w:r>
            <w:proofErr w:type="spellEnd"/>
            <w:r w:rsidRPr="00D70751">
              <w:rPr>
                <w:sz w:val="18"/>
                <w:szCs w:val="18"/>
              </w:rPr>
              <w:t>); Mass Index (</w:t>
            </w:r>
            <w:proofErr w:type="spellStart"/>
            <w:r w:rsidRPr="00D70751">
              <w:rPr>
                <w:sz w:val="18"/>
                <w:szCs w:val="18"/>
              </w:rPr>
              <w:t>massi</w:t>
            </w:r>
            <w:proofErr w:type="spellEnd"/>
            <w:r w:rsidRPr="00D70751">
              <w:rPr>
                <w:sz w:val="18"/>
                <w:szCs w:val="18"/>
              </w:rPr>
              <w:t>); Relative Volatility Index (RVI); Acceleration Bands (</w:t>
            </w:r>
            <w:proofErr w:type="spellStart"/>
            <w:r w:rsidRPr="00D70751">
              <w:rPr>
                <w:sz w:val="18"/>
                <w:szCs w:val="18"/>
              </w:rPr>
              <w:t>accbands</w:t>
            </w:r>
            <w:proofErr w:type="spellEnd"/>
            <w:r w:rsidRPr="00D70751">
              <w:rPr>
                <w:sz w:val="18"/>
                <w:szCs w:val="18"/>
              </w:rPr>
              <w:t>); Elder’s Thermometer (thermos); Ulcer Index (</w:t>
            </w:r>
            <w:proofErr w:type="spellStart"/>
            <w:r w:rsidRPr="00D70751">
              <w:rPr>
                <w:sz w:val="18"/>
                <w:szCs w:val="18"/>
              </w:rPr>
              <w:t>ui</w:t>
            </w:r>
            <w:proofErr w:type="spellEnd"/>
            <w:r w:rsidRPr="00D70751">
              <w:rPr>
                <w:sz w:val="18"/>
                <w:szCs w:val="18"/>
              </w:rPr>
              <w:t xml:space="preserve">); etc.  </w:t>
            </w:r>
          </w:p>
        </w:tc>
      </w:tr>
      <w:tr w:rsidR="00D70751" w:rsidRPr="00D70751" w14:paraId="3C0C2853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794BB74C" w14:textId="5C0C4516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基本面类指标</w:t>
            </w:r>
            <w:r w:rsidRPr="00D70751">
              <w:rPr>
                <w:rFonts w:hint="eastAsia"/>
                <w:sz w:val="18"/>
                <w:szCs w:val="18"/>
              </w:rPr>
              <w:t>(Fundamental Indicators)</w:t>
            </w:r>
          </w:p>
        </w:tc>
        <w:tc>
          <w:tcPr>
            <w:tcW w:w="3330" w:type="dxa"/>
          </w:tcPr>
          <w:p w14:paraId="17EF1E8F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基本面类因子</w:t>
            </w:r>
            <w:r w:rsidRPr="00D70751">
              <w:rPr>
                <w:rFonts w:hint="eastAsia"/>
                <w:sz w:val="18"/>
                <w:szCs w:val="18"/>
              </w:rPr>
              <w:t xml:space="preserve"> (</w:t>
            </w:r>
            <w:r w:rsidRPr="00D70751">
              <w:rPr>
                <w:rFonts w:hint="eastAsia"/>
                <w:sz w:val="18"/>
                <w:szCs w:val="18"/>
              </w:rPr>
              <w:t>经营效率，盈利能力，成长性和估值，现金流，财务质量</w:t>
            </w:r>
            <w:r w:rsidRPr="00D70751">
              <w:rPr>
                <w:rFonts w:hint="eastAsia"/>
                <w:sz w:val="18"/>
                <w:szCs w:val="18"/>
              </w:rPr>
              <w:t xml:space="preserve">) </w:t>
            </w:r>
          </w:p>
          <w:p w14:paraId="68C3C496" w14:textId="4B741AFB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(Fundamental Factor)</w:t>
            </w:r>
          </w:p>
        </w:tc>
        <w:tc>
          <w:tcPr>
            <w:tcW w:w="7915" w:type="dxa"/>
          </w:tcPr>
          <w:p w14:paraId="39599093" w14:textId="348EBA2B" w:rsidR="00D70751" w:rsidRPr="00D70751" w:rsidRDefault="00D70751" w:rsidP="00D70751">
            <w:pPr>
              <w:tabs>
                <w:tab w:val="left" w:pos="1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Asset Turnover Ratio (ATR); Inventory Turnover Ratio (ITR); Account Receivable Turnover Ratio (ARTR); Long-term Asset Turnover Ratio (LATR), Short-term (Operating) Asset Turnover Ratio (SATR); EV/EBITDA; EV/Sales; Free Cash Flow Yield (FCF Yield); Price/Earnings Ratio (PE); Price/Book Ratio (PB); Price/Sales (PS); Return on Assets (ROA); Return on Equity (ROE); Return on Invested Capital (ROIC); Dividend Yield; Gross Margin Ratio (GMR); Operating Profit Margin Ratio (OMR); Net Profit/EBIT Margin Ratio (NPR); EBITDA Margin Ratio; Weighted Average Cost of Capital (WACC); Economic Profit (ROIC-WACC); and etc.</w:t>
            </w:r>
          </w:p>
        </w:tc>
      </w:tr>
      <w:tr w:rsidR="00D70751" w:rsidRPr="00D70751" w14:paraId="32D8F7A5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0145768" w14:textId="10244F8B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3EB3FE74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风格因子</w:t>
            </w:r>
            <w:r w:rsidRPr="00D70751">
              <w:rPr>
                <w:rFonts w:hint="eastAsia"/>
                <w:sz w:val="18"/>
                <w:szCs w:val="18"/>
              </w:rPr>
              <w:t xml:space="preserve"> </w:t>
            </w:r>
          </w:p>
          <w:p w14:paraId="7769F989" w14:textId="1A35746C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(Other Style Factor)</w:t>
            </w:r>
          </w:p>
        </w:tc>
        <w:tc>
          <w:tcPr>
            <w:tcW w:w="7915" w:type="dxa"/>
          </w:tcPr>
          <w:p w14:paraId="3796E4EC" w14:textId="5A0D422F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Size; Dividend; Sentiment; etc.  </w:t>
            </w:r>
          </w:p>
        </w:tc>
      </w:tr>
      <w:tr w:rsidR="00D70751" w:rsidRPr="00D70751" w14:paraId="0CD58BAF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AC6E52" w14:textId="3A746D6C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组合表现类指标</w:t>
            </w:r>
            <w:r w:rsidRPr="00D70751">
              <w:rPr>
                <w:rFonts w:hint="eastAsia"/>
                <w:sz w:val="18"/>
                <w:szCs w:val="18"/>
              </w:rPr>
              <w:t>((Portfolio Performance Indicators)</w:t>
            </w:r>
          </w:p>
        </w:tc>
        <w:tc>
          <w:tcPr>
            <w:tcW w:w="3330" w:type="dxa"/>
          </w:tcPr>
          <w:p w14:paraId="6C708DE6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投资策略因子</w:t>
            </w:r>
          </w:p>
          <w:p w14:paraId="561104CC" w14:textId="350097E2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(Strategy &amp; Portfolio Factor)</w:t>
            </w:r>
          </w:p>
        </w:tc>
        <w:tc>
          <w:tcPr>
            <w:tcW w:w="7915" w:type="dxa"/>
          </w:tcPr>
          <w:p w14:paraId="65F1EB1C" w14:textId="78AC2309" w:rsidR="00D70751" w:rsidRPr="00D70751" w:rsidRDefault="00D70751" w:rsidP="00D70751">
            <w:pPr>
              <w:tabs>
                <w:tab w:val="left" w:pos="14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Information Ratio; Maximum Drawdown (MDD); etc.</w:t>
            </w:r>
          </w:p>
        </w:tc>
      </w:tr>
    </w:tbl>
    <w:p w14:paraId="2626F873" w14:textId="135FC6C8" w:rsidR="00D70751" w:rsidRPr="00D70751" w:rsidRDefault="00320C8F" w:rsidP="00D7075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 w:rsidRPr="00320C8F">
        <w:rPr>
          <w:sz w:val="18"/>
          <w:szCs w:val="18"/>
        </w:rPr>
        <w:t>List of Common indicators and factors in Equity Research are shown above, not all factors above are used in this study.</w:t>
      </w:r>
    </w:p>
    <w:sectPr w:rsidR="00D70751" w:rsidRPr="00D70751" w:rsidSect="00F77B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51"/>
    <w:rsid w:val="001E0853"/>
    <w:rsid w:val="00320C8F"/>
    <w:rsid w:val="00D70751"/>
    <w:rsid w:val="00F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CA9"/>
  <w15:chartTrackingRefBased/>
  <w15:docId w15:val="{9FB20090-03B6-544A-BF5A-13C97D4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70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Huang</dc:creator>
  <cp:keywords/>
  <dc:description/>
  <cp:lastModifiedBy>Yihua Huang</cp:lastModifiedBy>
  <cp:revision>2</cp:revision>
  <cp:lastPrinted>2024-03-18T02:33:00Z</cp:lastPrinted>
  <dcterms:created xsi:type="dcterms:W3CDTF">2024-03-18T02:24:00Z</dcterms:created>
  <dcterms:modified xsi:type="dcterms:W3CDTF">2024-03-18T02:44:00Z</dcterms:modified>
</cp:coreProperties>
</file>