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EE" w:rsidRPr="00195EE7" w:rsidRDefault="00AD27E6" w:rsidP="00AD27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mic Sans MS" w:hAnsi="Comic Sans MS" w:cs="MV Boli"/>
        </w:rPr>
      </w:pPr>
      <w:r w:rsidRPr="00195EE7">
        <w:rPr>
          <w:rFonts w:ascii="Comic Sans MS" w:hAnsi="Comic Sans MS" w:cs="MV Boli"/>
        </w:rPr>
        <w:t xml:space="preserve">Differences among Cubic Spline, Lagrange, and </w:t>
      </w:r>
      <w:proofErr w:type="spellStart"/>
      <w:r w:rsidRPr="00195EE7">
        <w:rPr>
          <w:rFonts w:ascii="Comic Sans MS" w:hAnsi="Comic Sans MS" w:cs="MV Boli"/>
        </w:rPr>
        <w:t>Hermite</w:t>
      </w:r>
      <w:proofErr w:type="spellEnd"/>
      <w:r w:rsidRPr="00195EE7">
        <w:rPr>
          <w:rFonts w:ascii="Comic Sans MS" w:hAnsi="Comic Sans MS" w:cs="MV Boli"/>
        </w:rPr>
        <w:t xml:space="preserve"> Polynomial. </w:t>
      </w:r>
    </w:p>
    <w:tbl>
      <w:tblPr>
        <w:tblStyle w:val="GridTable2-Accent2"/>
        <w:tblW w:w="0" w:type="auto"/>
        <w:jc w:val="center"/>
        <w:tblLook w:val="0420" w:firstRow="1" w:lastRow="0" w:firstColumn="0" w:lastColumn="0" w:noHBand="0" w:noVBand="1"/>
      </w:tblPr>
      <w:tblGrid>
        <w:gridCol w:w="2876"/>
        <w:gridCol w:w="2877"/>
        <w:gridCol w:w="2877"/>
      </w:tblGrid>
      <w:tr w:rsidR="006620DA" w:rsidRPr="006620DA" w:rsidTr="00836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76" w:type="dxa"/>
            <w:vAlign w:val="center"/>
          </w:tcPr>
          <w:p w:rsidR="00AD27E6" w:rsidRPr="006620DA" w:rsidRDefault="00AD27E6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Cubic Spline Polynomial</w:t>
            </w:r>
          </w:p>
        </w:tc>
        <w:tc>
          <w:tcPr>
            <w:tcW w:w="2877" w:type="dxa"/>
            <w:vAlign w:val="center"/>
          </w:tcPr>
          <w:p w:rsidR="00AD27E6" w:rsidRPr="006620DA" w:rsidRDefault="00AD27E6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Lagrange Polynomial</w:t>
            </w:r>
          </w:p>
        </w:tc>
        <w:tc>
          <w:tcPr>
            <w:tcW w:w="2877" w:type="dxa"/>
            <w:vAlign w:val="center"/>
          </w:tcPr>
          <w:p w:rsidR="00AD27E6" w:rsidRPr="006620DA" w:rsidRDefault="00AD27E6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proofErr w:type="spellStart"/>
            <w:r w:rsidRPr="006620DA">
              <w:rPr>
                <w:rFonts w:ascii="Cambria" w:hAnsi="Cambria" w:cs="MV Boli"/>
                <w:color w:val="2F5496" w:themeColor="accent5" w:themeShade="BF"/>
              </w:rPr>
              <w:t>Hermite</w:t>
            </w:r>
            <w:proofErr w:type="spellEnd"/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 Polynomial</w:t>
            </w:r>
          </w:p>
        </w:tc>
      </w:tr>
      <w:tr w:rsidR="006620DA" w:rsidRPr="006620DA" w:rsidTr="00836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630" w:type="dxa"/>
            <w:gridSpan w:val="3"/>
            <w:vAlign w:val="center"/>
          </w:tcPr>
          <w:p w:rsidR="00253890" w:rsidRPr="006620DA" w:rsidRDefault="00253890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forces the function f(x) to include all the data points over a close interval for x.</w:t>
            </w:r>
            <w:r w:rsidR="00961BD5" w:rsidRPr="006620DA">
              <w:rPr>
                <w:rFonts w:ascii="Cambria" w:hAnsi="Cambria" w:cs="MV Boli"/>
                <w:color w:val="2F5496" w:themeColor="accent5" w:themeShade="BF"/>
              </w:rPr>
              <w:t xml:space="preserve"> </w:t>
            </w:r>
          </w:p>
        </w:tc>
      </w:tr>
      <w:tr w:rsidR="006620DA" w:rsidRPr="006620DA" w:rsidTr="00836955">
        <w:trPr>
          <w:jc w:val="center"/>
        </w:trPr>
        <w:tc>
          <w:tcPr>
            <w:tcW w:w="2876" w:type="dxa"/>
            <w:vAlign w:val="center"/>
          </w:tcPr>
          <w:p w:rsidR="00AD27E6" w:rsidRPr="006620DA" w:rsidRDefault="00253890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All the data points need to be sorted according to x-coordinate.</w:t>
            </w:r>
            <w:r w:rsidR="00961BD5" w:rsidRPr="006620DA">
              <w:rPr>
                <w:rFonts w:ascii="Cambria" w:hAnsi="Cambria" w:cs="MV Boli"/>
                <w:color w:val="2F5496" w:themeColor="accent5" w:themeShade="BF"/>
              </w:rPr>
              <w:t xml:space="preserve"> </w:t>
            </w:r>
          </w:p>
        </w:tc>
        <w:tc>
          <w:tcPr>
            <w:tcW w:w="2877" w:type="dxa"/>
            <w:vAlign w:val="center"/>
          </w:tcPr>
          <w:p w:rsidR="00AD27E6" w:rsidRPr="006620DA" w:rsidRDefault="00253890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flexible, the data points do not need to be sorted according to x-coordinate.</w:t>
            </w:r>
            <w:r w:rsidR="00961BD5" w:rsidRPr="006620DA">
              <w:rPr>
                <w:rFonts w:ascii="Cambria" w:hAnsi="Cambria" w:cs="MV Boli"/>
                <w:color w:val="2F5496" w:themeColor="accent5" w:themeShade="BF"/>
              </w:rPr>
              <w:t xml:space="preserve"> </w:t>
            </w:r>
          </w:p>
        </w:tc>
        <w:tc>
          <w:tcPr>
            <w:tcW w:w="2877" w:type="dxa"/>
            <w:vAlign w:val="center"/>
          </w:tcPr>
          <w:p w:rsidR="00AD27E6" w:rsidRPr="006620DA" w:rsidRDefault="002E086A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flexible, the data points do not need to be sorted according to x-coordinate as it involves Lagrange coefficient for a data set given.</w:t>
            </w:r>
            <w:r w:rsidR="00961BD5" w:rsidRPr="006620DA">
              <w:rPr>
                <w:rFonts w:ascii="Cambria" w:hAnsi="Cambria" w:cs="MV Boli"/>
                <w:color w:val="2F5496" w:themeColor="accent5" w:themeShade="BF"/>
              </w:rPr>
              <w:t xml:space="preserve"> </w:t>
            </w:r>
          </w:p>
        </w:tc>
      </w:tr>
      <w:tr w:rsidR="006620DA" w:rsidRPr="006620DA" w:rsidTr="00836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76" w:type="dxa"/>
            <w:vAlign w:val="center"/>
          </w:tcPr>
          <w:p w:rsidR="00AD27E6" w:rsidRPr="006620DA" w:rsidRDefault="00253890" w:rsidP="00D47243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divides the </w:t>
            </w:r>
            <w:r w:rsidR="00D47243" w:rsidRPr="006620DA">
              <w:rPr>
                <w:rFonts w:ascii="Cambria" w:hAnsi="Cambria" w:cs="MV Boli"/>
                <w:color w:val="2F5496" w:themeColor="accent5" w:themeShade="BF"/>
              </w:rPr>
              <w:t xml:space="preserve">whole 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interval into sub-divisions</w:t>
            </w:r>
            <w:r w:rsidR="00802268" w:rsidRPr="006620DA">
              <w:rPr>
                <w:rFonts w:ascii="Cambria" w:hAnsi="Cambria" w:cs="MV Boli"/>
                <w:color w:val="2F5496" w:themeColor="accent5" w:themeShade="BF"/>
              </w:rPr>
              <w:t xml:space="preserve"> to perform the piecewise polynomial approximation where the cubic polynomial is used for each successive pair of nodes</w:t>
            </w:r>
            <w:r w:rsidR="00D47243" w:rsidRPr="006620DA">
              <w:rPr>
                <w:rFonts w:ascii="Cambria" w:hAnsi="Cambria" w:cs="MV Boli"/>
                <w:color w:val="2F5496" w:themeColor="accent5" w:themeShade="BF"/>
              </w:rPr>
              <w:t xml:space="preserve">.  </w:t>
            </w:r>
          </w:p>
        </w:tc>
        <w:tc>
          <w:tcPr>
            <w:tcW w:w="2877" w:type="dxa"/>
            <w:vAlign w:val="center"/>
          </w:tcPr>
          <w:p w:rsidR="00AD27E6" w:rsidRPr="006620DA" w:rsidRDefault="002F5979" w:rsidP="00E56E47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is the least accurate method </w:t>
            </w:r>
            <w:r w:rsidR="00E56E47" w:rsidRPr="006620DA">
              <w:rPr>
                <w:rFonts w:ascii="Cambria" w:hAnsi="Cambria" w:cs="MV Boli"/>
                <w:color w:val="2F5496" w:themeColor="accent5" w:themeShade="BF"/>
              </w:rPr>
              <w:t xml:space="preserve">compared with Cubic Spline Polynomial and </w:t>
            </w:r>
            <w:proofErr w:type="spellStart"/>
            <w:r w:rsidR="00E56E47" w:rsidRPr="006620DA">
              <w:rPr>
                <w:rFonts w:ascii="Cambria" w:hAnsi="Cambria" w:cs="MV Boli"/>
                <w:color w:val="2F5496" w:themeColor="accent5" w:themeShade="BF"/>
              </w:rPr>
              <w:t>Hermite</w:t>
            </w:r>
            <w:proofErr w:type="spellEnd"/>
            <w:r w:rsidR="00E56E47" w:rsidRPr="006620DA">
              <w:rPr>
                <w:rFonts w:ascii="Cambria" w:hAnsi="Cambria" w:cs="MV Boli"/>
                <w:color w:val="2F5496" w:themeColor="accent5" w:themeShade="BF"/>
              </w:rPr>
              <w:t xml:space="preserve"> Polynomial.</w:t>
            </w:r>
          </w:p>
        </w:tc>
        <w:tc>
          <w:tcPr>
            <w:tcW w:w="2877" w:type="dxa"/>
            <w:vAlign w:val="center"/>
          </w:tcPr>
          <w:p w:rsidR="00AD27E6" w:rsidRPr="006620DA" w:rsidRDefault="00B85AF9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more accurate than Lagrange Polynomial, because its first derivative is equal to the first derivative of f(x) at all data points given.</w:t>
            </w:r>
            <w:r w:rsidR="00961BD5" w:rsidRPr="006620DA">
              <w:rPr>
                <w:rFonts w:ascii="Cambria" w:hAnsi="Cambria" w:cs="MV Boli"/>
                <w:color w:val="2F5496" w:themeColor="accent5" w:themeShade="BF"/>
              </w:rPr>
              <w:t xml:space="preserve"> </w:t>
            </w:r>
          </w:p>
        </w:tc>
      </w:tr>
      <w:tr w:rsidR="006620DA" w:rsidRPr="006620DA" w:rsidTr="00836955">
        <w:trPr>
          <w:jc w:val="center"/>
        </w:trPr>
        <w:tc>
          <w:tcPr>
            <w:tcW w:w="2876" w:type="dxa"/>
            <w:vAlign w:val="center"/>
          </w:tcPr>
          <w:p w:rsidR="00721FCA" w:rsidRPr="006620DA" w:rsidRDefault="002F5979" w:rsidP="002F5979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is more accurate when 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it is well-fitted by the polynomial over each sub-intervals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 because i</w:t>
            </w:r>
            <w:r w:rsidR="002B5380" w:rsidRPr="006620DA">
              <w:rPr>
                <w:rFonts w:ascii="Cambria" w:hAnsi="Cambria" w:cs="MV Boli"/>
                <w:color w:val="2F5496" w:themeColor="accent5" w:themeShade="BF"/>
              </w:rPr>
              <w:t>t can retain the shape of the curve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.</w:t>
            </w:r>
            <w:r w:rsidR="002B5380" w:rsidRPr="006620DA">
              <w:rPr>
                <w:rFonts w:ascii="Cambria" w:hAnsi="Cambria" w:cs="MV Boli"/>
                <w:color w:val="2F5496" w:themeColor="accent5" w:themeShade="BF"/>
              </w:rPr>
              <w:t xml:space="preserve"> </w:t>
            </w:r>
          </w:p>
        </w:tc>
        <w:tc>
          <w:tcPr>
            <w:tcW w:w="2877" w:type="dxa"/>
            <w:vAlign w:val="center"/>
          </w:tcPr>
          <w:p w:rsidR="00721FCA" w:rsidRPr="006620DA" w:rsidRDefault="002F5979" w:rsidP="00667779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will be more accurate when higher degree of Lagrange Polynomial is performed as it includes more data points about the function.</w:t>
            </w:r>
          </w:p>
        </w:tc>
        <w:tc>
          <w:tcPr>
            <w:tcW w:w="2877" w:type="dxa"/>
            <w:vAlign w:val="center"/>
          </w:tcPr>
          <w:p w:rsidR="00721FCA" w:rsidRPr="006620DA" w:rsidRDefault="00721FCA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is complex to be performed even for small value of n. </w:t>
            </w:r>
          </w:p>
        </w:tc>
      </w:tr>
    </w:tbl>
    <w:p w:rsidR="00AD27E6" w:rsidRDefault="00AD27E6" w:rsidP="00AD27E6">
      <w:pPr>
        <w:spacing w:after="0" w:line="360" w:lineRule="auto"/>
        <w:jc w:val="both"/>
        <w:rPr>
          <w:rFonts w:ascii="MV Boli" w:hAnsi="MV Boli" w:cs="MV Boli"/>
        </w:rPr>
      </w:pPr>
    </w:p>
    <w:p w:rsidR="00AD27E6" w:rsidRPr="00195EE7" w:rsidRDefault="007A36C4" w:rsidP="00AD27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mic Sans MS" w:hAnsi="Comic Sans MS" w:cs="MV Boli"/>
        </w:rPr>
      </w:pPr>
      <w:r w:rsidRPr="00195EE7">
        <w:rPr>
          <w:rFonts w:ascii="Comic Sans MS" w:hAnsi="Comic Sans MS" w:cs="MV Boli"/>
        </w:rPr>
        <w:t>Compare</w:t>
      </w:r>
      <w:r w:rsidR="00AD27E6" w:rsidRPr="00195EE7">
        <w:rPr>
          <w:rFonts w:ascii="Comic Sans MS" w:hAnsi="Comic Sans MS" w:cs="MV Boli"/>
        </w:rPr>
        <w:t xml:space="preserve"> </w:t>
      </w:r>
      <w:r w:rsidRPr="00195EE7">
        <w:rPr>
          <w:rFonts w:ascii="Comic Sans MS" w:hAnsi="Comic Sans MS" w:cs="MV Boli"/>
        </w:rPr>
        <w:t>Bisection Method,</w:t>
      </w:r>
      <w:r w:rsidR="00AD27E6" w:rsidRPr="00195EE7">
        <w:rPr>
          <w:rFonts w:ascii="Comic Sans MS" w:hAnsi="Comic Sans MS" w:cs="MV Boli"/>
        </w:rPr>
        <w:t xml:space="preserve"> </w:t>
      </w:r>
      <w:r w:rsidRPr="00195EE7">
        <w:rPr>
          <w:rFonts w:ascii="Comic Sans MS" w:hAnsi="Comic Sans MS" w:cs="MV Boli"/>
        </w:rPr>
        <w:t>Newton Method</w:t>
      </w:r>
      <w:r w:rsidR="00AD27E6" w:rsidRPr="00195EE7">
        <w:rPr>
          <w:rFonts w:ascii="Comic Sans MS" w:hAnsi="Comic Sans MS" w:cs="MV Boli"/>
        </w:rPr>
        <w:t xml:space="preserve">, and </w:t>
      </w:r>
      <w:r w:rsidRPr="00195EE7">
        <w:rPr>
          <w:rFonts w:ascii="Comic Sans MS" w:hAnsi="Comic Sans MS" w:cs="MV Boli"/>
        </w:rPr>
        <w:t>False Position Method</w:t>
      </w:r>
      <w:r w:rsidR="00AD27E6" w:rsidRPr="00195EE7">
        <w:rPr>
          <w:rFonts w:ascii="Comic Sans MS" w:hAnsi="Comic Sans MS" w:cs="MV Boli"/>
        </w:rPr>
        <w:t xml:space="preserve">. </w:t>
      </w:r>
    </w:p>
    <w:tbl>
      <w:tblPr>
        <w:tblStyle w:val="GridTable2-Accent5"/>
        <w:tblW w:w="0" w:type="auto"/>
        <w:jc w:val="center"/>
        <w:tblLook w:val="0420" w:firstRow="1" w:lastRow="0" w:firstColumn="0" w:lastColumn="0" w:noHBand="0" w:noVBand="1"/>
      </w:tblPr>
      <w:tblGrid>
        <w:gridCol w:w="2876"/>
        <w:gridCol w:w="2877"/>
        <w:gridCol w:w="2877"/>
      </w:tblGrid>
      <w:tr w:rsidR="006620DA" w:rsidRPr="006620DA" w:rsidTr="00836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76" w:type="dxa"/>
            <w:vAlign w:val="center"/>
          </w:tcPr>
          <w:p w:rsidR="007A36C4" w:rsidRPr="006620DA" w:rsidRDefault="007A36C4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Bisection Method</w:t>
            </w:r>
          </w:p>
        </w:tc>
        <w:tc>
          <w:tcPr>
            <w:tcW w:w="2877" w:type="dxa"/>
            <w:vAlign w:val="center"/>
          </w:tcPr>
          <w:p w:rsidR="007A36C4" w:rsidRPr="006620DA" w:rsidRDefault="007A36C4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Newton Method</w:t>
            </w:r>
          </w:p>
        </w:tc>
        <w:tc>
          <w:tcPr>
            <w:tcW w:w="2877" w:type="dxa"/>
            <w:vAlign w:val="center"/>
          </w:tcPr>
          <w:p w:rsidR="007A36C4" w:rsidRPr="006620DA" w:rsidRDefault="007A36C4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False Position Method</w:t>
            </w:r>
          </w:p>
        </w:tc>
      </w:tr>
      <w:tr w:rsidR="006620DA" w:rsidRPr="006620DA" w:rsidTr="00836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76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  <w:highlight w:val="yellow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a close method which narrows down an interval that contains a root of the continuous function f(x).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an open method as the iteration begins at an initial estimation (p</w:t>
            </w:r>
            <w:r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0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) which is close to the root for the continuous f(x).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  <w:highlight w:val="yellow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is a close method which requires the interval </w:t>
            </w:r>
            <w:r w:rsidR="009A384F" w:rsidRPr="006620DA">
              <w:rPr>
                <w:rFonts w:ascii="Cambria" w:hAnsi="Cambria" w:cs="MV Boli"/>
                <w:color w:val="2F5496" w:themeColor="accent5" w:themeShade="BF"/>
              </w:rPr>
              <w:t>[</w:t>
            </w:r>
            <w:proofErr w:type="spellStart"/>
            <w:r w:rsidR="009A384F" w:rsidRPr="006620DA">
              <w:rPr>
                <w:rFonts w:ascii="Cambria" w:hAnsi="Cambria" w:cs="MV Boli"/>
                <w:color w:val="2F5496" w:themeColor="accent5" w:themeShade="BF"/>
              </w:rPr>
              <w:t>a</w:t>
            </w:r>
            <w:proofErr w:type="gramStart"/>
            <w:r w:rsidR="009A384F" w:rsidRPr="006620DA">
              <w:rPr>
                <w:rFonts w:ascii="Cambria" w:hAnsi="Cambria" w:cs="MV Boli"/>
                <w:color w:val="2F5496" w:themeColor="accent5" w:themeShade="BF"/>
              </w:rPr>
              <w:t>,b</w:t>
            </w:r>
            <w:proofErr w:type="spellEnd"/>
            <w:proofErr w:type="gramEnd"/>
            <w:r w:rsidR="009A384F" w:rsidRPr="006620DA">
              <w:rPr>
                <w:rFonts w:ascii="Cambria" w:hAnsi="Cambria" w:cs="MV Boli"/>
                <w:color w:val="2F5496" w:themeColor="accent5" w:themeShade="BF"/>
              </w:rPr>
              <w:t xml:space="preserve">] 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to include the root of the continuous function f(x).</w:t>
            </w:r>
          </w:p>
        </w:tc>
      </w:tr>
      <w:tr w:rsidR="006620DA" w:rsidRPr="006620DA" w:rsidTr="00836955">
        <w:trPr>
          <w:jc w:val="center"/>
        </w:trPr>
        <w:tc>
          <w:tcPr>
            <w:tcW w:w="2876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  <w:highlight w:val="yellow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lastRenderedPageBreak/>
              <w:t>An initial interval [</w:t>
            </w:r>
            <w:proofErr w:type="spellStart"/>
            <w:r w:rsidRPr="006620DA">
              <w:rPr>
                <w:rFonts w:ascii="Cambria" w:hAnsi="Cambria" w:cs="MV Boli"/>
                <w:color w:val="2F5496" w:themeColor="accent5" w:themeShade="BF"/>
              </w:rPr>
              <w:t>a</w:t>
            </w:r>
            <w:proofErr w:type="gramStart"/>
            <w:r w:rsidRPr="006620DA">
              <w:rPr>
                <w:rFonts w:ascii="Cambria" w:hAnsi="Cambria" w:cs="MV Boli"/>
                <w:color w:val="2F5496" w:themeColor="accent5" w:themeShade="BF"/>
              </w:rPr>
              <w:t>,b</w:t>
            </w:r>
            <w:proofErr w:type="spellEnd"/>
            <w:proofErr w:type="gramEnd"/>
            <w:r w:rsidRPr="006620DA">
              <w:rPr>
                <w:rFonts w:ascii="Cambria" w:hAnsi="Cambria" w:cs="MV Boli"/>
                <w:color w:val="2F5496" w:themeColor="accent5" w:themeShade="BF"/>
              </w:rPr>
              <w:t>] that contains a root is given.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needs only one initial approximation which is close to the root</w:t>
            </w:r>
            <w:r w:rsidR="002E28F7" w:rsidRPr="006620DA">
              <w:rPr>
                <w:rFonts w:ascii="Cambria" w:hAnsi="Cambria" w:cs="MV Boli"/>
                <w:color w:val="2F5496" w:themeColor="accent5" w:themeShade="BF"/>
              </w:rPr>
              <w:t xml:space="preserve"> (p)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needs two initial approximation </w:t>
            </w:r>
            <w:r w:rsidR="00B71AF7" w:rsidRPr="006620DA">
              <w:rPr>
                <w:rFonts w:ascii="Cambria" w:hAnsi="Cambria" w:cs="MV Boli"/>
                <w:color w:val="2F5496" w:themeColor="accent5" w:themeShade="BF"/>
              </w:rPr>
              <w:t>(p</w:t>
            </w:r>
            <w:r w:rsidR="00B71AF7"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0</w:t>
            </w:r>
            <w:proofErr w:type="gramStart"/>
            <w:r w:rsidR="00B71AF7" w:rsidRPr="006620DA">
              <w:rPr>
                <w:rFonts w:ascii="Cambria" w:hAnsi="Cambria" w:cs="MV Boli"/>
                <w:color w:val="2F5496" w:themeColor="accent5" w:themeShade="BF"/>
              </w:rPr>
              <w:t>,p</w:t>
            </w:r>
            <w:r w:rsidR="00B71AF7"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1</w:t>
            </w:r>
            <w:proofErr w:type="gramEnd"/>
            <w:r w:rsidR="00B71AF7" w:rsidRPr="006620DA">
              <w:rPr>
                <w:rFonts w:ascii="Cambria" w:hAnsi="Cambria" w:cs="MV Boli"/>
                <w:color w:val="2F5496" w:themeColor="accent5" w:themeShade="BF"/>
              </w:rPr>
              <w:t xml:space="preserve">) 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which </w:t>
            </w:r>
            <w:r w:rsidR="002E28F7" w:rsidRPr="006620DA">
              <w:rPr>
                <w:rFonts w:ascii="Cambria" w:hAnsi="Cambria" w:cs="MV Boli"/>
                <w:color w:val="2F5496" w:themeColor="accent5" w:themeShade="BF"/>
              </w:rPr>
              <w:t>are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 close to the root</w:t>
            </w:r>
            <w:r w:rsidR="002E28F7" w:rsidRPr="006620DA">
              <w:rPr>
                <w:rFonts w:ascii="Cambria" w:hAnsi="Cambria" w:cs="MV Boli"/>
                <w:color w:val="2F5496" w:themeColor="accent5" w:themeShade="BF"/>
              </w:rPr>
              <w:t xml:space="preserve"> (p)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</w:rPr>
              <w:t>, but the two initial approximation (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</w:rPr>
              <w:t>p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0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</w:rPr>
              <w:t>,p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1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</w:rPr>
              <w:t>)</w:t>
            </w:r>
            <w:r w:rsidR="003F3699" w:rsidRPr="006620DA">
              <w:rPr>
                <w:rFonts w:ascii="Cambria" w:hAnsi="Cambria" w:cs="MV Boli"/>
                <w:color w:val="2F5496" w:themeColor="accent5" w:themeShade="BF"/>
              </w:rPr>
              <w:t xml:space="preserve"> cannot be too close to each other. </w:t>
            </w:r>
          </w:p>
        </w:tc>
      </w:tr>
      <w:tr w:rsidR="006620DA" w:rsidRPr="006620DA" w:rsidTr="00836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76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  <w:highlight w:val="yellow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cuts the interval into two halves, then make sure the next iteration is performed by the half interval that contains the root of the f(x).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uses the help of tangent line to approximate the solution, thus the assumption of </w:t>
            </w:r>
            <w:proofErr w:type="gramStart"/>
            <w:r w:rsidRPr="006620DA">
              <w:rPr>
                <w:rFonts w:ascii="Cambria" w:hAnsi="Cambria" w:cs="MV Boli"/>
                <w:color w:val="2F5496" w:themeColor="accent5" w:themeShade="BF"/>
              </w:rPr>
              <w:t>f’(</w:t>
            </w:r>
            <w:proofErr w:type="spellStart"/>
            <w:proofErr w:type="gramEnd"/>
            <w:r w:rsidRPr="006620DA">
              <w:rPr>
                <w:rFonts w:ascii="Cambria" w:hAnsi="Cambria" w:cs="MV Boli"/>
                <w:color w:val="2F5496" w:themeColor="accent5" w:themeShade="BF"/>
              </w:rPr>
              <w:t>x</w:t>
            </w:r>
            <w:r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n</w:t>
            </w:r>
            <w:proofErr w:type="spellEnd"/>
            <w:r w:rsidRPr="006620DA">
              <w:rPr>
                <w:rFonts w:ascii="Cambria" w:hAnsi="Cambria" w:cs="MV Boli"/>
                <w:color w:val="2F5496" w:themeColor="accent5" w:themeShade="BF"/>
              </w:rPr>
              <w:t>)≠0 (n=0,1,2,…,n) must be met.</w:t>
            </w:r>
          </w:p>
        </w:tc>
        <w:tc>
          <w:tcPr>
            <w:tcW w:w="2877" w:type="dxa"/>
            <w:vAlign w:val="center"/>
          </w:tcPr>
          <w:p w:rsidR="00892118" w:rsidRPr="006620DA" w:rsidRDefault="00A90B9D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m</w:t>
            </w:r>
            <w:r w:rsidR="00892118" w:rsidRPr="006620DA">
              <w:rPr>
                <w:rFonts w:ascii="Cambria" w:hAnsi="Cambria" w:cs="MV Boli"/>
                <w:color w:val="2F5496" w:themeColor="accent5" w:themeShade="BF"/>
              </w:rPr>
              <w:t>ake use of the secant line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 to find the solution, thus the condition </w:t>
            </w:r>
            <w:proofErr w:type="gramStart"/>
            <w:r w:rsidRPr="006620DA">
              <w:rPr>
                <w:rFonts w:ascii="Cambria" w:hAnsi="Cambria" w:cs="MV Boli"/>
                <w:color w:val="2F5496" w:themeColor="accent5" w:themeShade="BF"/>
              </w:rPr>
              <w:t>f(</w:t>
            </w:r>
            <w:proofErr w:type="gramEnd"/>
            <w:r w:rsidRPr="006620DA">
              <w:rPr>
                <w:rFonts w:ascii="Cambria" w:hAnsi="Cambria" w:cs="MV Boli"/>
                <w:color w:val="2F5496" w:themeColor="accent5" w:themeShade="BF"/>
              </w:rPr>
              <w:t>p</w:t>
            </w:r>
            <w:r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0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)≠f(p</w:t>
            </w:r>
            <w:r w:rsidRPr="006620DA">
              <w:rPr>
                <w:rFonts w:ascii="Cambria" w:hAnsi="Cambria" w:cs="MV Boli"/>
                <w:color w:val="2F5496" w:themeColor="accent5" w:themeShade="BF"/>
                <w:vertAlign w:val="subscript"/>
              </w:rPr>
              <w:t>1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>)</w:t>
            </w:r>
            <w:r w:rsidR="00930117" w:rsidRPr="006620DA">
              <w:rPr>
                <w:rFonts w:ascii="Cambria" w:hAnsi="Cambria" w:cs="MV Boli"/>
                <w:color w:val="2F5496" w:themeColor="accent5" w:themeShade="BF"/>
              </w:rPr>
              <w:t xml:space="preserve"> must be met in the first iteration.</w:t>
            </w:r>
          </w:p>
        </w:tc>
      </w:tr>
      <w:tr w:rsidR="006620DA" w:rsidRPr="006620DA" w:rsidTr="00836955">
        <w:trPr>
          <w:jc w:val="center"/>
        </w:trPr>
        <w:tc>
          <w:tcPr>
            <w:tcW w:w="2876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simple, but it converges relatively slow.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usually converges faster than Bisection Method, but requires that model information providing the derivative exists.</w:t>
            </w:r>
          </w:p>
        </w:tc>
        <w:tc>
          <w:tcPr>
            <w:tcW w:w="2877" w:type="dxa"/>
            <w:vAlign w:val="center"/>
          </w:tcPr>
          <w:p w:rsidR="00892118" w:rsidRPr="006620DA" w:rsidRDefault="00FC6F4A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</w:t>
            </w:r>
            <w:r w:rsidR="00A90B9D" w:rsidRPr="006620DA">
              <w:rPr>
                <w:rFonts w:ascii="Cambria" w:hAnsi="Cambria" w:cs="MV Boli"/>
                <w:color w:val="2F5496" w:themeColor="accent5" w:themeShade="BF"/>
              </w:rPr>
              <w:t>s convergence rate usually faster than Bisection Method,</w:t>
            </w:r>
          </w:p>
        </w:tc>
      </w:tr>
      <w:tr w:rsidR="006620DA" w:rsidRPr="006620DA" w:rsidTr="00836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76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is not efficient because a good intermediate approximation might be overlooked.</w:t>
            </w:r>
          </w:p>
        </w:tc>
        <w:tc>
          <w:tcPr>
            <w:tcW w:w="2877" w:type="dxa"/>
            <w:vAlign w:val="center"/>
          </w:tcPr>
          <w:p w:rsidR="00892118" w:rsidRPr="006620DA" w:rsidRDefault="00892118" w:rsidP="00E962BA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>It converges faster when f(x) is a straight line.</w:t>
            </w:r>
            <w:r w:rsidR="00306109" w:rsidRPr="006620DA">
              <w:rPr>
                <w:rFonts w:ascii="Cambria" w:hAnsi="Cambria" w:cs="MV Boli"/>
                <w:color w:val="2F5496" w:themeColor="accent5" w:themeShade="BF"/>
              </w:rPr>
              <w:t xml:space="preserve"> Also, when the magnitude of the slope of the tangent line is larger, it converges faster. </w:t>
            </w:r>
          </w:p>
        </w:tc>
        <w:tc>
          <w:tcPr>
            <w:tcW w:w="2877" w:type="dxa"/>
            <w:vAlign w:val="center"/>
          </w:tcPr>
          <w:p w:rsidR="001B1446" w:rsidRPr="006620DA" w:rsidRDefault="009D5DF4" w:rsidP="00661919">
            <w:pPr>
              <w:spacing w:line="360" w:lineRule="auto"/>
              <w:jc w:val="center"/>
              <w:rPr>
                <w:rFonts w:ascii="Cambria" w:hAnsi="Cambria" w:cs="MV Boli"/>
                <w:color w:val="2F5496" w:themeColor="accent5" w:themeShade="BF"/>
                <w:sz w:val="18"/>
                <w:szCs w:val="18"/>
              </w:rPr>
            </w:pP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It converges faster when the magnitude of </w:t>
            </w:r>
            <w:r w:rsidR="000022E2" w:rsidRPr="006620DA">
              <w:rPr>
                <w:rFonts w:ascii="Cambria" w:hAnsi="Cambria" w:cs="MV Boli"/>
                <w:color w:val="2F5496" w:themeColor="accent5" w:themeShade="BF"/>
              </w:rPr>
              <w:t>the slope of the secant line</w:t>
            </w:r>
            <w:r w:rsidRPr="006620DA">
              <w:rPr>
                <w:rFonts w:ascii="Cambria" w:hAnsi="Cambria" w:cs="MV Boli"/>
                <w:color w:val="2F5496" w:themeColor="accent5" w:themeShade="BF"/>
              </w:rPr>
              <w:t xml:space="preserve"> is large</w:t>
            </w:r>
            <w:r w:rsidR="002111D7" w:rsidRPr="006620DA">
              <w:rPr>
                <w:rFonts w:ascii="Cambria" w:hAnsi="Cambria" w:cs="MV Boli"/>
                <w:color w:val="2F5496" w:themeColor="accent5" w:themeShade="BF"/>
              </w:rPr>
              <w:t>r</w:t>
            </w:r>
            <w:r w:rsidR="000022E2" w:rsidRPr="006620DA">
              <w:rPr>
                <w:rFonts w:ascii="Cambria" w:hAnsi="Cambria" w:cs="MV Boli"/>
                <w:color w:val="2F5496" w:themeColor="accent5" w:themeShade="BF"/>
              </w:rPr>
              <w:t>.</w:t>
            </w:r>
          </w:p>
        </w:tc>
      </w:tr>
    </w:tbl>
    <w:p w:rsidR="00AD27E6" w:rsidRDefault="00AD27E6" w:rsidP="00AD27E6">
      <w:pPr>
        <w:spacing w:after="0" w:line="360" w:lineRule="auto"/>
        <w:jc w:val="both"/>
        <w:rPr>
          <w:rFonts w:ascii="MV Boli" w:hAnsi="MV Boli" w:cs="MV Boli"/>
        </w:rPr>
      </w:pPr>
    </w:p>
    <w:p w:rsidR="007A36C4" w:rsidRPr="00AD27E6" w:rsidRDefault="00D2776C" w:rsidP="007A36C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mic Sans MS" w:hAnsi="Comic Sans MS" w:cs="MV Boli"/>
        </w:rPr>
      </w:pPr>
      <w:r>
        <w:rPr>
          <w:rFonts w:ascii="Comic Sans MS" w:hAnsi="Comic Sans MS" w:cs="MV Boli"/>
        </w:rPr>
        <w:t>How to compare A</w:t>
      </w:r>
      <w:r w:rsidR="00836955">
        <w:rPr>
          <w:rFonts w:ascii="Comic Sans MS" w:hAnsi="Comic Sans MS" w:cs="MV Boli"/>
        </w:rPr>
        <w:t>CCURACY</w:t>
      </w:r>
      <w:r w:rsidR="003F3699">
        <w:rPr>
          <w:rFonts w:ascii="Comic Sans MS" w:hAnsi="Comic Sans MS" w:cs="MV Boli"/>
        </w:rPr>
        <w:t xml:space="preserve"> for IVP</w:t>
      </w:r>
      <w:r>
        <w:rPr>
          <w:rFonts w:ascii="Comic Sans MS" w:hAnsi="Comic Sans MS" w:cs="MV Boli"/>
        </w:rPr>
        <w:t>?</w:t>
      </w:r>
      <w:r w:rsidR="007A36C4" w:rsidRPr="00AD27E6">
        <w:rPr>
          <w:rFonts w:ascii="Comic Sans MS" w:hAnsi="Comic Sans MS" w:cs="MV Boli"/>
        </w:rPr>
        <w:t xml:space="preserve"> </w:t>
      </w:r>
    </w:p>
    <w:p w:rsidR="007A36C4" w:rsidRPr="006620DA" w:rsidRDefault="003F3699" w:rsidP="00836955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 w:rsidRPr="006620DA">
        <w:rPr>
          <w:rFonts w:ascii="Cambria" w:hAnsi="Cambria" w:cs="MV Boli"/>
          <w:color w:val="2F5496" w:themeColor="accent5" w:themeShade="BF"/>
        </w:rPr>
        <w:t xml:space="preserve">We compare the accuracy of numerical methods by comparing the truncation error (TE), which is in term of 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O(</w:t>
      </w:r>
      <w:proofErr w:type="gramEnd"/>
      <w:r w:rsidRPr="006620DA">
        <w:rPr>
          <w:rFonts w:ascii="Cambria" w:hAnsi="Cambria" w:cs="MV Boli"/>
          <w:color w:val="2F5496" w:themeColor="accent5" w:themeShade="BF"/>
        </w:rPr>
        <w:t>h). Higher power of h will lead to higher accuracy.</w:t>
      </w:r>
    </w:p>
    <w:p w:rsidR="003F3699" w:rsidRPr="006620DA" w:rsidRDefault="003F3699" w:rsidP="00836955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 w:rsidRPr="006620DA">
        <w:rPr>
          <w:rFonts w:ascii="Cambria" w:hAnsi="Cambria" w:cs="MV Boli"/>
          <w:color w:val="2F5496" w:themeColor="accent5" w:themeShade="BF"/>
        </w:rPr>
        <w:t xml:space="preserve">Euler’s Method - 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O(</w:t>
      </w:r>
      <w:proofErr w:type="gramEnd"/>
      <w:r w:rsidRPr="006620DA">
        <w:rPr>
          <w:rFonts w:ascii="Cambria" w:hAnsi="Cambria" w:cs="MV Boli"/>
          <w:color w:val="2F5496" w:themeColor="accent5" w:themeShade="BF"/>
        </w:rPr>
        <w:t>h</w:t>
      </w:r>
      <w:r w:rsidRPr="006620DA">
        <w:rPr>
          <w:rFonts w:ascii="Cambria" w:hAnsi="Cambria" w:cs="MV Boli"/>
          <w:color w:val="2F5496" w:themeColor="accent5" w:themeShade="BF"/>
          <w:vertAlign w:val="superscript"/>
        </w:rPr>
        <w:t>2</w:t>
      </w:r>
      <w:r w:rsidRPr="006620DA">
        <w:rPr>
          <w:rFonts w:ascii="Cambria" w:hAnsi="Cambria" w:cs="MV Boli"/>
          <w:color w:val="2F5496" w:themeColor="accent5" w:themeShade="BF"/>
        </w:rPr>
        <w:t>)</w:t>
      </w:r>
    </w:p>
    <w:p w:rsidR="003F3699" w:rsidRPr="006620DA" w:rsidRDefault="003F3699" w:rsidP="003F3699">
      <w:pPr>
        <w:spacing w:after="0" w:line="360" w:lineRule="auto"/>
        <w:ind w:left="360"/>
        <w:jc w:val="both"/>
        <w:rPr>
          <w:rFonts w:ascii="Cambria" w:hAnsi="Cambria" w:cs="MV Boli"/>
        </w:rPr>
      </w:pPr>
      <w:proofErr w:type="spellStart"/>
      <w:r w:rsidRPr="006620DA">
        <w:rPr>
          <w:rFonts w:ascii="Cambria" w:hAnsi="Cambria" w:cs="MV Boli"/>
          <w:color w:val="2F5496" w:themeColor="accent5" w:themeShade="BF"/>
        </w:rPr>
        <w:t>Heun</w:t>
      </w:r>
      <w:r w:rsidRPr="006620DA">
        <w:rPr>
          <w:rFonts w:ascii="Cambria" w:hAnsi="Cambria" w:cs="MV Boli"/>
          <w:color w:val="2F5496" w:themeColor="accent5" w:themeShade="BF"/>
        </w:rPr>
        <w:t>’s</w:t>
      </w:r>
      <w:proofErr w:type="spellEnd"/>
      <w:r w:rsidRPr="006620DA">
        <w:rPr>
          <w:rFonts w:ascii="Cambria" w:hAnsi="Cambria" w:cs="MV Boli"/>
          <w:color w:val="2F5496" w:themeColor="accent5" w:themeShade="BF"/>
        </w:rPr>
        <w:t xml:space="preserve"> Method - 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O(</w:t>
      </w:r>
      <w:proofErr w:type="gramEnd"/>
      <w:r w:rsidRPr="006620DA">
        <w:rPr>
          <w:rFonts w:ascii="Cambria" w:hAnsi="Cambria" w:cs="MV Boli"/>
          <w:color w:val="2F5496" w:themeColor="accent5" w:themeShade="BF"/>
        </w:rPr>
        <w:t>h</w:t>
      </w:r>
      <w:r w:rsidRPr="006620DA">
        <w:rPr>
          <w:rFonts w:ascii="Cambria" w:hAnsi="Cambria" w:cs="MV Boli"/>
          <w:color w:val="2F5496" w:themeColor="accent5" w:themeShade="BF"/>
          <w:vertAlign w:val="superscript"/>
        </w:rPr>
        <w:t>3</w:t>
      </w:r>
      <w:r w:rsidRPr="006620DA">
        <w:rPr>
          <w:rFonts w:ascii="Cambria" w:hAnsi="Cambria" w:cs="MV Boli"/>
          <w:color w:val="2F5496" w:themeColor="accent5" w:themeShade="BF"/>
        </w:rPr>
        <w:t>)</w:t>
      </w:r>
      <w:r w:rsidRPr="006620DA">
        <w:rPr>
          <w:rFonts w:ascii="Cambria" w:hAnsi="Cambria" w:cs="MV Boli"/>
        </w:rPr>
        <w:t xml:space="preserve"> </w:t>
      </w:r>
      <w:r w:rsidRPr="006620DA">
        <w:rPr>
          <w:rFonts w:ascii="Cambria" w:hAnsi="Cambria" w:cs="MV Boli"/>
          <w:color w:val="FF0000"/>
        </w:rPr>
        <w:t>(more accurate than Euler’s Method)</w:t>
      </w:r>
    </w:p>
    <w:p w:rsidR="003F3699" w:rsidRPr="006620DA" w:rsidRDefault="003F3699" w:rsidP="003F3699">
      <w:pPr>
        <w:spacing w:after="0" w:line="360" w:lineRule="auto"/>
        <w:ind w:left="360"/>
        <w:jc w:val="both"/>
        <w:rPr>
          <w:rFonts w:ascii="Cambria" w:hAnsi="Cambria" w:cs="MV Boli"/>
          <w:color w:val="FF0000"/>
        </w:rPr>
      </w:pPr>
      <w:r w:rsidRPr="006620DA">
        <w:rPr>
          <w:rFonts w:ascii="Cambria" w:hAnsi="Cambria" w:cs="MV Boli"/>
          <w:color w:val="2F5496" w:themeColor="accent5" w:themeShade="BF"/>
        </w:rPr>
        <w:t xml:space="preserve">Taylor Series Method of Order p </w:t>
      </w:r>
      <w:r w:rsidRPr="006620DA">
        <w:rPr>
          <w:rFonts w:ascii="Cambria" w:hAnsi="Cambria" w:cs="MV Boli"/>
          <w:color w:val="2F5496" w:themeColor="accent5" w:themeShade="BF"/>
        </w:rPr>
        <w:t xml:space="preserve">- 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O(</w:t>
      </w:r>
      <w:proofErr w:type="gramEnd"/>
      <w:r w:rsidRPr="006620DA">
        <w:rPr>
          <w:rFonts w:ascii="Cambria" w:hAnsi="Cambria" w:cs="MV Boli"/>
          <w:color w:val="2F5496" w:themeColor="accent5" w:themeShade="BF"/>
        </w:rPr>
        <w:t>h</w:t>
      </w:r>
      <w:r w:rsidRPr="006620DA">
        <w:rPr>
          <w:rFonts w:ascii="Cambria" w:hAnsi="Cambria" w:cs="MV Boli"/>
          <w:color w:val="2F5496" w:themeColor="accent5" w:themeShade="BF"/>
          <w:vertAlign w:val="superscript"/>
        </w:rPr>
        <w:t>p+1</w:t>
      </w:r>
      <w:r w:rsidRPr="006620DA">
        <w:rPr>
          <w:rFonts w:ascii="Cambria" w:hAnsi="Cambria" w:cs="MV Boli"/>
          <w:color w:val="2F5496" w:themeColor="accent5" w:themeShade="BF"/>
        </w:rPr>
        <w:t>)</w:t>
      </w:r>
      <w:r w:rsidRPr="006620DA">
        <w:rPr>
          <w:rFonts w:ascii="Cambria" w:hAnsi="Cambria" w:cs="MV Boli"/>
          <w:color w:val="2F5496" w:themeColor="accent5" w:themeShade="BF"/>
        </w:rPr>
        <w:t xml:space="preserve"> </w:t>
      </w:r>
      <w:r w:rsidRPr="006620DA">
        <w:rPr>
          <w:rFonts w:ascii="Cambria" w:hAnsi="Cambria" w:cs="MV Boli"/>
          <w:color w:val="FF0000"/>
        </w:rPr>
        <w:t xml:space="preserve">(More accurate than </w:t>
      </w:r>
      <w:proofErr w:type="spellStart"/>
      <w:r w:rsidRPr="006620DA">
        <w:rPr>
          <w:rFonts w:ascii="Cambria" w:hAnsi="Cambria" w:cs="MV Boli"/>
          <w:color w:val="FF0000"/>
        </w:rPr>
        <w:t>Heun’s</w:t>
      </w:r>
      <w:proofErr w:type="spellEnd"/>
      <w:r w:rsidRPr="006620DA">
        <w:rPr>
          <w:rFonts w:ascii="Cambria" w:hAnsi="Cambria" w:cs="MV Boli"/>
          <w:color w:val="FF0000"/>
        </w:rPr>
        <w:t xml:space="preserve"> Method)</w:t>
      </w:r>
    </w:p>
    <w:p w:rsidR="003F3699" w:rsidRPr="006620DA" w:rsidRDefault="003F3699" w:rsidP="003F3699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proofErr w:type="spellStart"/>
      <w:r w:rsidRPr="006620DA">
        <w:rPr>
          <w:rFonts w:ascii="Cambria" w:hAnsi="Cambria" w:cs="MV Boli"/>
          <w:color w:val="2F5496" w:themeColor="accent5" w:themeShade="BF"/>
        </w:rPr>
        <w:t>Runge-Kulta</w:t>
      </w:r>
      <w:proofErr w:type="spellEnd"/>
      <w:r w:rsidRPr="006620DA">
        <w:rPr>
          <w:rFonts w:ascii="Cambria" w:hAnsi="Cambria" w:cs="MV Boli"/>
          <w:color w:val="2F5496" w:themeColor="accent5" w:themeShade="BF"/>
        </w:rPr>
        <w:t xml:space="preserve"> Method of Order 4 - 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O</w:t>
      </w:r>
      <w:r w:rsidRPr="006620DA">
        <w:rPr>
          <w:rFonts w:ascii="Cambria" w:hAnsi="Cambria" w:cs="MV Boli"/>
          <w:color w:val="2F5496" w:themeColor="accent5" w:themeShade="BF"/>
        </w:rPr>
        <w:t>(</w:t>
      </w:r>
      <w:proofErr w:type="gramEnd"/>
      <w:r w:rsidRPr="006620DA">
        <w:rPr>
          <w:rFonts w:ascii="Cambria" w:hAnsi="Cambria" w:cs="MV Boli"/>
          <w:color w:val="2F5496" w:themeColor="accent5" w:themeShade="BF"/>
        </w:rPr>
        <w:t>h</w:t>
      </w:r>
      <w:r w:rsidRPr="006620DA">
        <w:rPr>
          <w:rFonts w:ascii="Cambria" w:hAnsi="Cambria" w:cs="MV Boli"/>
          <w:color w:val="2F5496" w:themeColor="accent5" w:themeShade="BF"/>
          <w:vertAlign w:val="superscript"/>
        </w:rPr>
        <w:t>5</w:t>
      </w:r>
      <w:r w:rsidRPr="006620DA">
        <w:rPr>
          <w:rFonts w:ascii="Cambria" w:hAnsi="Cambria" w:cs="MV Boli"/>
          <w:color w:val="2F5496" w:themeColor="accent5" w:themeShade="BF"/>
        </w:rPr>
        <w:t xml:space="preserve">) </w:t>
      </w:r>
    </w:p>
    <w:p w:rsidR="003F3699" w:rsidRPr="006620DA" w:rsidRDefault="003F3699" w:rsidP="003F3699">
      <w:pPr>
        <w:spacing w:after="0" w:line="360" w:lineRule="auto"/>
        <w:ind w:left="360"/>
        <w:jc w:val="both"/>
        <w:rPr>
          <w:rFonts w:ascii="Cambria" w:hAnsi="Cambria" w:cs="MV Boli"/>
          <w:color w:val="FF0000"/>
        </w:rPr>
      </w:pPr>
      <w:r w:rsidRPr="006620DA">
        <w:rPr>
          <w:rFonts w:ascii="Cambria" w:hAnsi="Cambria" w:cs="MV Boli"/>
          <w:color w:val="2F5496" w:themeColor="accent5" w:themeShade="BF"/>
        </w:rPr>
        <w:t>Adam’s Method -</w:t>
      </w:r>
      <w:r w:rsidRPr="006620DA">
        <w:rPr>
          <w:rFonts w:ascii="Cambria" w:hAnsi="Cambria" w:cs="MV Boli"/>
          <w:color w:val="2F5496" w:themeColor="accent5" w:themeShade="BF"/>
        </w:rPr>
        <w:t xml:space="preserve"> 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O(</w:t>
      </w:r>
      <w:proofErr w:type="gramEnd"/>
      <w:r w:rsidRPr="006620DA">
        <w:rPr>
          <w:rFonts w:ascii="Cambria" w:hAnsi="Cambria" w:cs="MV Boli"/>
          <w:color w:val="2F5496" w:themeColor="accent5" w:themeShade="BF"/>
        </w:rPr>
        <w:t>h</w:t>
      </w:r>
      <w:r w:rsidRPr="006620DA">
        <w:rPr>
          <w:rFonts w:ascii="Cambria" w:hAnsi="Cambria" w:cs="MV Boli"/>
          <w:color w:val="2F5496" w:themeColor="accent5" w:themeShade="BF"/>
          <w:vertAlign w:val="superscript"/>
        </w:rPr>
        <w:t>5</w:t>
      </w:r>
      <w:r w:rsidRPr="006620DA">
        <w:rPr>
          <w:rFonts w:ascii="Cambria" w:hAnsi="Cambria" w:cs="MV Boli"/>
          <w:color w:val="2F5496" w:themeColor="accent5" w:themeShade="BF"/>
        </w:rPr>
        <w:t xml:space="preserve">) </w:t>
      </w:r>
      <w:r w:rsidRPr="006620DA">
        <w:rPr>
          <w:rFonts w:ascii="Cambria" w:hAnsi="Cambria" w:cs="MV Boli"/>
          <w:color w:val="FF0000"/>
        </w:rPr>
        <w:t>(</w:t>
      </w:r>
      <w:r w:rsidRPr="006620DA">
        <w:rPr>
          <w:rFonts w:ascii="Cambria" w:hAnsi="Cambria" w:cs="MV Boli"/>
          <w:color w:val="FF0000"/>
        </w:rPr>
        <w:t>Similar with RK4</w:t>
      </w:r>
      <w:r w:rsidRPr="006620DA">
        <w:rPr>
          <w:rFonts w:ascii="Cambria" w:hAnsi="Cambria" w:cs="MV Boli"/>
          <w:color w:val="FF0000"/>
        </w:rPr>
        <w:t>)</w:t>
      </w:r>
    </w:p>
    <w:p w:rsidR="003F3699" w:rsidRPr="003F3699" w:rsidRDefault="003F3699" w:rsidP="00836955">
      <w:pPr>
        <w:spacing w:after="0" w:line="360" w:lineRule="auto"/>
        <w:ind w:left="360"/>
        <w:jc w:val="both"/>
        <w:rPr>
          <w:rFonts w:ascii="Cambria" w:hAnsi="Cambria" w:cs="MV Boli"/>
        </w:rPr>
      </w:pPr>
    </w:p>
    <w:p w:rsidR="00AE13C7" w:rsidRDefault="00AE13C7">
      <w:pPr>
        <w:rPr>
          <w:rFonts w:ascii="Comic Sans MS" w:hAnsi="Comic Sans MS" w:cs="MV Boli"/>
        </w:rPr>
      </w:pPr>
      <w:r>
        <w:rPr>
          <w:rFonts w:ascii="Comic Sans MS" w:hAnsi="Comic Sans MS" w:cs="MV Boli"/>
        </w:rPr>
        <w:br w:type="page"/>
      </w:r>
    </w:p>
    <w:p w:rsidR="007A36C4" w:rsidRPr="00AD27E6" w:rsidRDefault="00D2776C" w:rsidP="00D2776C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Comic Sans MS" w:hAnsi="Comic Sans MS" w:cs="MV Boli"/>
        </w:rPr>
      </w:pPr>
      <w:r>
        <w:rPr>
          <w:rFonts w:ascii="Comic Sans MS" w:hAnsi="Comic Sans MS" w:cs="MV Boli"/>
        </w:rPr>
        <w:lastRenderedPageBreak/>
        <w:t xml:space="preserve">Shows </w:t>
      </w:r>
      <w:r w:rsidR="00993552">
        <w:rPr>
          <w:rFonts w:ascii="Comic Sans MS" w:hAnsi="Comic Sans MS" w:cs="MV Boli"/>
        </w:rPr>
        <w:t>S</w:t>
      </w:r>
      <w:r>
        <w:rPr>
          <w:rFonts w:ascii="Comic Sans MS" w:hAnsi="Comic Sans MS" w:cs="MV Boli"/>
        </w:rPr>
        <w:t xml:space="preserve">teps to approximate solution for IVP using </w:t>
      </w:r>
      <w:proofErr w:type="spellStart"/>
      <w:r>
        <w:rPr>
          <w:rFonts w:ascii="Comic Sans MS" w:hAnsi="Comic Sans MS" w:cs="MV Boli"/>
        </w:rPr>
        <w:t>Heun’s</w:t>
      </w:r>
      <w:proofErr w:type="spellEnd"/>
      <w:r>
        <w:rPr>
          <w:rFonts w:ascii="Comic Sans MS" w:hAnsi="Comic Sans MS" w:cs="MV Boli"/>
        </w:rPr>
        <w:t xml:space="preserve"> Method.</w:t>
      </w:r>
      <w:r w:rsidR="007A36C4" w:rsidRPr="00AD27E6">
        <w:rPr>
          <w:rFonts w:ascii="Comic Sans MS" w:hAnsi="Comic Sans MS" w:cs="MV Boli"/>
        </w:rPr>
        <w:t xml:space="preserve"> </w:t>
      </w:r>
    </w:p>
    <w:p w:rsidR="007A36C4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 w:rsidRPr="006620DA">
        <w:rPr>
          <w:rFonts w:ascii="Cambria" w:hAnsi="Cambria" w:cs="MV Boli"/>
          <w:color w:val="2F5496" w:themeColor="accent5" w:themeShade="BF"/>
        </w:rPr>
        <w:t>We obtain the f(</w:t>
      </w:r>
      <w:proofErr w:type="spellStart"/>
      <w:r w:rsidRPr="006620DA">
        <w:rPr>
          <w:rFonts w:ascii="Cambria" w:hAnsi="Cambria" w:cs="MV Boli"/>
          <w:color w:val="2F5496" w:themeColor="accent5" w:themeShade="BF"/>
        </w:rPr>
        <w:t>x</w:t>
      </w:r>
      <w:proofErr w:type="gramStart"/>
      <w:r w:rsidRPr="006620DA">
        <w:rPr>
          <w:rFonts w:ascii="Cambria" w:hAnsi="Cambria" w:cs="MV Boli"/>
          <w:color w:val="2F5496" w:themeColor="accent5" w:themeShade="BF"/>
        </w:rPr>
        <w:t>,y</w:t>
      </w:r>
      <w:proofErr w:type="spellEnd"/>
      <w:proofErr w:type="gramEnd"/>
      <w:r w:rsidRPr="006620DA">
        <w:rPr>
          <w:rFonts w:ascii="Cambria" w:hAnsi="Cambria" w:cs="MV Boli"/>
          <w:color w:val="2F5496" w:themeColor="accent5" w:themeShade="BF"/>
        </w:rPr>
        <w:t xml:space="preserve">) = y’ and step size h given in the question. </w:t>
      </w:r>
    </w:p>
    <w:p w:rsidR="006620DA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 w:rsidRPr="006620DA">
        <w:rPr>
          <w:rFonts w:ascii="Cambria" w:hAnsi="Cambria" w:cs="MV Boli"/>
          <w:color w:val="2F5496" w:themeColor="accent5" w:themeShade="BF"/>
        </w:rPr>
        <w:t>First, we apply the predictor formula,</w:t>
      </w:r>
    </w:p>
    <w:p w:rsidR="006620DA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m:oMathPara>
        <m:oMath>
          <m:sSup>
            <m:sSup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MV Boli"/>
                      <w:i/>
                      <w:color w:val="2F5496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 w:cs="MV Boli"/>
                  <w:color w:val="2F5496" w:themeColor="accent5" w:themeShade="BF"/>
                </w:rPr>
                <m:t>*</m:t>
              </m:r>
            </m:sup>
          </m:sSup>
          <m:r>
            <w:rPr>
              <w:rFonts w:ascii="Cambria Math" w:hAnsi="Cambria Math" w:cs="MV Boli"/>
              <w:color w:val="2F5496" w:themeColor="accent5" w:themeShade="BF"/>
            </w:rPr>
            <m:t>=</m:t>
          </m:r>
          <m:sSub>
            <m:sSub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sSubPr>
            <m:e>
              <m:r>
                <w:rPr>
                  <w:rFonts w:ascii="Cambria Math" w:hAnsi="Cambria Math" w:cs="MV Boli"/>
                  <w:color w:val="2F5496" w:themeColor="accent5" w:themeShade="BF"/>
                </w:rPr>
                <m:t>y</m:t>
              </m:r>
            </m:e>
            <m:sub>
              <m:r>
                <w:rPr>
                  <w:rFonts w:ascii="Cambria Math" w:hAnsi="Cambria Math" w:cs="MV Boli"/>
                  <w:color w:val="2F5496" w:themeColor="accent5" w:themeShade="BF"/>
                </w:rPr>
                <m:t>n</m:t>
              </m:r>
            </m:sub>
          </m:sSub>
          <m:r>
            <w:rPr>
              <w:rFonts w:ascii="Cambria Math" w:hAnsi="Cambria Math" w:cs="MV Boli"/>
              <w:color w:val="2F5496" w:themeColor="accent5" w:themeShade="BF"/>
            </w:rPr>
            <m:t>+hf(</m:t>
          </m:r>
          <m:sSub>
            <m:sSub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sSubPr>
            <m:e>
              <m:r>
                <w:rPr>
                  <w:rFonts w:ascii="Cambria Math" w:hAnsi="Cambria Math" w:cs="MV Boli"/>
                  <w:color w:val="2F5496" w:themeColor="accent5" w:themeShade="BF"/>
                </w:rPr>
                <m:t>x</m:t>
              </m:r>
            </m:e>
            <m:sub>
              <m:r>
                <w:rPr>
                  <w:rFonts w:ascii="Cambria Math" w:hAnsi="Cambria Math" w:cs="MV Boli"/>
                  <w:color w:val="2F5496" w:themeColor="accent5" w:themeShade="BF"/>
                </w:rPr>
                <m:t>n</m:t>
              </m:r>
            </m:sub>
          </m:sSub>
          <m:r>
            <w:rPr>
              <w:rFonts w:ascii="Cambria Math" w:hAnsi="Cambria Math" w:cs="MV Boli"/>
              <w:color w:val="2F5496" w:themeColor="accent5" w:themeShade="BF"/>
            </w:rPr>
            <m:t>,</m:t>
          </m:r>
          <m:sSub>
            <m:sSub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sSubPr>
            <m:e>
              <m:r>
                <w:rPr>
                  <w:rFonts w:ascii="Cambria Math" w:hAnsi="Cambria Math" w:cs="MV Boli"/>
                  <w:color w:val="2F5496" w:themeColor="accent5" w:themeShade="BF"/>
                </w:rPr>
                <m:t>y</m:t>
              </m:r>
            </m:e>
            <m:sub>
              <m:r>
                <w:rPr>
                  <w:rFonts w:ascii="Cambria Math" w:hAnsi="Cambria Math" w:cs="MV Boli"/>
                  <w:color w:val="2F5496" w:themeColor="accent5" w:themeShade="BF"/>
                </w:rPr>
                <m:t>n</m:t>
              </m:r>
            </m:sub>
          </m:sSub>
          <m:r>
            <w:rPr>
              <w:rFonts w:ascii="Cambria Math" w:hAnsi="Cambria Math" w:cs="MV Boli"/>
              <w:color w:val="2F5496" w:themeColor="accent5" w:themeShade="BF"/>
            </w:rPr>
            <m:t>)</m:t>
          </m:r>
        </m:oMath>
      </m:oMathPara>
    </w:p>
    <w:p w:rsidR="006620DA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 w:rsidRPr="006620DA">
        <w:rPr>
          <w:rFonts w:ascii="Cambria" w:hAnsi="Cambria" w:cs="MV Boli"/>
          <w:color w:val="2F5496" w:themeColor="accent5" w:themeShade="BF"/>
        </w:rPr>
        <w:t>Then</w:t>
      </w:r>
      <w:r w:rsidRPr="006620DA">
        <w:rPr>
          <w:rFonts w:ascii="Cambria" w:hAnsi="Cambria" w:cs="MV Boli"/>
          <w:color w:val="2F5496" w:themeColor="accent5" w:themeShade="BF"/>
        </w:rPr>
        <w:t xml:space="preserve">, we apply the </w:t>
      </w:r>
      <w:r w:rsidRPr="006620DA">
        <w:rPr>
          <w:rFonts w:ascii="Cambria" w:hAnsi="Cambria" w:cs="MV Boli"/>
          <w:color w:val="2F5496" w:themeColor="accent5" w:themeShade="BF"/>
        </w:rPr>
        <w:t>corrector formula,</w:t>
      </w:r>
    </w:p>
    <w:p w:rsidR="006620DA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m:oMathPara>
        <m:oMath>
          <m:sSub>
            <m:sSub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sSubPr>
            <m:e>
              <m:r>
                <w:rPr>
                  <w:rFonts w:ascii="Cambria Math" w:hAnsi="Cambria Math" w:cs="MV Boli"/>
                  <w:color w:val="2F5496" w:themeColor="accent5" w:themeShade="BF"/>
                </w:rPr>
                <m:t>y</m:t>
              </m:r>
            </m:e>
            <m:sub>
              <m:r>
                <w:rPr>
                  <w:rFonts w:ascii="Cambria Math" w:hAnsi="Cambria Math" w:cs="MV Boli"/>
                  <w:color w:val="2F5496" w:themeColor="accent5" w:themeShade="BF"/>
                </w:rPr>
                <m:t>n+1</m:t>
              </m:r>
            </m:sub>
          </m:sSub>
          <m:r>
            <w:rPr>
              <w:rFonts w:ascii="Cambria Math" w:hAnsi="Cambria Math" w:cs="MV Boli"/>
              <w:color w:val="2F5496" w:themeColor="accent5" w:themeShade="BF"/>
            </w:rPr>
            <m:t>=</m:t>
          </m:r>
          <m:sSub>
            <m:sSub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sSubPr>
            <m:e>
              <m:r>
                <w:rPr>
                  <w:rFonts w:ascii="Cambria Math" w:hAnsi="Cambria Math" w:cs="MV Boli"/>
                  <w:color w:val="2F5496" w:themeColor="accent5" w:themeShade="BF"/>
                </w:rPr>
                <m:t>y</m:t>
              </m:r>
            </m:e>
            <m:sub>
              <m:r>
                <w:rPr>
                  <w:rFonts w:ascii="Cambria Math" w:hAnsi="Cambria Math" w:cs="MV Boli"/>
                  <w:color w:val="2F5496" w:themeColor="accent5" w:themeShade="BF"/>
                </w:rPr>
                <m:t>n</m:t>
              </m:r>
            </m:sub>
          </m:sSub>
          <m:r>
            <w:rPr>
              <w:rFonts w:ascii="Cambria Math" w:hAnsi="Cambria Math" w:cs="MV Boli"/>
              <w:color w:val="2F5496" w:themeColor="accent5" w:themeShade="BF"/>
            </w:rPr>
            <m:t>+</m:t>
          </m:r>
          <m:f>
            <m:f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fPr>
            <m:num>
              <m:r>
                <w:rPr>
                  <w:rFonts w:ascii="Cambria Math" w:hAnsi="Cambria Math" w:cs="MV Boli"/>
                  <w:color w:val="2F5496" w:themeColor="accent5" w:themeShade="BF"/>
                </w:rPr>
                <m:t>h</m:t>
              </m:r>
            </m:num>
            <m:den>
              <m:r>
                <w:rPr>
                  <w:rFonts w:ascii="Cambria Math" w:hAnsi="Cambria Math" w:cs="MV Boli"/>
                  <w:color w:val="2F5496" w:themeColor="accent5" w:themeShade="BF"/>
                </w:rPr>
                <m:t>2</m:t>
              </m:r>
            </m:den>
          </m:f>
          <m:r>
            <w:rPr>
              <w:rFonts w:ascii="Cambria Math" w:hAnsi="Cambria Math" w:cs="MV Boli"/>
              <w:color w:val="2F5496" w:themeColor="accent5" w:themeShade="BF"/>
            </w:rPr>
            <m:t>[</m:t>
          </m:r>
          <m:r>
            <w:rPr>
              <w:rFonts w:ascii="Cambria Math" w:hAnsi="Cambria Math" w:cs="MV Boli"/>
              <w:color w:val="2F5496" w:themeColor="accent5" w:themeShade="BF"/>
            </w:rPr>
            <m:t>f</m:t>
          </m:r>
          <m:d>
            <m:d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V Boli"/>
                      <w:i/>
                      <w:color w:val="2F5496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n</m:t>
                  </m:r>
                </m:sub>
              </m:sSub>
              <m:r>
                <w:rPr>
                  <w:rFonts w:ascii="Cambria Math" w:hAnsi="Cambria Math" w:cs="MV Boli"/>
                  <w:color w:val="2F5496" w:themeColor="accent5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 w:cs="MV Boli"/>
                      <w:i/>
                      <w:color w:val="2F5496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MV Boli"/>
              <w:color w:val="2F5496" w:themeColor="accent5" w:themeShade="BF"/>
            </w:rPr>
            <m:t>+</m:t>
          </m:r>
          <m:r>
            <w:rPr>
              <w:rFonts w:ascii="Cambria Math" w:hAnsi="Cambria Math" w:cs="MV Boli"/>
              <w:color w:val="2F5496" w:themeColor="accent5" w:themeShade="BF"/>
            </w:rPr>
            <m:t>f</m:t>
          </m:r>
          <m:d>
            <m:dPr>
              <m:ctrlPr>
                <w:rPr>
                  <w:rFonts w:ascii="Cambria Math" w:hAnsi="Cambria Math" w:cs="MV Boli"/>
                  <w:i/>
                  <w:color w:val="2F5496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V Boli"/>
                      <w:i/>
                      <w:color w:val="2F5496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n</m:t>
                  </m:r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+1</m:t>
                  </m:r>
                </m:sub>
              </m:sSub>
              <m:r>
                <w:rPr>
                  <w:rFonts w:ascii="Cambria Math" w:hAnsi="Cambria Math" w:cs="MV Boli"/>
                  <w:color w:val="2F5496" w:themeColor="accent5" w:themeShade="BF"/>
                </w:rPr>
                <m:t>,</m:t>
              </m:r>
              <m:sSup>
                <m:sSupPr>
                  <m:ctrlPr>
                    <w:rPr>
                      <w:rFonts w:ascii="Cambria Math" w:hAnsi="Cambria Math" w:cs="MV Boli"/>
                      <w:i/>
                      <w:color w:val="2F5496" w:themeColor="accent5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V Boli"/>
                          <w:i/>
                          <w:color w:val="2F5496" w:themeColor="accent5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MV Boli"/>
                          <w:color w:val="2F5496" w:themeColor="accent5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V Boli"/>
                          <w:color w:val="2F5496" w:themeColor="accent5" w:themeShade="BF"/>
                        </w:rPr>
                        <m:t>n</m:t>
                      </m:r>
                      <m:r>
                        <w:rPr>
                          <w:rFonts w:ascii="Cambria Math" w:hAnsi="Cambria Math" w:cs="MV Boli"/>
                          <w:color w:val="2F5496" w:themeColor="accent5" w:themeShade="BF"/>
                        </w:rPr>
                        <m:t>+1</m:t>
                      </m:r>
                    </m:sub>
                  </m:sSub>
                </m:e>
                <m:sup>
                  <m:r>
                    <w:rPr>
                      <w:rFonts w:ascii="Cambria Math" w:hAnsi="Cambria Math" w:cs="MV Boli"/>
                      <w:color w:val="2F5496" w:themeColor="accent5" w:themeShade="BF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MV Boli"/>
              <w:color w:val="2F5496" w:themeColor="accent5" w:themeShade="BF"/>
            </w:rPr>
            <m:t>]</m:t>
          </m:r>
        </m:oMath>
      </m:oMathPara>
    </w:p>
    <w:p w:rsidR="006620DA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m:oMathPara>
        <m:oMath>
          <m:r>
            <w:rPr>
              <w:rFonts w:ascii="Cambria Math" w:hAnsi="Cambria Math" w:cs="MV Boli"/>
              <w:color w:val="2F5496" w:themeColor="accent5" w:themeShade="BF"/>
            </w:rPr>
            <m:t>n=0,1,2,…</m:t>
          </m:r>
        </m:oMath>
      </m:oMathPara>
    </w:p>
    <w:p w:rsidR="006620DA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</w:rPr>
      </w:pPr>
    </w:p>
    <w:p w:rsidR="00D2776C" w:rsidRPr="00AD27E6" w:rsidRDefault="00D2776C" w:rsidP="00D2776C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Comic Sans MS" w:hAnsi="Comic Sans MS" w:cs="MV Boli"/>
        </w:rPr>
      </w:pPr>
      <w:r>
        <w:rPr>
          <w:rFonts w:ascii="Comic Sans MS" w:hAnsi="Comic Sans MS" w:cs="MV Boli"/>
        </w:rPr>
        <w:t xml:space="preserve">Find </w:t>
      </w:r>
      <w:r w:rsidR="00993552">
        <w:rPr>
          <w:rFonts w:ascii="Comic Sans MS" w:hAnsi="Comic Sans MS" w:cs="MV Boli"/>
        </w:rPr>
        <w:t>A</w:t>
      </w:r>
      <w:r>
        <w:rPr>
          <w:rFonts w:ascii="Comic Sans MS" w:hAnsi="Comic Sans MS" w:cs="MV Boli"/>
        </w:rPr>
        <w:t xml:space="preserve">pproximate </w:t>
      </w:r>
      <w:r w:rsidR="00993552">
        <w:rPr>
          <w:rFonts w:ascii="Comic Sans MS" w:hAnsi="Comic Sans MS" w:cs="MV Boli"/>
        </w:rPr>
        <w:t>S</w:t>
      </w:r>
      <w:r>
        <w:rPr>
          <w:rFonts w:ascii="Comic Sans MS" w:hAnsi="Comic Sans MS" w:cs="MV Boli"/>
        </w:rPr>
        <w:t>olutions for sets of linear equations up to certain degree of accuracy (4 decimal places).</w:t>
      </w:r>
      <w:r w:rsidRPr="00AD27E6">
        <w:rPr>
          <w:rFonts w:ascii="Comic Sans MS" w:hAnsi="Comic Sans MS" w:cs="MV Boli"/>
        </w:rPr>
        <w:t xml:space="preserve"> </w:t>
      </w:r>
    </w:p>
    <w:p w:rsidR="00D2776C" w:rsidRPr="006620DA" w:rsidRDefault="006620DA" w:rsidP="006620DA">
      <w:pPr>
        <w:spacing w:after="0" w:line="360" w:lineRule="auto"/>
        <w:ind w:left="360"/>
        <w:jc w:val="both"/>
        <w:rPr>
          <w:rFonts w:ascii="Cambria" w:hAnsi="Cambria" w:cs="MV Boli"/>
          <w:color w:val="FF0000"/>
        </w:rPr>
      </w:pPr>
      <w:r w:rsidRPr="006620DA">
        <w:rPr>
          <w:rFonts w:ascii="Cambria" w:hAnsi="Cambria" w:cs="MV Boli"/>
          <w:color w:val="FF0000"/>
        </w:rPr>
        <w:t>(</w:t>
      </w:r>
      <w:proofErr w:type="spellStart"/>
      <w:r w:rsidRPr="006620DA">
        <w:rPr>
          <w:rFonts w:ascii="Cambria" w:hAnsi="Cambria" w:cs="MV Boli"/>
          <w:color w:val="FF0000"/>
        </w:rPr>
        <w:t>Eg</w:t>
      </w:r>
      <w:proofErr w:type="spellEnd"/>
      <w:r w:rsidRPr="006620DA">
        <w:rPr>
          <w:rFonts w:ascii="Cambria" w:hAnsi="Cambria" w:cs="MV Boli"/>
          <w:color w:val="FF0000"/>
        </w:rPr>
        <w:t>. Jacobi Method, Gauss-Seidel Method, SOR)</w:t>
      </w:r>
    </w:p>
    <w:p w:rsidR="000F0048" w:rsidRDefault="000F0048" w:rsidP="000F0048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 xml:space="preserve">To check the CONDITION: </w:t>
      </w:r>
    </w:p>
    <w:p w:rsidR="000F0048" w:rsidRDefault="000F0048" w:rsidP="000F0048">
      <w:pPr>
        <w:spacing w:after="0" w:line="360" w:lineRule="auto"/>
        <w:ind w:left="63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 xml:space="preserve">Strictly Row </w:t>
      </w:r>
      <w:r>
        <w:rPr>
          <w:rFonts w:ascii="Cambria" w:hAnsi="Cambria" w:cs="MV Boli"/>
          <w:color w:val="2F5496" w:themeColor="accent5" w:themeShade="BF"/>
        </w:rPr>
        <w:t>Diagonal</w:t>
      </w:r>
      <w:r>
        <w:rPr>
          <w:rFonts w:ascii="Cambria" w:hAnsi="Cambria" w:cs="MV Boli"/>
          <w:color w:val="2F5496" w:themeColor="accent5" w:themeShade="BF"/>
        </w:rPr>
        <w:t>ly Dominant, which means for each row, the diagonal element must greater than the sum of the absolute values of the rest of the elements of that row. (</w:t>
      </w:r>
      <w:proofErr w:type="spellStart"/>
      <w:r>
        <w:rPr>
          <w:rFonts w:ascii="Cambria" w:hAnsi="Cambria" w:cs="MV Boli"/>
          <w:color w:val="2F5496" w:themeColor="accent5" w:themeShade="BF"/>
        </w:rPr>
        <w:t>Eg</w:t>
      </w:r>
      <w:proofErr w:type="spellEnd"/>
      <w:r>
        <w:rPr>
          <w:rFonts w:ascii="Cambria" w:hAnsi="Cambria" w:cs="MV Boli"/>
          <w:color w:val="2F5496" w:themeColor="accent5" w:themeShade="BF"/>
        </w:rPr>
        <w:t>. Write down: 4&gt;</w:t>
      </w:r>
      <w:bookmarkStart w:id="0" w:name="_GoBack"/>
      <w:bookmarkEnd w:id="0"/>
      <w:r>
        <w:rPr>
          <w:rFonts w:ascii="Cambria" w:hAnsi="Cambria" w:cs="MV Boli"/>
          <w:color w:val="2F5496" w:themeColor="accent5" w:themeShade="BF"/>
        </w:rPr>
        <w:t>1+1(row1)).</w:t>
      </w:r>
    </w:p>
    <w:p w:rsidR="000F0048" w:rsidRDefault="000F0048" w:rsidP="000F0048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 xml:space="preserve">If not fulfilling the CONDITION: </w:t>
      </w:r>
    </w:p>
    <w:p w:rsidR="000F0048" w:rsidRDefault="000F0048" w:rsidP="000F0048">
      <w:pPr>
        <w:spacing w:after="0" w:line="360" w:lineRule="auto"/>
        <w:ind w:left="63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>Interchange the equations to make it follows “</w:t>
      </w:r>
      <w:r>
        <w:rPr>
          <w:rFonts w:ascii="Cambria" w:hAnsi="Cambria" w:cs="MV Boli"/>
          <w:color w:val="2F5496" w:themeColor="accent5" w:themeShade="BF"/>
        </w:rPr>
        <w:t>Strictly Row Diagonally Dominant</w:t>
      </w:r>
      <w:r>
        <w:rPr>
          <w:rFonts w:ascii="Cambria" w:hAnsi="Cambria" w:cs="MV Boli"/>
          <w:color w:val="2F5496" w:themeColor="accent5" w:themeShade="BF"/>
        </w:rPr>
        <w:t xml:space="preserve">” rule. Make sure they fulfil the CONDITION at last. </w:t>
      </w:r>
    </w:p>
    <w:p w:rsidR="000F0048" w:rsidRDefault="000F0048" w:rsidP="000F0048">
      <w:pPr>
        <w:spacing w:after="0" w:line="360" w:lineRule="auto"/>
        <w:jc w:val="both"/>
        <w:rPr>
          <w:rFonts w:ascii="Cambria" w:hAnsi="Cambria" w:cs="MV Boli"/>
          <w:color w:val="2F5496" w:themeColor="accent5" w:themeShade="BF"/>
        </w:rPr>
      </w:pPr>
    </w:p>
    <w:p w:rsidR="000F0048" w:rsidRDefault="000C1A6B" w:rsidP="000F0048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 xml:space="preserve">In this question, I use Gauss-Seidel Method. </w:t>
      </w:r>
    </w:p>
    <w:p w:rsidR="000C1A6B" w:rsidRDefault="000C1A6B" w:rsidP="000F0048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>Build formula:</w:t>
      </w:r>
    </w:p>
    <w:p w:rsidR="000C1A6B" w:rsidRDefault="000C1A6B" w:rsidP="000C1A6B">
      <w:pPr>
        <w:spacing w:after="0" w:line="360" w:lineRule="auto"/>
        <w:ind w:left="63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>Left hand side(</w:t>
      </w:r>
      <w:proofErr w:type="spellStart"/>
      <w:r>
        <w:rPr>
          <w:rFonts w:ascii="Cambria" w:hAnsi="Cambria" w:cs="MV Boli"/>
          <w:color w:val="2F5496" w:themeColor="accent5" w:themeShade="BF"/>
        </w:rPr>
        <w:t>x</w:t>
      </w:r>
      <w:proofErr w:type="gramStart"/>
      <w:r>
        <w:rPr>
          <w:rFonts w:ascii="Cambria" w:hAnsi="Cambria" w:cs="MV Boli"/>
          <w:color w:val="2F5496" w:themeColor="accent5" w:themeShade="BF"/>
        </w:rPr>
        <w:t>,y,z</w:t>
      </w:r>
      <w:proofErr w:type="spellEnd"/>
      <w:proofErr w:type="gramEnd"/>
      <w:r>
        <w:rPr>
          <w:rFonts w:ascii="Cambria" w:hAnsi="Cambria" w:cs="MV Boli"/>
          <w:color w:val="2F5496" w:themeColor="accent5" w:themeShade="BF"/>
        </w:rPr>
        <w:t>), Right hand side (algebra…)</w:t>
      </w:r>
    </w:p>
    <w:p w:rsidR="000C1A6B" w:rsidRDefault="000C1A6B" w:rsidP="000C1A6B">
      <w:pPr>
        <w:spacing w:after="0" w:line="360" w:lineRule="auto"/>
        <w:ind w:left="63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 xml:space="preserve">Use k-1 is the previous one, k is the recent one. It will follow the updated one. </w:t>
      </w:r>
    </w:p>
    <w:p w:rsidR="000C1A6B" w:rsidRDefault="000C1A6B" w:rsidP="000C1A6B">
      <w:pPr>
        <w:spacing w:after="0" w:line="360" w:lineRule="auto"/>
        <w:ind w:left="36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>To stop iteration:</w:t>
      </w:r>
    </w:p>
    <w:p w:rsidR="000C1A6B" w:rsidRDefault="000C1A6B" w:rsidP="000C1A6B">
      <w:pPr>
        <w:spacing w:after="0" w:line="360" w:lineRule="auto"/>
        <w:ind w:left="630"/>
        <w:jc w:val="both"/>
        <w:rPr>
          <w:rFonts w:ascii="Cambria" w:hAnsi="Cambria" w:cs="MV Boli"/>
          <w:color w:val="2F5496" w:themeColor="accent5" w:themeShade="BF"/>
        </w:rPr>
      </w:pPr>
      <w:r>
        <w:rPr>
          <w:rFonts w:ascii="Cambria" w:hAnsi="Cambria" w:cs="MV Boli"/>
          <w:color w:val="2F5496" w:themeColor="accent5" w:themeShade="BF"/>
        </w:rPr>
        <w:t xml:space="preserve">When for all unknowns, the accuracy smaller than 0.00005 (up to 4 decimal places). </w:t>
      </w:r>
    </w:p>
    <w:sectPr w:rsidR="000C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B6"/>
    <w:multiLevelType w:val="hybridMultilevel"/>
    <w:tmpl w:val="B908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639CC"/>
    <w:multiLevelType w:val="hybridMultilevel"/>
    <w:tmpl w:val="3222C152"/>
    <w:lvl w:ilvl="0" w:tplc="22FA1672">
      <w:start w:val="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6412"/>
    <w:multiLevelType w:val="hybridMultilevel"/>
    <w:tmpl w:val="B8366BB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52AB28FF"/>
    <w:multiLevelType w:val="hybridMultilevel"/>
    <w:tmpl w:val="07D4B4E8"/>
    <w:lvl w:ilvl="0" w:tplc="35A2DF78">
      <w:start w:val="8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00B5E"/>
    <w:multiLevelType w:val="hybridMultilevel"/>
    <w:tmpl w:val="6DC812DA"/>
    <w:lvl w:ilvl="0" w:tplc="1AC43320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8A"/>
    <w:rsid w:val="000022E2"/>
    <w:rsid w:val="000C1A6B"/>
    <w:rsid w:val="000F0048"/>
    <w:rsid w:val="00195EE7"/>
    <w:rsid w:val="001B1446"/>
    <w:rsid w:val="002111D7"/>
    <w:rsid w:val="00223C8A"/>
    <w:rsid w:val="00253890"/>
    <w:rsid w:val="002B5380"/>
    <w:rsid w:val="002E086A"/>
    <w:rsid w:val="002E28F7"/>
    <w:rsid w:val="002F5979"/>
    <w:rsid w:val="00306109"/>
    <w:rsid w:val="003741EE"/>
    <w:rsid w:val="00393490"/>
    <w:rsid w:val="003A5AAB"/>
    <w:rsid w:val="003E5FE1"/>
    <w:rsid w:val="003F3699"/>
    <w:rsid w:val="00413F70"/>
    <w:rsid w:val="004407D3"/>
    <w:rsid w:val="004D1A1E"/>
    <w:rsid w:val="005B48F4"/>
    <w:rsid w:val="006556E7"/>
    <w:rsid w:val="00661919"/>
    <w:rsid w:val="006620DA"/>
    <w:rsid w:val="00667779"/>
    <w:rsid w:val="00721FCA"/>
    <w:rsid w:val="007A36C4"/>
    <w:rsid w:val="00802268"/>
    <w:rsid w:val="00836955"/>
    <w:rsid w:val="0085085D"/>
    <w:rsid w:val="00892118"/>
    <w:rsid w:val="00930117"/>
    <w:rsid w:val="00961BD5"/>
    <w:rsid w:val="00993552"/>
    <w:rsid w:val="009A384F"/>
    <w:rsid w:val="009C1954"/>
    <w:rsid w:val="009D5DF4"/>
    <w:rsid w:val="00A0738F"/>
    <w:rsid w:val="00A247AA"/>
    <w:rsid w:val="00A90B9D"/>
    <w:rsid w:val="00AD27E6"/>
    <w:rsid w:val="00AE13C7"/>
    <w:rsid w:val="00B2693D"/>
    <w:rsid w:val="00B56D95"/>
    <w:rsid w:val="00B71AF7"/>
    <w:rsid w:val="00B85AF9"/>
    <w:rsid w:val="00D1538A"/>
    <w:rsid w:val="00D2776C"/>
    <w:rsid w:val="00D47243"/>
    <w:rsid w:val="00E27364"/>
    <w:rsid w:val="00E56E47"/>
    <w:rsid w:val="00E962BA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DFD99-DED2-46B2-AE1E-A8098C92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AD2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AD2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AD2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AD2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AD2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D27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4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2020-05-07T03:03:00Z</dcterms:created>
  <dcterms:modified xsi:type="dcterms:W3CDTF">2020-05-10T12:58:00Z</dcterms:modified>
</cp:coreProperties>
</file>