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8F51D" w14:textId="77777777" w:rsidR="003C268F" w:rsidRPr="00EC7D1B" w:rsidRDefault="00000000" w:rsidP="00BC4B4C">
      <w:pPr>
        <w:spacing w:after="0"/>
        <w:jc w:val="center"/>
        <w:rPr>
          <w:sz w:val="32"/>
          <w:szCs w:val="32"/>
        </w:rPr>
      </w:pPr>
      <w:r w:rsidRPr="00EC7D1B">
        <w:rPr>
          <w:i/>
          <w:color w:val="334455"/>
          <w:sz w:val="32"/>
          <w:szCs w:val="32"/>
        </w:rPr>
        <w:t>A Reproduction and Controlled Improvement of STH-SepNet for Spatiotemporal Forecasting</w:t>
      </w:r>
    </w:p>
    <w:p w14:paraId="38B14BAD" w14:textId="7E8988ED" w:rsidR="003C268F" w:rsidRPr="00BC4B4C" w:rsidRDefault="00000000" w:rsidP="00BC4B4C">
      <w:pPr>
        <w:spacing w:after="0"/>
        <w:jc w:val="center"/>
        <w:rPr>
          <w:rFonts w:eastAsia="宋体" w:hint="eastAsia"/>
          <w:lang w:eastAsia="zh-CN"/>
        </w:rPr>
      </w:pPr>
      <w:r>
        <w:rPr>
          <w:b/>
          <w:sz w:val="19"/>
        </w:rPr>
        <w:t>Yixuan Wang (</w:t>
      </w:r>
      <w:r w:rsidR="00BC4B4C">
        <w:rPr>
          <w:rFonts w:eastAsia="宋体" w:hint="eastAsia"/>
          <w:b/>
          <w:sz w:val="19"/>
          <w:lang w:eastAsia="zh-CN"/>
        </w:rPr>
        <w:t>YC67882</w:t>
      </w:r>
      <w:r>
        <w:rPr>
          <w:b/>
          <w:sz w:val="19"/>
        </w:rPr>
        <w:t>)   ·   Jinfeng Guo (</w:t>
      </w:r>
      <w:r w:rsidR="00BC4B4C">
        <w:rPr>
          <w:rFonts w:eastAsia="宋体" w:hint="eastAsia"/>
          <w:b/>
          <w:sz w:val="19"/>
          <w:lang w:eastAsia="zh-CN"/>
        </w:rPr>
        <w:t>YC67823</w:t>
      </w:r>
      <w:r>
        <w:rPr>
          <w:b/>
          <w:sz w:val="19"/>
        </w:rPr>
        <w:t xml:space="preserve">)   ·   </w:t>
      </w:r>
      <w:proofErr w:type="spellStart"/>
      <w:r>
        <w:rPr>
          <w:b/>
          <w:sz w:val="19"/>
        </w:rPr>
        <w:t>Jinqi</w:t>
      </w:r>
      <w:proofErr w:type="spellEnd"/>
      <w:r>
        <w:rPr>
          <w:b/>
          <w:sz w:val="19"/>
        </w:rPr>
        <w:t xml:space="preserve"> Liu (</w:t>
      </w:r>
      <w:r w:rsidR="00BC4B4C">
        <w:rPr>
          <w:rFonts w:eastAsia="宋体" w:hint="eastAsia"/>
          <w:b/>
          <w:sz w:val="19"/>
          <w:lang w:eastAsia="zh-CN"/>
        </w:rPr>
        <w:t>YC67384</w:t>
      </w:r>
      <w:r>
        <w:rPr>
          <w:b/>
          <w:sz w:val="19"/>
        </w:rPr>
        <w:t>)</w:t>
      </w:r>
    </w:p>
    <w:p w14:paraId="04B0FC2D" w14:textId="77777777" w:rsidR="003C268F" w:rsidRDefault="00000000" w:rsidP="00BC4B4C">
      <w:pPr>
        <w:keepNext/>
        <w:spacing w:after="0"/>
      </w:pPr>
      <w:r>
        <w:rPr>
          <w:b/>
          <w:color w:val="1A1A1A"/>
          <w:sz w:val="25"/>
        </w:rPr>
        <w:t>Abstract</w:t>
      </w:r>
    </w:p>
    <w:p w14:paraId="46B0472F" w14:textId="3A8D650B" w:rsidR="000C33C0" w:rsidRPr="000C33C0" w:rsidRDefault="000C33C0" w:rsidP="00BC4B4C">
      <w:pPr>
        <w:spacing w:after="0" w:line="224" w:lineRule="exact"/>
        <w:jc w:val="both"/>
        <w:rPr>
          <w:rFonts w:eastAsia="宋体" w:hint="eastAsia"/>
          <w:lang w:eastAsia="zh-CN"/>
        </w:rPr>
      </w:pPr>
      <w:r w:rsidRPr="000C33C0">
        <w:rPr>
          <w:rFonts w:eastAsia="宋体"/>
          <w:lang w:eastAsia="zh-CN"/>
        </w:rPr>
        <w:t>This work reproduces and improves STH-</w:t>
      </w:r>
      <w:proofErr w:type="spellStart"/>
      <w:r w:rsidRPr="000C33C0">
        <w:rPr>
          <w:rFonts w:eastAsia="宋体"/>
          <w:lang w:eastAsia="zh-CN"/>
        </w:rPr>
        <w:t>SepNet</w:t>
      </w:r>
      <w:proofErr w:type="spellEnd"/>
      <w:r w:rsidRPr="000C33C0">
        <w:rPr>
          <w:rFonts w:eastAsia="宋体"/>
          <w:lang w:eastAsia="zh-CN"/>
        </w:rPr>
        <w:t xml:space="preserve">, a spatiotemporal traffic forecasting model that couples a BERT-style temporal backbone with adaptive-hypergraph spatial modeling via gated fusion. Under a scaled-faithful protocol on five public benchmarks, the reproduction recovers all ten reported MAE/RMSE entries, with mean signed deviations of +5.0% for MAE and +3.6% for RMSE. We identify three design limitations and formulate corresponding hypotheses: H1, multi-period memory at the representation stage; H2, node–time adaptive gating at the fusion stage; and H3, a KAN prediction </w:t>
      </w:r>
      <w:proofErr w:type="gramStart"/>
      <w:r w:rsidRPr="000C33C0">
        <w:rPr>
          <w:rFonts w:eastAsia="宋体"/>
          <w:lang w:eastAsia="zh-CN"/>
        </w:rPr>
        <w:t>head</w:t>
      </w:r>
      <w:proofErr w:type="gramEnd"/>
      <w:r w:rsidRPr="000C33C0">
        <w:rPr>
          <w:rFonts w:eastAsia="宋体"/>
          <w:lang w:eastAsia="zh-CN"/>
        </w:rPr>
        <w:t>. H1 on PEMS03 reduces MAE from 21.5005 to 17.9783 and RMSE from 32.8145 to 28.4649, while H3 on BIKE-Inflow over three seeds reduces MAE from 5.2570±0.0302 to 5.1006±0.0240 and RMSE from 14.1383±0.0462 to 13.4306±0.0908. Because H1 shows the larger relative pilot gain, it is selected for full evaluation on BIKE-Inflow, BIKE-Outflow, PEMS03, BJ500, and METR-LA, with H3 retained as a controlled ablation. A budget-matched control attributes about two-thirds of H1’s MAE gain to longer history and one-third to node-level specificity. H3 lowers MAE by 2.97% and RMSE by 5.01% at +0.086% total parameters in 3/3 seeds, while slightly worsening relative error on large-magnitude samples. The report further provides discrepancy diagnosis, fairness controls, limitations, and agent-use provenance.</w:t>
      </w:r>
    </w:p>
    <w:p w14:paraId="2F666BF3" w14:textId="77777777" w:rsidR="003C268F" w:rsidRDefault="00000000" w:rsidP="00BC4B4C">
      <w:pPr>
        <w:keepNext/>
        <w:spacing w:after="0"/>
      </w:pPr>
      <w:proofErr w:type="gramStart"/>
      <w:r>
        <w:rPr>
          <w:b/>
          <w:color w:val="1A1A1A"/>
          <w:sz w:val="25"/>
        </w:rPr>
        <w:t>1  Target</w:t>
      </w:r>
      <w:proofErr w:type="gramEnd"/>
      <w:r>
        <w:rPr>
          <w:b/>
          <w:color w:val="1A1A1A"/>
          <w:sz w:val="25"/>
        </w:rPr>
        <w:t xml:space="preserve"> claims and scope</w:t>
      </w:r>
    </w:p>
    <w:p w14:paraId="7FC07B6F" w14:textId="77CDC0A7" w:rsidR="003C268F" w:rsidRDefault="00EC7D1B" w:rsidP="00BC4B4C">
      <w:pPr>
        <w:spacing w:after="0" w:line="224" w:lineRule="exact"/>
        <w:jc w:val="both"/>
      </w:pPr>
      <w:r w:rsidRPr="00EC7D1B">
        <w:t>The STH-</w:t>
      </w:r>
      <w:proofErr w:type="spellStart"/>
      <w:r w:rsidRPr="00EC7D1B">
        <w:t>SepNet</w:t>
      </w:r>
      <w:proofErr w:type="spellEnd"/>
      <w:r w:rsidRPr="00EC7D1B">
        <w:t xml:space="preserve"> decouples and integrates the lightweight LLM temporal branch and the adaptive hypergraph spatial branch, reporting leading accuracy on five traffic datasets. However, its overall process is still relatively global and static: in the representation stage, the average of all road segment sequences is taken before feeding into BERT, thereby masking the intraday dynamic and cross-day cycle patterns at the node level (L1); in the fusion stage, the fixed GCN-hypergraph fusion coefficient cannot adaptively balance the local adjacency and high-order group relationships with nodes and time steps (L2); in the prediction stage, the fixed activated MLP head has limited capacity for the complex nonlinear mapping from "fused representation → future traffic" (L3). To address these three separable bottlenecks, we propose a node-time adaptive framework: H1 constructs recent / intra-day / cross-day period tokens for each road segment in the representation stage, explicitly separating the cyclic history from the current cycle deviation; H2 introduces node-time adaptive gating in the fusion stage to dynamically balance the local information of GCN and the high-order information of the hypergraph; H3 replaces the MLP head with a learnable B-spline parameterized KAN head in the prediction stage, adaptively fitting the final nonlinear mapping. The three correspond sequentially to how long-term temporal information is retained, how spatial relationships are adaptively selected, and how the fused representation is mapped to the future state, jointly transforming the original model's global static process into a fully adaptive framework for heterogeneous road segments and dynamic traffic conditions.</w:t>
      </w:r>
    </w:p>
    <w:p w14:paraId="164C5F9E" w14:textId="77777777" w:rsidR="003C268F" w:rsidRDefault="00000000" w:rsidP="00BC4B4C">
      <w:pPr>
        <w:keepNext/>
        <w:spacing w:after="0"/>
      </w:pPr>
      <w:proofErr w:type="gramStart"/>
      <w:r>
        <w:rPr>
          <w:b/>
          <w:color w:val="1A1A1A"/>
          <w:sz w:val="25"/>
        </w:rPr>
        <w:t>2  The</w:t>
      </w:r>
      <w:proofErr w:type="gramEnd"/>
      <w:r>
        <w:rPr>
          <w:b/>
          <w:color w:val="1A1A1A"/>
          <w:sz w:val="25"/>
        </w:rPr>
        <w:t xml:space="preserve"> paper and its method</w:t>
      </w:r>
    </w:p>
    <w:p w14:paraId="0AFCE17B" w14:textId="77777777" w:rsidR="003C268F" w:rsidRDefault="00000000" w:rsidP="00BC4B4C">
      <w:pPr>
        <w:keepNext/>
        <w:spacing w:after="0"/>
      </w:pPr>
      <w:r>
        <w:rPr>
          <w:b/>
          <w:color w:val="1A1A1A"/>
          <w:sz w:val="21"/>
        </w:rPr>
        <w:t>2.1  Decoupled architecture</w:t>
      </w:r>
    </w:p>
    <w:p w14:paraId="2262DE30" w14:textId="77777777" w:rsidR="003C268F" w:rsidRDefault="00000000" w:rsidP="00BC4B4C">
      <w:pPr>
        <w:spacing w:after="0" w:line="224" w:lineRule="exact"/>
        <w:jc w:val="both"/>
      </w:pPr>
      <w:r>
        <w:t xml:space="preserve">STH-SepNet forecasts a horizon of </w:t>
      </w:r>
      <w:r>
        <w:rPr>
          <w:i/>
        </w:rPr>
        <w:t>H</w:t>
      </w:r>
      <w:r>
        <w:t xml:space="preserve"> steps from </w:t>
      </w:r>
      <w:r>
        <w:rPr>
          <w:i/>
        </w:rPr>
        <w:t>L</w:t>
      </w:r>
      <w:r>
        <w:t xml:space="preserve"> observed steps, a fixed adjacency and a text prompt. The design separates two computations that competing models fuse inside a single block.</w:t>
      </w:r>
    </w:p>
    <w:p w14:paraId="45F29B3F" w14:textId="77777777" w:rsidR="003C268F" w:rsidRDefault="00000000" w:rsidP="00BC4B4C">
      <w:pPr>
        <w:spacing w:after="0" w:line="224" w:lineRule="exact"/>
        <w:jc w:val="both"/>
      </w:pPr>
      <w:r>
        <w:rPr>
          <w:b/>
        </w:rPr>
        <w:t>Temporal branch.</w:t>
      </w:r>
      <w:r>
        <w:t xml:space="preserve"> The node axis is first collapsed by average pooling, X_pool = AvgPool_n(X) (paper Eq. 7), so the branch sees one regional series of shape B×T×F whatever the node count. That series is cut into patches [5], embedded into the model width, prefixed by a prompt carrying the dataset description, the task instruction and summary statistics, and passed through a partially frozen BERT language model [3] whose feed-forward layers are adapted with LoRA [4]. A linear alignment layer and a flatten-and-linear readout map the resulting tokens to the horizon; in the released code the readout is </w:t>
      </w:r>
      <w:r>
        <w:rPr>
          <w:rFonts w:ascii="Consolas" w:eastAsia="Consolas" w:hAnsi="Consolas"/>
          <w:sz w:val="19"/>
        </w:rPr>
        <w:t>FlattenHead.linear = nn.Linear(192, 48)</w:t>
      </w:r>
      <w:r>
        <w:t>.</w:t>
      </w:r>
    </w:p>
    <w:p w14:paraId="073AA87E" w14:textId="77777777" w:rsidR="003C268F" w:rsidRDefault="00000000" w:rsidP="00BC4B4C">
      <w:pPr>
        <w:spacing w:after="0" w:line="224" w:lineRule="exact"/>
        <w:jc w:val="both"/>
      </w:pPr>
      <w:r>
        <w:rPr>
          <w:b/>
        </w:rPr>
        <w:t>Spatial branch.</w:t>
      </w:r>
      <w:r>
        <w:t xml:space="preserve"> An adaptive adjacency A_adp = ReLU(tanh(α(F1^T F2 − F2^T F1))) is built from learned node embeddings, and hyperedges are formed by k-nearest neighbours in the same space at order k = 3 (the paper's best operating point, and our </w:t>
      </w:r>
      <w:r>
        <w:rPr>
          <w:rFonts w:ascii="Consolas" w:eastAsia="Consolas" w:hAnsi="Consolas"/>
          <w:sz w:val="19"/>
        </w:rPr>
        <w:t>scale_hyperedges = 3</w:t>
      </w:r>
      <w:r>
        <w:t>). Two propagation paths follow: MixProp graph convolution over the adaptive adjacency (paper Eqs. 13–14) and hypergraph convolution over the incidence matrix. They are combined by a single learnable scalar, x = γ x_GCN + (1 − γ) x_HGCN, with γ a scalar parameter initialised at 1.0 in the released configuration, so the hypergraph path starts fully suppressed and must be learned.</w:t>
      </w:r>
    </w:p>
    <w:p w14:paraId="705E8CC3" w14:textId="77777777" w:rsidR="003C268F" w:rsidRDefault="00000000" w:rsidP="00BC4B4C">
      <w:pPr>
        <w:spacing w:after="0" w:line="224" w:lineRule="exact"/>
        <w:jc w:val="both"/>
      </w:pPr>
      <w:r>
        <w:rPr>
          <w:b/>
        </w:rPr>
        <w:t>Fusion and readout.</w:t>
      </w:r>
      <w:r>
        <w:t xml:space="preserve"> An element-wise adaptive gate g = σ(MLP([h_temporal, h_spatial])) mixes the branch outputs per sample, node and channel. The temporal readout sits </w:t>
      </w:r>
      <w:r>
        <w:rPr>
          <w:i/>
        </w:rPr>
        <w:t>before</w:t>
      </w:r>
      <w:r>
        <w:t xml:space="preserve"> this gate: it produces the temporal branch's contribution to the forecast, not the final prediction. Any change to the readout is therefore mediated by the gate, which matters when interpreting H3.</w:t>
      </w:r>
    </w:p>
    <w:p w14:paraId="764B0E5F" w14:textId="77777777" w:rsidR="003C268F" w:rsidRDefault="00000000" w:rsidP="00BC4B4C">
      <w:pPr>
        <w:keepNext/>
        <w:spacing w:after="0"/>
      </w:pPr>
      <w:r>
        <w:rPr>
          <w:b/>
          <w:color w:val="1A1A1A"/>
          <w:sz w:val="21"/>
        </w:rPr>
        <w:t>2.2  Three commitments that leave room for improvement</w:t>
      </w:r>
    </w:p>
    <w:p w14:paraId="38734454" w14:textId="77777777" w:rsidR="003C268F" w:rsidRDefault="00000000" w:rsidP="00BC4B4C">
      <w:pPr>
        <w:spacing w:after="0" w:line="224" w:lineRule="exact"/>
        <w:jc w:val="both"/>
      </w:pPr>
      <w:r>
        <w:rPr>
          <w:b/>
        </w:rPr>
        <w:t>(i) The node axis is removed at the representation stage.</w:t>
      </w:r>
      <w:r>
        <w:t xml:space="preserve"> Pooling does not destroy information globally — the spatial branch still reads every node — but it removes node identity from everything the temporal branch, and hence the prompt-conditioned language model, can express. Nodes whose deviations cancel in the mean are indistinguishable to that branch. </w:t>
      </w:r>
      <w:r>
        <w:rPr>
          <w:b/>
        </w:rPr>
        <w:t>(ii) The relative trust in pairwise and higher-order spatial relations is a scalar.</w:t>
      </w:r>
      <w:r>
        <w:t xml:space="preserve"> γ is shared across layers, nodes and time steps, so a network in which one corridor is governed by local adjacency and another by a group-level relation cannot express that difference inside the spatial block. </w:t>
      </w:r>
      <w:r>
        <w:rPr>
          <w:b/>
        </w:rPr>
        <w:t>(iii) The horizon mapping is a fixed-activation affine map.</w:t>
      </w:r>
      <w:r>
        <w:t xml:space="preserve"> The readout composes patch features through one linear layer, and the temporal branch has no basis functions of its own with which to bend that map.</w:t>
      </w:r>
    </w:p>
    <w:p w14:paraId="3911210F" w14:textId="77777777" w:rsidR="003C268F" w:rsidRDefault="00000000" w:rsidP="00BC4B4C">
      <w:pPr>
        <w:spacing w:after="0" w:line="224" w:lineRule="exact"/>
        <w:jc w:val="both"/>
      </w:pPr>
      <w:r>
        <w:t xml:space="preserve">The three commitments are separable: they sit at the representation, fusion and readout stages, and each admits an intervention that leaves the other two intact. They motivate H1, H2 and H3 below. We note at once that (i) admits two </w:t>
      </w:r>
      <w:r>
        <w:lastRenderedPageBreak/>
        <w:t>very different repairs — give the branch node-specific history, or give it the same history in node-agnostic form — and that distinguishing them is the main methodological contribution of Section 8.</w:t>
      </w:r>
    </w:p>
    <w:p w14:paraId="612E0E6B" w14:textId="77777777" w:rsidR="003C268F" w:rsidRDefault="00000000" w:rsidP="00BC4B4C">
      <w:pPr>
        <w:keepNext/>
        <w:spacing w:after="0"/>
      </w:pPr>
      <w:r>
        <w:rPr>
          <w:b/>
          <w:color w:val="1A1A1A"/>
          <w:sz w:val="21"/>
        </w:rPr>
        <w:t>2.3  Three configuration scopes</w:t>
      </w:r>
    </w:p>
    <w:p w14:paraId="3EEC1422" w14:textId="77777777" w:rsidR="003C268F" w:rsidRDefault="00000000" w:rsidP="00BC4B4C">
      <w:pPr>
        <w:spacing w:after="0" w:line="224" w:lineRule="exact"/>
        <w:jc w:val="both"/>
      </w:pPr>
      <w:r>
        <w:t>The project contains three cohorts that share a paper but not a budget. Table 1 fixes their scopes once; no number in this report crosses a row.</w:t>
      </w:r>
    </w:p>
    <w:p w14:paraId="01CD4076" w14:textId="77777777" w:rsidR="003C268F" w:rsidRDefault="00000000" w:rsidP="00BC4B4C">
      <w:pPr>
        <w:spacing w:after="0"/>
        <w:jc w:val="both"/>
      </w:pPr>
      <w:r>
        <w:rPr>
          <w:b/>
          <w:color w:val="333333"/>
          <w:sz w:val="16"/>
        </w:rPr>
        <w:t xml:space="preserve">Table 1. </w:t>
      </w:r>
      <w:r>
        <w:rPr>
          <w:color w:val="333333"/>
          <w:sz w:val="16"/>
        </w:rPr>
        <w:t>Configuration scopes. The three cohorts are not interchangeable and their metrics are never compared across rows.</w:t>
      </w:r>
    </w:p>
    <w:tbl>
      <w:tblPr>
        <w:tblStyle w:val="aff1"/>
        <w:tblW w:w="0" w:type="auto"/>
        <w:jc w:val="center"/>
        <w:tblLayout w:type="fixed"/>
        <w:tblCellMar>
          <w:top w:w="14" w:type="dxa"/>
          <w:left w:w="60" w:type="dxa"/>
          <w:bottom w:w="14" w:type="dxa"/>
          <w:right w:w="60" w:type="dxa"/>
        </w:tblCellMar>
        <w:tblLook w:val="04A0" w:firstRow="1" w:lastRow="0" w:firstColumn="1" w:lastColumn="0" w:noHBand="0" w:noVBand="1"/>
      </w:tblPr>
      <w:tblGrid>
        <w:gridCol w:w="1417"/>
        <w:gridCol w:w="2835"/>
        <w:gridCol w:w="3005"/>
        <w:gridCol w:w="2381"/>
      </w:tblGrid>
      <w:tr w:rsidR="003C268F" w14:paraId="7F9BE70E" w14:textId="77777777">
        <w:trPr>
          <w:cantSplit/>
          <w:tblHeader/>
          <w:jc w:val="center"/>
        </w:trPr>
        <w:tc>
          <w:tcPr>
            <w:tcW w:w="1417" w:type="dxa"/>
            <w:shd w:val="clear" w:color="auto" w:fill="E4EAF2"/>
            <w:vAlign w:val="center"/>
          </w:tcPr>
          <w:p w14:paraId="3A2E95C1" w14:textId="77777777" w:rsidR="003C268F" w:rsidRDefault="00000000" w:rsidP="00BC4B4C">
            <w:pPr>
              <w:spacing w:after="0"/>
              <w:jc w:val="center"/>
            </w:pPr>
            <w:r>
              <w:rPr>
                <w:b/>
                <w:sz w:val="16"/>
              </w:rPr>
              <w:t>Item</w:t>
            </w:r>
          </w:p>
        </w:tc>
        <w:tc>
          <w:tcPr>
            <w:tcW w:w="2835" w:type="dxa"/>
            <w:shd w:val="clear" w:color="auto" w:fill="E4EAF2"/>
            <w:vAlign w:val="center"/>
          </w:tcPr>
          <w:p w14:paraId="2833F15F" w14:textId="77777777" w:rsidR="003C268F" w:rsidRDefault="00000000" w:rsidP="00BC4B4C">
            <w:pPr>
              <w:spacing w:after="0"/>
              <w:jc w:val="center"/>
            </w:pPr>
            <w:r>
              <w:rPr>
                <w:b/>
                <w:sz w:val="16"/>
              </w:rPr>
              <w:t>Reproduction cohort (5 datasets)</w:t>
            </w:r>
          </w:p>
        </w:tc>
        <w:tc>
          <w:tcPr>
            <w:tcW w:w="3005" w:type="dxa"/>
            <w:shd w:val="clear" w:color="auto" w:fill="E4EAF2"/>
            <w:vAlign w:val="center"/>
          </w:tcPr>
          <w:p w14:paraId="6BBF9556" w14:textId="77777777" w:rsidR="003C268F" w:rsidRDefault="00000000" w:rsidP="00BC4B4C">
            <w:pPr>
              <w:spacing w:after="0"/>
              <w:jc w:val="center"/>
            </w:pPr>
            <w:r>
              <w:rPr>
                <w:b/>
                <w:sz w:val="16"/>
              </w:rPr>
              <w:t>H1 line (5 datasets)</w:t>
            </w:r>
          </w:p>
        </w:tc>
        <w:tc>
          <w:tcPr>
            <w:tcW w:w="2381" w:type="dxa"/>
            <w:shd w:val="clear" w:color="auto" w:fill="E4EAF2"/>
            <w:vAlign w:val="center"/>
          </w:tcPr>
          <w:p w14:paraId="2FD0FD8D" w14:textId="77777777" w:rsidR="003C268F" w:rsidRDefault="00000000" w:rsidP="00BC4B4C">
            <w:pPr>
              <w:spacing w:after="0"/>
              <w:jc w:val="center"/>
            </w:pPr>
            <w:r>
              <w:rPr>
                <w:b/>
                <w:sz w:val="16"/>
              </w:rPr>
              <w:t>H3 line (BIKE-Inflow)</w:t>
            </w:r>
          </w:p>
        </w:tc>
      </w:tr>
      <w:tr w:rsidR="003C268F" w14:paraId="659CEC7A" w14:textId="77777777">
        <w:trPr>
          <w:cantSplit/>
          <w:jc w:val="center"/>
        </w:trPr>
        <w:tc>
          <w:tcPr>
            <w:tcW w:w="1417" w:type="dxa"/>
            <w:vAlign w:val="center"/>
          </w:tcPr>
          <w:p w14:paraId="1AFC0650" w14:textId="77777777" w:rsidR="003C268F" w:rsidRDefault="00000000" w:rsidP="00BC4B4C">
            <w:pPr>
              <w:spacing w:after="0"/>
            </w:pPr>
            <w:r>
              <w:rPr>
                <w:sz w:val="16"/>
              </w:rPr>
              <w:t>Backbone</w:t>
            </w:r>
          </w:p>
        </w:tc>
        <w:tc>
          <w:tcPr>
            <w:tcW w:w="2835" w:type="dxa"/>
            <w:vAlign w:val="center"/>
          </w:tcPr>
          <w:p w14:paraId="518AF936" w14:textId="77777777" w:rsidR="003C268F" w:rsidRDefault="00000000" w:rsidP="00BC4B4C">
            <w:pPr>
              <w:spacing w:after="0"/>
            </w:pPr>
            <w:r>
              <w:rPr>
                <w:sz w:val="16"/>
              </w:rPr>
              <w:t>BERT-base, corrected LoRA control, 12 layers</w:t>
            </w:r>
          </w:p>
        </w:tc>
        <w:tc>
          <w:tcPr>
            <w:tcW w:w="3005" w:type="dxa"/>
            <w:vAlign w:val="center"/>
          </w:tcPr>
          <w:p w14:paraId="5B8777C3" w14:textId="77777777" w:rsidR="003C268F" w:rsidRDefault="00000000" w:rsidP="00BC4B4C">
            <w:pPr>
              <w:spacing w:after="0"/>
            </w:pPr>
            <w:r>
              <w:rPr>
                <w:sz w:val="16"/>
              </w:rPr>
              <w:t>same frozen 12-layer baseline + 6-layer periodic adapter, LoRA rank 16, 430,374 trainable</w:t>
            </w:r>
          </w:p>
        </w:tc>
        <w:tc>
          <w:tcPr>
            <w:tcW w:w="2381" w:type="dxa"/>
            <w:vAlign w:val="center"/>
          </w:tcPr>
          <w:p w14:paraId="770A6A4C" w14:textId="77777777" w:rsidR="003C268F" w:rsidRDefault="00000000" w:rsidP="00BC4B4C">
            <w:pPr>
              <w:spacing w:after="0"/>
            </w:pPr>
            <w:r>
              <w:rPr>
                <w:sz w:val="16"/>
              </w:rPr>
              <w:t>BERT-base via the official entry, 6 layers, unchanged</w:t>
            </w:r>
          </w:p>
        </w:tc>
      </w:tr>
      <w:tr w:rsidR="003C268F" w14:paraId="574EB93D" w14:textId="77777777">
        <w:trPr>
          <w:cantSplit/>
          <w:jc w:val="center"/>
        </w:trPr>
        <w:tc>
          <w:tcPr>
            <w:tcW w:w="1417" w:type="dxa"/>
            <w:vAlign w:val="center"/>
          </w:tcPr>
          <w:p w14:paraId="502902B9" w14:textId="77777777" w:rsidR="003C268F" w:rsidRDefault="00000000" w:rsidP="00BC4B4C">
            <w:pPr>
              <w:spacing w:after="0"/>
            </w:pPr>
            <w:r>
              <w:rPr>
                <w:sz w:val="16"/>
              </w:rPr>
              <w:t>Spatial branch</w:t>
            </w:r>
          </w:p>
        </w:tc>
        <w:tc>
          <w:tcPr>
            <w:tcW w:w="2835" w:type="dxa"/>
            <w:vAlign w:val="center"/>
          </w:tcPr>
          <w:p w14:paraId="505A5D74" w14:textId="77777777" w:rsidR="003C268F" w:rsidRDefault="00000000" w:rsidP="00BC4B4C">
            <w:pPr>
              <w:spacing w:after="0"/>
            </w:pPr>
            <w:r>
              <w:rPr>
                <w:sz w:val="16"/>
              </w:rPr>
              <w:t>adaptive hypergraph (hgcn), order 3, adaptive gate</w:t>
            </w:r>
          </w:p>
        </w:tc>
        <w:tc>
          <w:tcPr>
            <w:tcW w:w="3005" w:type="dxa"/>
            <w:vAlign w:val="center"/>
          </w:tcPr>
          <w:p w14:paraId="35C01AB6" w14:textId="77777777" w:rsidR="003C268F" w:rsidRDefault="00000000" w:rsidP="00BC4B4C">
            <w:pPr>
              <w:spacing w:after="0"/>
            </w:pPr>
            <w:r>
              <w:rPr>
                <w:sz w:val="16"/>
              </w:rPr>
              <w:t>inherited and frozen, not retrained</w:t>
            </w:r>
          </w:p>
        </w:tc>
        <w:tc>
          <w:tcPr>
            <w:tcW w:w="2381" w:type="dxa"/>
            <w:vAlign w:val="center"/>
          </w:tcPr>
          <w:p w14:paraId="25CD7D5A" w14:textId="77777777" w:rsidR="003C268F" w:rsidRDefault="00000000" w:rsidP="00BC4B4C">
            <w:pPr>
              <w:spacing w:after="0"/>
            </w:pPr>
            <w:r>
              <w:rPr>
                <w:sz w:val="16"/>
              </w:rPr>
              <w:t>inherited and untouched</w:t>
            </w:r>
          </w:p>
        </w:tc>
      </w:tr>
      <w:tr w:rsidR="003C268F" w14:paraId="3FF146DD" w14:textId="77777777">
        <w:trPr>
          <w:cantSplit/>
          <w:jc w:val="center"/>
        </w:trPr>
        <w:tc>
          <w:tcPr>
            <w:tcW w:w="1417" w:type="dxa"/>
            <w:vAlign w:val="center"/>
          </w:tcPr>
          <w:p w14:paraId="0225474F" w14:textId="77777777" w:rsidR="003C268F" w:rsidRDefault="00000000" w:rsidP="00BC4B4C">
            <w:pPr>
              <w:spacing w:after="0"/>
            </w:pPr>
            <w:r>
              <w:rPr>
                <w:sz w:val="16"/>
              </w:rPr>
              <w:t>Input → output</w:t>
            </w:r>
          </w:p>
        </w:tc>
        <w:tc>
          <w:tcPr>
            <w:tcW w:w="2835" w:type="dxa"/>
            <w:vAlign w:val="center"/>
          </w:tcPr>
          <w:p w14:paraId="6B2D559F" w14:textId="77777777" w:rsidR="003C268F" w:rsidRDefault="00000000" w:rsidP="00BC4B4C">
            <w:pPr>
              <w:spacing w:after="0"/>
            </w:pPr>
            <w:r>
              <w:rPr>
                <w:sz w:val="16"/>
              </w:rPr>
              <w:t>48 → 48 steps</w:t>
            </w:r>
          </w:p>
        </w:tc>
        <w:tc>
          <w:tcPr>
            <w:tcW w:w="3005" w:type="dxa"/>
            <w:vAlign w:val="center"/>
          </w:tcPr>
          <w:p w14:paraId="453AB03F" w14:textId="77777777" w:rsidR="003C268F" w:rsidRDefault="00000000" w:rsidP="00BC4B4C">
            <w:pPr>
              <w:spacing w:after="0"/>
            </w:pPr>
            <w:r>
              <w:rPr>
                <w:sz w:val="16"/>
              </w:rPr>
              <w:t>240 h (BIKE) or 2064 steps (5-min) → 48</w:t>
            </w:r>
          </w:p>
        </w:tc>
        <w:tc>
          <w:tcPr>
            <w:tcW w:w="2381" w:type="dxa"/>
            <w:vAlign w:val="center"/>
          </w:tcPr>
          <w:p w14:paraId="778838A0" w14:textId="77777777" w:rsidR="003C268F" w:rsidRDefault="00000000" w:rsidP="00BC4B4C">
            <w:pPr>
              <w:spacing w:after="0"/>
            </w:pPr>
            <w:r>
              <w:rPr>
                <w:sz w:val="16"/>
              </w:rPr>
              <w:t>48 → 48 steps</w:t>
            </w:r>
          </w:p>
        </w:tc>
      </w:tr>
      <w:tr w:rsidR="003C268F" w14:paraId="59768ED2" w14:textId="77777777">
        <w:trPr>
          <w:cantSplit/>
          <w:jc w:val="center"/>
        </w:trPr>
        <w:tc>
          <w:tcPr>
            <w:tcW w:w="1417" w:type="dxa"/>
            <w:vAlign w:val="center"/>
          </w:tcPr>
          <w:p w14:paraId="26386620" w14:textId="77777777" w:rsidR="003C268F" w:rsidRDefault="00000000" w:rsidP="00BC4B4C">
            <w:pPr>
              <w:spacing w:after="0"/>
            </w:pPr>
            <w:r>
              <w:rPr>
                <w:sz w:val="16"/>
              </w:rPr>
              <w:t>Optimisation</w:t>
            </w:r>
          </w:p>
        </w:tc>
        <w:tc>
          <w:tcPr>
            <w:tcW w:w="2835" w:type="dxa"/>
            <w:vAlign w:val="center"/>
          </w:tcPr>
          <w:p w14:paraId="5CB2AB4C" w14:textId="77777777" w:rsidR="003C268F" w:rsidRDefault="00000000" w:rsidP="00BC4B4C">
            <w:pPr>
              <w:spacing w:after="0"/>
            </w:pPr>
            <w:r>
              <w:rPr>
                <w:sz w:val="16"/>
              </w:rPr>
              <w:t>AdamW, lr 1e-4, batch per device</w:t>
            </w:r>
          </w:p>
        </w:tc>
        <w:tc>
          <w:tcPr>
            <w:tcW w:w="3005" w:type="dxa"/>
            <w:vAlign w:val="center"/>
          </w:tcPr>
          <w:p w14:paraId="4D625C00" w14:textId="77777777" w:rsidR="003C268F" w:rsidRPr="00BC4B4C" w:rsidRDefault="00000000" w:rsidP="00BC4B4C">
            <w:pPr>
              <w:spacing w:after="0"/>
              <w:rPr>
                <w:lang w:val="de-DE"/>
              </w:rPr>
            </w:pPr>
            <w:r w:rsidRPr="00BC4B4C">
              <w:rPr>
                <w:sz w:val="16"/>
                <w:lang w:val="de-DE"/>
              </w:rPr>
              <w:t>non-BERT 5e-4 / BERT 1e-4, wd 1e-4, clip 1.0, batch 4</w:t>
            </w:r>
          </w:p>
        </w:tc>
        <w:tc>
          <w:tcPr>
            <w:tcW w:w="2381" w:type="dxa"/>
            <w:vAlign w:val="center"/>
          </w:tcPr>
          <w:p w14:paraId="51703A39" w14:textId="77777777" w:rsidR="003C268F" w:rsidRDefault="00000000" w:rsidP="00BC4B4C">
            <w:pPr>
              <w:spacing w:after="0"/>
            </w:pPr>
            <w:proofErr w:type="spellStart"/>
            <w:r>
              <w:rPr>
                <w:sz w:val="16"/>
              </w:rPr>
              <w:t>lr</w:t>
            </w:r>
            <w:proofErr w:type="spellEnd"/>
            <w:r>
              <w:rPr>
                <w:sz w:val="16"/>
              </w:rPr>
              <w:t xml:space="preserve"> 1e-4, batch 16, 50 epochs, patience 10</w:t>
            </w:r>
          </w:p>
        </w:tc>
      </w:tr>
      <w:tr w:rsidR="003C268F" w14:paraId="6FAB324C" w14:textId="77777777">
        <w:trPr>
          <w:cantSplit/>
          <w:jc w:val="center"/>
        </w:trPr>
        <w:tc>
          <w:tcPr>
            <w:tcW w:w="1417" w:type="dxa"/>
            <w:vAlign w:val="center"/>
          </w:tcPr>
          <w:p w14:paraId="345200A1" w14:textId="77777777" w:rsidR="003C268F" w:rsidRDefault="00000000" w:rsidP="00BC4B4C">
            <w:pPr>
              <w:spacing w:after="0"/>
            </w:pPr>
            <w:r>
              <w:rPr>
                <w:sz w:val="16"/>
              </w:rPr>
              <w:t>Precision, hardware</w:t>
            </w:r>
          </w:p>
        </w:tc>
        <w:tc>
          <w:tcPr>
            <w:tcW w:w="2835" w:type="dxa"/>
            <w:vAlign w:val="center"/>
          </w:tcPr>
          <w:p w14:paraId="48EF015F" w14:textId="77777777" w:rsidR="003C268F" w:rsidRDefault="00000000" w:rsidP="00BC4B4C">
            <w:pPr>
              <w:spacing w:after="0"/>
            </w:pPr>
            <w:r>
              <w:rPr>
                <w:sz w:val="16"/>
              </w:rPr>
              <w:t>FP32, 8 GB consumer GPU</w:t>
            </w:r>
          </w:p>
        </w:tc>
        <w:tc>
          <w:tcPr>
            <w:tcW w:w="3005" w:type="dxa"/>
            <w:vAlign w:val="center"/>
          </w:tcPr>
          <w:p w14:paraId="14146E09" w14:textId="77777777" w:rsidR="003C268F" w:rsidRDefault="00000000" w:rsidP="00BC4B4C">
            <w:pPr>
              <w:spacing w:after="0"/>
            </w:pPr>
            <w:r>
              <w:rPr>
                <w:sz w:val="16"/>
              </w:rPr>
              <w:t>BF16, 16 GB consumer GPU</w:t>
            </w:r>
          </w:p>
        </w:tc>
        <w:tc>
          <w:tcPr>
            <w:tcW w:w="2381" w:type="dxa"/>
            <w:vAlign w:val="center"/>
          </w:tcPr>
          <w:p w14:paraId="6ECDFE8C" w14:textId="77777777" w:rsidR="003C268F" w:rsidRDefault="00000000" w:rsidP="00BC4B4C">
            <w:pPr>
              <w:spacing w:after="0"/>
            </w:pPr>
            <w:r>
              <w:rPr>
                <w:sz w:val="16"/>
              </w:rPr>
              <w:t>FP32, 8 GB consumer GPU</w:t>
            </w:r>
          </w:p>
        </w:tc>
      </w:tr>
      <w:tr w:rsidR="003C268F" w14:paraId="257132EF" w14:textId="77777777">
        <w:trPr>
          <w:cantSplit/>
          <w:jc w:val="center"/>
        </w:trPr>
        <w:tc>
          <w:tcPr>
            <w:tcW w:w="1417" w:type="dxa"/>
            <w:vAlign w:val="center"/>
          </w:tcPr>
          <w:p w14:paraId="15B58E1D" w14:textId="77777777" w:rsidR="003C268F" w:rsidRDefault="00000000" w:rsidP="00BC4B4C">
            <w:pPr>
              <w:spacing w:after="0"/>
            </w:pPr>
            <w:r>
              <w:rPr>
                <w:sz w:val="16"/>
              </w:rPr>
              <w:t>Budget, selection</w:t>
            </w:r>
          </w:p>
        </w:tc>
        <w:tc>
          <w:tcPr>
            <w:tcW w:w="2835" w:type="dxa"/>
            <w:vAlign w:val="center"/>
          </w:tcPr>
          <w:p w14:paraId="7119B5CA" w14:textId="77777777" w:rsidR="003C268F" w:rsidRDefault="00000000" w:rsidP="00BC4B4C">
            <w:pPr>
              <w:spacing w:after="0"/>
            </w:pPr>
            <w:r>
              <w:rPr>
                <w:sz w:val="16"/>
              </w:rPr>
              <w:t>≤ 20 epochs (anchors); 3 seeds</w:t>
            </w:r>
          </w:p>
        </w:tc>
        <w:tc>
          <w:tcPr>
            <w:tcW w:w="3005" w:type="dxa"/>
            <w:vAlign w:val="center"/>
          </w:tcPr>
          <w:p w14:paraId="025FFCA0" w14:textId="77777777" w:rsidR="003C268F" w:rsidRDefault="00000000" w:rsidP="00BC4B4C">
            <w:pPr>
              <w:spacing w:after="0"/>
            </w:pPr>
            <w:r>
              <w:rPr>
                <w:sz w:val="16"/>
              </w:rPr>
              <w:t>≤ 5 adapter epochs, patience 5, val raw MSE</w:t>
            </w:r>
          </w:p>
        </w:tc>
        <w:tc>
          <w:tcPr>
            <w:tcW w:w="2381" w:type="dxa"/>
            <w:vAlign w:val="center"/>
          </w:tcPr>
          <w:p w14:paraId="376B2B84" w14:textId="77777777" w:rsidR="003C268F" w:rsidRDefault="00000000" w:rsidP="00BC4B4C">
            <w:pPr>
              <w:spacing w:after="0"/>
            </w:pPr>
            <w:r>
              <w:rPr>
                <w:sz w:val="16"/>
              </w:rPr>
              <w:t>50 epochs, patience 10</w:t>
            </w:r>
          </w:p>
        </w:tc>
      </w:tr>
      <w:tr w:rsidR="003C268F" w14:paraId="6C3549B2" w14:textId="77777777">
        <w:trPr>
          <w:cantSplit/>
          <w:jc w:val="center"/>
        </w:trPr>
        <w:tc>
          <w:tcPr>
            <w:tcW w:w="1417" w:type="dxa"/>
            <w:vAlign w:val="center"/>
          </w:tcPr>
          <w:p w14:paraId="02BBCC5A" w14:textId="77777777" w:rsidR="003C268F" w:rsidRDefault="00000000" w:rsidP="00BC4B4C">
            <w:pPr>
              <w:spacing w:after="0"/>
            </w:pPr>
            <w:r>
              <w:rPr>
                <w:sz w:val="16"/>
              </w:rPr>
              <w:t>Seeds</w:t>
            </w:r>
          </w:p>
        </w:tc>
        <w:tc>
          <w:tcPr>
            <w:tcW w:w="2835" w:type="dxa"/>
            <w:vAlign w:val="center"/>
          </w:tcPr>
          <w:p w14:paraId="799B3DC8" w14:textId="77777777" w:rsidR="003C268F" w:rsidRDefault="00000000" w:rsidP="00BC4B4C">
            <w:pPr>
              <w:spacing w:after="0"/>
            </w:pPr>
            <w:r>
              <w:rPr>
                <w:sz w:val="16"/>
              </w:rPr>
              <w:t>2021 / 2022 / 2023</w:t>
            </w:r>
          </w:p>
        </w:tc>
        <w:tc>
          <w:tcPr>
            <w:tcW w:w="3005" w:type="dxa"/>
            <w:vAlign w:val="center"/>
          </w:tcPr>
          <w:p w14:paraId="539E1E7D" w14:textId="77777777" w:rsidR="003C268F" w:rsidRDefault="00000000" w:rsidP="00BC4B4C">
            <w:pPr>
              <w:spacing w:after="0"/>
            </w:pPr>
            <w:r>
              <w:rPr>
                <w:sz w:val="16"/>
              </w:rPr>
              <w:t>2021 / 2022 / 2023 (adapters)</w:t>
            </w:r>
          </w:p>
        </w:tc>
        <w:tc>
          <w:tcPr>
            <w:tcW w:w="2381" w:type="dxa"/>
            <w:vAlign w:val="center"/>
          </w:tcPr>
          <w:p w14:paraId="7404837D" w14:textId="77777777" w:rsidR="003C268F" w:rsidRDefault="00000000" w:rsidP="00BC4B4C">
            <w:pPr>
              <w:spacing w:after="0"/>
            </w:pPr>
            <w:r>
              <w:rPr>
                <w:sz w:val="16"/>
              </w:rPr>
              <w:t>2021 / 42 / 7</w:t>
            </w:r>
          </w:p>
        </w:tc>
      </w:tr>
    </w:tbl>
    <w:p w14:paraId="53591219" w14:textId="77777777" w:rsidR="003C268F" w:rsidRDefault="00000000" w:rsidP="00BC4B4C">
      <w:pPr>
        <w:spacing w:after="0"/>
        <w:jc w:val="both"/>
      </w:pPr>
      <w:r>
        <w:rPr>
          <w:i/>
          <w:color w:val="444444"/>
          <w:sz w:val="15"/>
        </w:rPr>
        <w:t>The BIKE-Inflow control of the H3 cohort (MAE 5.2570) is not the BIKE-Inflow anchor of the H1 cohort (5.4349), and neither is the three-seed reproduction mean (5.51). All three are correct inside their own scope; mixing them is the most likely way to produce a wrong comparison in this project.</w:t>
      </w:r>
    </w:p>
    <w:p w14:paraId="1B181A3B" w14:textId="77777777" w:rsidR="003C268F" w:rsidRDefault="00000000" w:rsidP="00BC4B4C">
      <w:pPr>
        <w:keepNext/>
        <w:spacing w:after="0"/>
      </w:pPr>
      <w:r>
        <w:rPr>
          <w:b/>
          <w:color w:val="1A1A1A"/>
          <w:sz w:val="25"/>
        </w:rPr>
        <w:t>3  Deviations from the paper</w:t>
      </w:r>
    </w:p>
    <w:p w14:paraId="06B31869" w14:textId="77777777" w:rsidR="003C268F" w:rsidRDefault="00000000" w:rsidP="00BC4B4C">
      <w:pPr>
        <w:spacing w:after="0" w:line="224" w:lineRule="exact"/>
        <w:jc w:val="both"/>
      </w:pPr>
      <w:r>
        <w:t>Every intentional difference from [1] is listed here; nothing in Sections 5–8 depends on an undeclared deviation.</w:t>
      </w:r>
    </w:p>
    <w:p w14:paraId="1FBC38DB" w14:textId="77777777" w:rsidR="003C268F" w:rsidRDefault="00000000" w:rsidP="00BC4B4C">
      <w:pPr>
        <w:spacing w:after="0" w:line="224" w:lineRule="exact"/>
        <w:ind w:left="454" w:hanging="198"/>
        <w:jc w:val="both"/>
      </w:pPr>
      <w:r>
        <w:t xml:space="preserve">•  </w:t>
      </w:r>
      <w:r>
        <w:rPr>
          <w:b/>
        </w:rPr>
        <w:t>Scale, not hypothesis.</w:t>
      </w:r>
      <w:r>
        <w:t xml:space="preserve"> One consumer GPU per cohort, BF16 on the H1 line and FP32 on the official-entry line. The paper's efficiency claims are computed against a single A6000; we make no efficiency claim.</w:t>
      </w:r>
    </w:p>
    <w:p w14:paraId="12DDF2B1" w14:textId="77777777" w:rsidR="003C268F" w:rsidRDefault="00000000" w:rsidP="00BC4B4C">
      <w:pPr>
        <w:spacing w:after="0" w:line="224" w:lineRule="exact"/>
        <w:ind w:left="454" w:hanging="198"/>
        <w:jc w:val="both"/>
      </w:pPr>
      <w:r>
        <w:t xml:space="preserve">•  </w:t>
      </w:r>
      <w:r>
        <w:rPr>
          <w:b/>
        </w:rPr>
        <w:t>Budget.</w:t>
      </w:r>
      <w:r>
        <w:t xml:space="preserve"> Official-entry runs keep the paper's 50-epoch, patience-10 schedule. H1's frozen anchors are capped at 20 epochs and its adapters at five; these are budget stops, not convergence (Section 10).</w:t>
      </w:r>
    </w:p>
    <w:p w14:paraId="67B42E90" w14:textId="77777777" w:rsidR="003C268F" w:rsidRDefault="00000000" w:rsidP="00BC4B4C">
      <w:pPr>
        <w:spacing w:after="0" w:line="224" w:lineRule="exact"/>
        <w:ind w:left="454" w:hanging="198"/>
        <w:jc w:val="both"/>
      </w:pPr>
      <w:r>
        <w:t xml:space="preserve">•  </w:t>
      </w:r>
      <w:r>
        <w:rPr>
          <w:b/>
        </w:rPr>
        <w:t>Backbone control.</w:t>
      </w:r>
      <w:r>
        <w:t xml:space="preserve"> The H1 line uses a corrected LoRA control (</w:t>
      </w:r>
      <w:r>
        <w:rPr>
          <w:rFonts w:ascii="Consolas" w:eastAsia="Consolas" w:hAnsi="Consolas"/>
          <w:sz w:val="19"/>
        </w:rPr>
        <w:t>corrected_lora</w:t>
      </w:r>
      <w:r>
        <w:t>, 12 layers). The official-entry line keeps the released 6-layer setting so that the only difference from its control is the readout — a deliberate choice of internal validity over absolute comparability.</w:t>
      </w:r>
    </w:p>
    <w:p w14:paraId="066B4859" w14:textId="77777777" w:rsidR="003C268F" w:rsidRDefault="00000000" w:rsidP="00BC4B4C">
      <w:pPr>
        <w:spacing w:after="0" w:line="224" w:lineRule="exact"/>
        <w:ind w:left="454" w:hanging="198"/>
        <w:jc w:val="both"/>
      </w:pPr>
      <w:r>
        <w:t xml:space="preserve">•  </w:t>
      </w:r>
      <w:r>
        <w:rPr>
          <w:b/>
        </w:rPr>
        <w:t>Code corrections shared by treatment and control.</w:t>
      </w:r>
      <w:r>
        <w:t xml:space="preserve"> float32/dtype handling on the 8 GB device, an import repair in </w:t>
      </w:r>
      <w:r>
        <w:rPr>
          <w:rFonts w:ascii="Consolas" w:eastAsia="Consolas" w:hAnsi="Consolas"/>
          <w:sz w:val="19"/>
        </w:rPr>
        <w:t>layers</w:t>
      </w:r>
      <w:r>
        <w:t>, a seed that actually reaches model initialisation and the data loader, a Windows spawn guard, checkpoint-key prefix repair, local path fixes and DeepSpeed disabled. These are execution repairs; because baseline and treatment share them, they are not scientific variables.</w:t>
      </w:r>
    </w:p>
    <w:p w14:paraId="5CC31F60" w14:textId="77777777" w:rsidR="003C268F" w:rsidRDefault="00000000" w:rsidP="00BC4B4C">
      <w:pPr>
        <w:spacing w:after="0" w:line="224" w:lineRule="exact"/>
        <w:ind w:left="454" w:hanging="198"/>
        <w:jc w:val="both"/>
      </w:pPr>
      <w:r>
        <w:t xml:space="preserve">•  </w:t>
      </w:r>
      <w:r>
        <w:rPr>
          <w:b/>
        </w:rPr>
        <w:t>Evaluation.</w:t>
      </w:r>
      <w:r>
        <w:t xml:space="preserve"> MAE and MSE are averaged over all test origins, all 48 horizons and all nodes in original units, and RMSE is the square root of that global MSE — the paper's definitions. Robust MAPE (|y| ≥ 1) and per-window error arrays are diagnostics only and never headline numbers.</w:t>
      </w:r>
    </w:p>
    <w:p w14:paraId="449783AF" w14:textId="77777777" w:rsidR="003C268F" w:rsidRDefault="00000000" w:rsidP="00BC4B4C">
      <w:pPr>
        <w:spacing w:after="0" w:line="224" w:lineRule="exact"/>
        <w:ind w:left="454" w:hanging="198"/>
        <w:jc w:val="both"/>
      </w:pPr>
      <w:r>
        <w:t xml:space="preserve">•  </w:t>
      </w:r>
      <w:r>
        <w:rPr>
          <w:b/>
        </w:rPr>
        <w:t>Longer input for H1.</w:t>
      </w:r>
      <w:r>
        <w:t xml:space="preserve"> 240 hourly steps on BIKE and 2064 five-minute steps elsewhere, against the baseline's 48. This is a property of the mechanism, and it is why H1-versus-baseline is not information-matched; Section 8.2 supplies the control that is.</w:t>
      </w:r>
    </w:p>
    <w:p w14:paraId="03A3BA4D" w14:textId="77777777" w:rsidR="003C268F" w:rsidRDefault="00000000" w:rsidP="00BC4B4C">
      <w:pPr>
        <w:spacing w:after="0" w:line="224" w:lineRule="exact"/>
        <w:ind w:left="454" w:hanging="198"/>
        <w:jc w:val="both"/>
      </w:pPr>
      <w:r>
        <w:t xml:space="preserve">•  </w:t>
      </w:r>
      <w:r>
        <w:rPr>
          <w:b/>
        </w:rPr>
        <w:t>Local baselines are authoritative.</w:t>
      </w:r>
      <w:r>
        <w:t xml:space="preserve"> Reproduced baselines, not the paper's numbers, are the controls for every improvement. Paper values appear only in Table 3, as references.</w:t>
      </w:r>
    </w:p>
    <w:p w14:paraId="3B2EDAC3" w14:textId="77777777" w:rsidR="003C268F" w:rsidRDefault="00000000" w:rsidP="00BC4B4C">
      <w:pPr>
        <w:keepNext/>
        <w:spacing w:after="0"/>
      </w:pPr>
      <w:r>
        <w:rPr>
          <w:b/>
          <w:color w:val="1A1A1A"/>
          <w:sz w:val="25"/>
        </w:rPr>
        <w:t>4  Reproduction protocol</w:t>
      </w:r>
    </w:p>
    <w:p w14:paraId="0F8B4CED" w14:textId="77777777" w:rsidR="003C268F" w:rsidRDefault="00000000" w:rsidP="00BC4B4C">
      <w:pPr>
        <w:keepNext/>
        <w:spacing w:after="0"/>
      </w:pPr>
      <w:r>
        <w:rPr>
          <w:b/>
          <w:color w:val="1A1A1A"/>
          <w:sz w:val="21"/>
        </w:rPr>
        <w:t>4.1  Data and splits</w:t>
      </w:r>
    </w:p>
    <w:p w14:paraId="6E12CAA8" w14:textId="77777777" w:rsidR="003C268F" w:rsidRDefault="00000000" w:rsidP="00BC4B4C">
      <w:pPr>
        <w:spacing w:after="0" w:line="224" w:lineRule="exact"/>
        <w:jc w:val="both"/>
      </w:pPr>
      <w:r>
        <w:t>The five datasets are the paper's own, obtained from the upstream release and left unmodified in row and node order; the matching N×N adjacency CSVs are required for every H1 dataset. Splits are chronological and target-aware: approximately 70/10/20 by rows, with a test horizon never allowed to cross its split boundary. Each node's mean and standard deviation are fitted on training observations only and applied unchanged at test time. BIKE is hourly, so 48 steps is 48 hours; PEMS03, BJ500 and METR-LA are five-minute data, so 48 steps is four hours. We do not resample, and we do not describe row-based five-minute periodicity as a calendar day.</w:t>
      </w:r>
    </w:p>
    <w:p w14:paraId="61F56F76" w14:textId="77777777" w:rsidR="003C268F" w:rsidRDefault="00000000" w:rsidP="00BC4B4C">
      <w:pPr>
        <w:spacing w:after="0"/>
        <w:jc w:val="both"/>
      </w:pPr>
      <w:r>
        <w:rPr>
          <w:b/>
          <w:color w:val="333333"/>
          <w:sz w:val="16"/>
        </w:rPr>
        <w:t xml:space="preserve">Table 2. </w:t>
      </w:r>
      <w:r>
        <w:rPr>
          <w:color w:val="333333"/>
          <w:sz w:val="16"/>
        </w:rPr>
        <w:t>Datasets, sampling and the role each plays in the project.</w:t>
      </w:r>
    </w:p>
    <w:tbl>
      <w:tblPr>
        <w:tblStyle w:val="aff1"/>
        <w:tblW w:w="0" w:type="auto"/>
        <w:jc w:val="center"/>
        <w:tblLayout w:type="fixed"/>
        <w:tblCellMar>
          <w:top w:w="14" w:type="dxa"/>
          <w:left w:w="60" w:type="dxa"/>
          <w:bottom w:w="14" w:type="dxa"/>
          <w:right w:w="60" w:type="dxa"/>
        </w:tblCellMar>
        <w:tblLook w:val="04A0" w:firstRow="1" w:lastRow="0" w:firstColumn="1" w:lastColumn="0" w:noHBand="0" w:noVBand="1"/>
      </w:tblPr>
      <w:tblGrid>
        <w:gridCol w:w="1531"/>
        <w:gridCol w:w="907"/>
        <w:gridCol w:w="1077"/>
        <w:gridCol w:w="1814"/>
        <w:gridCol w:w="4309"/>
      </w:tblGrid>
      <w:tr w:rsidR="003C268F" w14:paraId="57AC1048" w14:textId="77777777">
        <w:trPr>
          <w:cantSplit/>
          <w:tblHeader/>
          <w:jc w:val="center"/>
        </w:trPr>
        <w:tc>
          <w:tcPr>
            <w:tcW w:w="1531" w:type="dxa"/>
            <w:shd w:val="clear" w:color="auto" w:fill="E4EAF2"/>
            <w:vAlign w:val="center"/>
          </w:tcPr>
          <w:p w14:paraId="1FC1F961" w14:textId="77777777" w:rsidR="003C268F" w:rsidRDefault="00000000" w:rsidP="00BC4B4C">
            <w:pPr>
              <w:spacing w:after="0"/>
              <w:jc w:val="center"/>
            </w:pPr>
            <w:r>
              <w:rPr>
                <w:b/>
                <w:sz w:val="16"/>
              </w:rPr>
              <w:t>Dataset</w:t>
            </w:r>
          </w:p>
        </w:tc>
        <w:tc>
          <w:tcPr>
            <w:tcW w:w="907" w:type="dxa"/>
            <w:shd w:val="clear" w:color="auto" w:fill="E4EAF2"/>
            <w:vAlign w:val="center"/>
          </w:tcPr>
          <w:p w14:paraId="6F88CD36" w14:textId="77777777" w:rsidR="003C268F" w:rsidRDefault="00000000" w:rsidP="00BC4B4C">
            <w:pPr>
              <w:spacing w:after="0"/>
              <w:jc w:val="center"/>
            </w:pPr>
            <w:r>
              <w:rPr>
                <w:b/>
                <w:sz w:val="16"/>
              </w:rPr>
              <w:t>Nodes</w:t>
            </w:r>
          </w:p>
        </w:tc>
        <w:tc>
          <w:tcPr>
            <w:tcW w:w="1077" w:type="dxa"/>
            <w:shd w:val="clear" w:color="auto" w:fill="E4EAF2"/>
            <w:vAlign w:val="center"/>
          </w:tcPr>
          <w:p w14:paraId="6E357BB0" w14:textId="77777777" w:rsidR="003C268F" w:rsidRDefault="00000000" w:rsidP="00BC4B4C">
            <w:pPr>
              <w:spacing w:after="0"/>
              <w:jc w:val="center"/>
            </w:pPr>
            <w:r>
              <w:rPr>
                <w:b/>
                <w:sz w:val="16"/>
              </w:rPr>
              <w:t>Sampling</w:t>
            </w:r>
          </w:p>
        </w:tc>
        <w:tc>
          <w:tcPr>
            <w:tcW w:w="1814" w:type="dxa"/>
            <w:shd w:val="clear" w:color="auto" w:fill="E4EAF2"/>
            <w:vAlign w:val="center"/>
          </w:tcPr>
          <w:p w14:paraId="14D6FE82" w14:textId="77777777" w:rsidR="003C268F" w:rsidRDefault="00000000" w:rsidP="00BC4B4C">
            <w:pPr>
              <w:spacing w:after="0"/>
              <w:jc w:val="center"/>
            </w:pPr>
            <w:r>
              <w:rPr>
                <w:b/>
                <w:sz w:val="16"/>
              </w:rPr>
              <w:t>Output horizon</w:t>
            </w:r>
          </w:p>
        </w:tc>
        <w:tc>
          <w:tcPr>
            <w:tcW w:w="4309" w:type="dxa"/>
            <w:shd w:val="clear" w:color="auto" w:fill="E4EAF2"/>
            <w:vAlign w:val="center"/>
          </w:tcPr>
          <w:p w14:paraId="16EE868A" w14:textId="77777777" w:rsidR="003C268F" w:rsidRDefault="00000000" w:rsidP="00BC4B4C">
            <w:pPr>
              <w:spacing w:after="0"/>
              <w:jc w:val="center"/>
            </w:pPr>
            <w:r>
              <w:rPr>
                <w:b/>
                <w:sz w:val="16"/>
              </w:rPr>
              <w:t>Role in this project</w:t>
            </w:r>
          </w:p>
        </w:tc>
      </w:tr>
      <w:tr w:rsidR="003C268F" w14:paraId="4EAEB046" w14:textId="77777777">
        <w:trPr>
          <w:cantSplit/>
          <w:jc w:val="center"/>
        </w:trPr>
        <w:tc>
          <w:tcPr>
            <w:tcW w:w="1531" w:type="dxa"/>
            <w:vAlign w:val="center"/>
          </w:tcPr>
          <w:p w14:paraId="7EF9842D" w14:textId="77777777" w:rsidR="003C268F" w:rsidRDefault="00000000" w:rsidP="00BC4B4C">
            <w:pPr>
              <w:spacing w:after="0"/>
            </w:pPr>
            <w:r>
              <w:rPr>
                <w:sz w:val="16"/>
              </w:rPr>
              <w:t>BIKE-Inflow</w:t>
            </w:r>
          </w:p>
        </w:tc>
        <w:tc>
          <w:tcPr>
            <w:tcW w:w="907" w:type="dxa"/>
            <w:vAlign w:val="center"/>
          </w:tcPr>
          <w:p w14:paraId="4550B360" w14:textId="77777777" w:rsidR="003C268F" w:rsidRDefault="00000000" w:rsidP="00BC4B4C">
            <w:pPr>
              <w:spacing w:after="0"/>
              <w:jc w:val="center"/>
            </w:pPr>
            <w:r>
              <w:rPr>
                <w:sz w:val="16"/>
              </w:rPr>
              <w:t>295</w:t>
            </w:r>
          </w:p>
        </w:tc>
        <w:tc>
          <w:tcPr>
            <w:tcW w:w="1077" w:type="dxa"/>
            <w:vAlign w:val="center"/>
          </w:tcPr>
          <w:p w14:paraId="43FE3B9F" w14:textId="77777777" w:rsidR="003C268F" w:rsidRDefault="00000000" w:rsidP="00BC4B4C">
            <w:pPr>
              <w:spacing w:after="0"/>
              <w:jc w:val="center"/>
            </w:pPr>
            <w:r>
              <w:rPr>
                <w:sz w:val="16"/>
              </w:rPr>
              <w:t>hourly</w:t>
            </w:r>
          </w:p>
        </w:tc>
        <w:tc>
          <w:tcPr>
            <w:tcW w:w="1814" w:type="dxa"/>
            <w:vAlign w:val="center"/>
          </w:tcPr>
          <w:p w14:paraId="0B42231F" w14:textId="77777777" w:rsidR="003C268F" w:rsidRDefault="00000000" w:rsidP="00BC4B4C">
            <w:pPr>
              <w:spacing w:after="0"/>
              <w:jc w:val="center"/>
            </w:pPr>
            <w:r>
              <w:rPr>
                <w:sz w:val="16"/>
              </w:rPr>
              <w:t>48 steps = 48 h</w:t>
            </w:r>
          </w:p>
        </w:tc>
        <w:tc>
          <w:tcPr>
            <w:tcW w:w="4309" w:type="dxa"/>
            <w:vAlign w:val="center"/>
          </w:tcPr>
          <w:p w14:paraId="034A265F" w14:textId="77777777" w:rsidR="003C268F" w:rsidRDefault="00000000" w:rsidP="00BC4B4C">
            <w:pPr>
              <w:spacing w:after="0"/>
            </w:pPr>
            <w:r>
              <w:rPr>
                <w:sz w:val="16"/>
              </w:rPr>
              <w:t>H1 main study, ablations and restored cases; separate H3 study</w:t>
            </w:r>
          </w:p>
        </w:tc>
      </w:tr>
      <w:tr w:rsidR="003C268F" w14:paraId="1CC1EFD7" w14:textId="77777777">
        <w:trPr>
          <w:cantSplit/>
          <w:jc w:val="center"/>
        </w:trPr>
        <w:tc>
          <w:tcPr>
            <w:tcW w:w="1531" w:type="dxa"/>
            <w:vAlign w:val="center"/>
          </w:tcPr>
          <w:p w14:paraId="1EAD5C41" w14:textId="77777777" w:rsidR="003C268F" w:rsidRDefault="00000000" w:rsidP="00BC4B4C">
            <w:pPr>
              <w:spacing w:after="0"/>
            </w:pPr>
            <w:r>
              <w:rPr>
                <w:sz w:val="16"/>
              </w:rPr>
              <w:t>BIKE-Outflow</w:t>
            </w:r>
          </w:p>
        </w:tc>
        <w:tc>
          <w:tcPr>
            <w:tcW w:w="907" w:type="dxa"/>
            <w:vAlign w:val="center"/>
          </w:tcPr>
          <w:p w14:paraId="7BB8E687" w14:textId="77777777" w:rsidR="003C268F" w:rsidRDefault="00000000" w:rsidP="00BC4B4C">
            <w:pPr>
              <w:spacing w:after="0"/>
              <w:jc w:val="center"/>
            </w:pPr>
            <w:r>
              <w:rPr>
                <w:sz w:val="16"/>
              </w:rPr>
              <w:t>295</w:t>
            </w:r>
          </w:p>
        </w:tc>
        <w:tc>
          <w:tcPr>
            <w:tcW w:w="1077" w:type="dxa"/>
            <w:vAlign w:val="center"/>
          </w:tcPr>
          <w:p w14:paraId="7F70BCBB" w14:textId="77777777" w:rsidR="003C268F" w:rsidRDefault="00000000" w:rsidP="00BC4B4C">
            <w:pPr>
              <w:spacing w:after="0"/>
              <w:jc w:val="center"/>
            </w:pPr>
            <w:r>
              <w:rPr>
                <w:sz w:val="16"/>
              </w:rPr>
              <w:t>hourly</w:t>
            </w:r>
          </w:p>
        </w:tc>
        <w:tc>
          <w:tcPr>
            <w:tcW w:w="1814" w:type="dxa"/>
            <w:vAlign w:val="center"/>
          </w:tcPr>
          <w:p w14:paraId="23053D28" w14:textId="77777777" w:rsidR="003C268F" w:rsidRDefault="00000000" w:rsidP="00BC4B4C">
            <w:pPr>
              <w:spacing w:after="0"/>
              <w:jc w:val="center"/>
            </w:pPr>
            <w:r>
              <w:rPr>
                <w:sz w:val="16"/>
              </w:rPr>
              <w:t>48 steps = 48 h</w:t>
            </w:r>
          </w:p>
        </w:tc>
        <w:tc>
          <w:tcPr>
            <w:tcW w:w="4309" w:type="dxa"/>
            <w:vAlign w:val="center"/>
          </w:tcPr>
          <w:p w14:paraId="1B07FEAD" w14:textId="77777777" w:rsidR="003C268F" w:rsidRDefault="00000000" w:rsidP="00BC4B4C">
            <w:pPr>
              <w:spacing w:after="0"/>
            </w:pPr>
            <w:r>
              <w:rPr>
                <w:sz w:val="16"/>
              </w:rPr>
              <w:t>Reproduction and H1 full evaluation</w:t>
            </w:r>
          </w:p>
        </w:tc>
      </w:tr>
      <w:tr w:rsidR="003C268F" w14:paraId="625049F7" w14:textId="77777777">
        <w:trPr>
          <w:cantSplit/>
          <w:jc w:val="center"/>
        </w:trPr>
        <w:tc>
          <w:tcPr>
            <w:tcW w:w="1531" w:type="dxa"/>
            <w:vAlign w:val="center"/>
          </w:tcPr>
          <w:p w14:paraId="571ADF66" w14:textId="77777777" w:rsidR="003C268F" w:rsidRDefault="00000000" w:rsidP="00BC4B4C">
            <w:pPr>
              <w:spacing w:after="0"/>
            </w:pPr>
            <w:r>
              <w:rPr>
                <w:sz w:val="16"/>
              </w:rPr>
              <w:t>PEMS03</w:t>
            </w:r>
          </w:p>
        </w:tc>
        <w:tc>
          <w:tcPr>
            <w:tcW w:w="907" w:type="dxa"/>
            <w:vAlign w:val="center"/>
          </w:tcPr>
          <w:p w14:paraId="3CF93328" w14:textId="77777777" w:rsidR="003C268F" w:rsidRDefault="00000000" w:rsidP="00BC4B4C">
            <w:pPr>
              <w:spacing w:after="0"/>
              <w:jc w:val="center"/>
            </w:pPr>
            <w:r>
              <w:rPr>
                <w:sz w:val="16"/>
              </w:rPr>
              <w:t>358</w:t>
            </w:r>
          </w:p>
        </w:tc>
        <w:tc>
          <w:tcPr>
            <w:tcW w:w="1077" w:type="dxa"/>
            <w:vAlign w:val="center"/>
          </w:tcPr>
          <w:p w14:paraId="3F2C5CF9" w14:textId="77777777" w:rsidR="003C268F" w:rsidRDefault="00000000" w:rsidP="00BC4B4C">
            <w:pPr>
              <w:spacing w:after="0"/>
              <w:jc w:val="center"/>
            </w:pPr>
            <w:r>
              <w:rPr>
                <w:sz w:val="16"/>
              </w:rPr>
              <w:t>5 min</w:t>
            </w:r>
          </w:p>
        </w:tc>
        <w:tc>
          <w:tcPr>
            <w:tcW w:w="1814" w:type="dxa"/>
            <w:vAlign w:val="center"/>
          </w:tcPr>
          <w:p w14:paraId="23F79553" w14:textId="77777777" w:rsidR="003C268F" w:rsidRDefault="00000000" w:rsidP="00BC4B4C">
            <w:pPr>
              <w:spacing w:after="0"/>
              <w:jc w:val="center"/>
            </w:pPr>
            <w:r>
              <w:rPr>
                <w:sz w:val="16"/>
              </w:rPr>
              <w:t>48 steps = 4 h</w:t>
            </w:r>
          </w:p>
        </w:tc>
        <w:tc>
          <w:tcPr>
            <w:tcW w:w="4309" w:type="dxa"/>
            <w:vAlign w:val="center"/>
          </w:tcPr>
          <w:p w14:paraId="6C2854F6" w14:textId="77777777" w:rsidR="003C268F" w:rsidRDefault="00000000" w:rsidP="00BC4B4C">
            <w:pPr>
              <w:spacing w:after="0"/>
            </w:pPr>
            <w:r>
              <w:rPr>
                <w:sz w:val="16"/>
              </w:rPr>
              <w:t>Reproduction and H1 full evaluation</w:t>
            </w:r>
          </w:p>
        </w:tc>
      </w:tr>
      <w:tr w:rsidR="003C268F" w14:paraId="2B44BEDA" w14:textId="77777777">
        <w:trPr>
          <w:cantSplit/>
          <w:jc w:val="center"/>
        </w:trPr>
        <w:tc>
          <w:tcPr>
            <w:tcW w:w="1531" w:type="dxa"/>
            <w:vAlign w:val="center"/>
          </w:tcPr>
          <w:p w14:paraId="3D327873" w14:textId="77777777" w:rsidR="003C268F" w:rsidRDefault="00000000" w:rsidP="00BC4B4C">
            <w:pPr>
              <w:spacing w:after="0"/>
            </w:pPr>
            <w:r>
              <w:rPr>
                <w:sz w:val="16"/>
              </w:rPr>
              <w:t>BJ500</w:t>
            </w:r>
          </w:p>
        </w:tc>
        <w:tc>
          <w:tcPr>
            <w:tcW w:w="907" w:type="dxa"/>
            <w:vAlign w:val="center"/>
          </w:tcPr>
          <w:p w14:paraId="5443A6F2" w14:textId="77777777" w:rsidR="003C268F" w:rsidRDefault="00000000" w:rsidP="00BC4B4C">
            <w:pPr>
              <w:spacing w:after="0"/>
              <w:jc w:val="center"/>
            </w:pPr>
            <w:r>
              <w:rPr>
                <w:sz w:val="16"/>
              </w:rPr>
              <w:t>500</w:t>
            </w:r>
          </w:p>
        </w:tc>
        <w:tc>
          <w:tcPr>
            <w:tcW w:w="1077" w:type="dxa"/>
            <w:vAlign w:val="center"/>
          </w:tcPr>
          <w:p w14:paraId="42688395" w14:textId="77777777" w:rsidR="003C268F" w:rsidRDefault="00000000" w:rsidP="00BC4B4C">
            <w:pPr>
              <w:spacing w:after="0"/>
              <w:jc w:val="center"/>
            </w:pPr>
            <w:r>
              <w:rPr>
                <w:sz w:val="16"/>
              </w:rPr>
              <w:t>5 min</w:t>
            </w:r>
          </w:p>
        </w:tc>
        <w:tc>
          <w:tcPr>
            <w:tcW w:w="1814" w:type="dxa"/>
            <w:vAlign w:val="center"/>
          </w:tcPr>
          <w:p w14:paraId="3E8CB3A9" w14:textId="77777777" w:rsidR="003C268F" w:rsidRDefault="00000000" w:rsidP="00BC4B4C">
            <w:pPr>
              <w:spacing w:after="0"/>
              <w:jc w:val="center"/>
            </w:pPr>
            <w:r>
              <w:rPr>
                <w:sz w:val="16"/>
              </w:rPr>
              <w:t>48 steps = 4 h</w:t>
            </w:r>
          </w:p>
        </w:tc>
        <w:tc>
          <w:tcPr>
            <w:tcW w:w="4309" w:type="dxa"/>
            <w:vAlign w:val="center"/>
          </w:tcPr>
          <w:p w14:paraId="36D52DA4" w14:textId="77777777" w:rsidR="003C268F" w:rsidRDefault="00000000" w:rsidP="00BC4B4C">
            <w:pPr>
              <w:spacing w:after="0"/>
            </w:pPr>
            <w:r>
              <w:rPr>
                <w:sz w:val="16"/>
              </w:rPr>
              <w:t>Reproduction and H1 full evaluation</w:t>
            </w:r>
          </w:p>
        </w:tc>
      </w:tr>
      <w:tr w:rsidR="003C268F" w14:paraId="11288919" w14:textId="77777777">
        <w:trPr>
          <w:cantSplit/>
          <w:jc w:val="center"/>
        </w:trPr>
        <w:tc>
          <w:tcPr>
            <w:tcW w:w="1531" w:type="dxa"/>
            <w:vAlign w:val="center"/>
          </w:tcPr>
          <w:p w14:paraId="075A759C" w14:textId="77777777" w:rsidR="003C268F" w:rsidRDefault="00000000" w:rsidP="00BC4B4C">
            <w:pPr>
              <w:spacing w:after="0"/>
            </w:pPr>
            <w:r>
              <w:rPr>
                <w:sz w:val="16"/>
              </w:rPr>
              <w:t>METR-LA</w:t>
            </w:r>
          </w:p>
        </w:tc>
        <w:tc>
          <w:tcPr>
            <w:tcW w:w="907" w:type="dxa"/>
            <w:vAlign w:val="center"/>
          </w:tcPr>
          <w:p w14:paraId="345E8EEE" w14:textId="77777777" w:rsidR="003C268F" w:rsidRDefault="00000000" w:rsidP="00BC4B4C">
            <w:pPr>
              <w:spacing w:after="0"/>
              <w:jc w:val="center"/>
            </w:pPr>
            <w:r>
              <w:rPr>
                <w:sz w:val="16"/>
              </w:rPr>
              <w:t>207</w:t>
            </w:r>
          </w:p>
        </w:tc>
        <w:tc>
          <w:tcPr>
            <w:tcW w:w="1077" w:type="dxa"/>
            <w:vAlign w:val="center"/>
          </w:tcPr>
          <w:p w14:paraId="2A9E0F36" w14:textId="77777777" w:rsidR="003C268F" w:rsidRDefault="00000000" w:rsidP="00BC4B4C">
            <w:pPr>
              <w:spacing w:after="0"/>
              <w:jc w:val="center"/>
            </w:pPr>
            <w:r>
              <w:rPr>
                <w:sz w:val="16"/>
              </w:rPr>
              <w:t>5 min</w:t>
            </w:r>
          </w:p>
        </w:tc>
        <w:tc>
          <w:tcPr>
            <w:tcW w:w="1814" w:type="dxa"/>
            <w:vAlign w:val="center"/>
          </w:tcPr>
          <w:p w14:paraId="0CBA60CA" w14:textId="77777777" w:rsidR="003C268F" w:rsidRDefault="00000000" w:rsidP="00BC4B4C">
            <w:pPr>
              <w:spacing w:after="0"/>
              <w:jc w:val="center"/>
            </w:pPr>
            <w:r>
              <w:rPr>
                <w:sz w:val="16"/>
              </w:rPr>
              <w:t>48 steps = 4 h</w:t>
            </w:r>
          </w:p>
        </w:tc>
        <w:tc>
          <w:tcPr>
            <w:tcW w:w="4309" w:type="dxa"/>
            <w:vAlign w:val="center"/>
          </w:tcPr>
          <w:p w14:paraId="651FD483" w14:textId="77777777" w:rsidR="003C268F" w:rsidRDefault="00000000" w:rsidP="00BC4B4C">
            <w:pPr>
              <w:spacing w:after="0"/>
            </w:pPr>
            <w:r>
              <w:rPr>
                <w:sz w:val="16"/>
              </w:rPr>
              <w:t>Reproduction and H1 full evaluation</w:t>
            </w:r>
          </w:p>
        </w:tc>
      </w:tr>
    </w:tbl>
    <w:p w14:paraId="5B203FF3" w14:textId="77777777" w:rsidR="003C268F" w:rsidRDefault="003C268F" w:rsidP="00BC4B4C">
      <w:pPr>
        <w:spacing w:after="0" w:line="144" w:lineRule="auto"/>
      </w:pPr>
    </w:p>
    <w:p w14:paraId="7F422C22" w14:textId="77777777" w:rsidR="003C268F" w:rsidRDefault="00000000" w:rsidP="00BC4B4C">
      <w:pPr>
        <w:keepNext/>
        <w:spacing w:after="0"/>
      </w:pPr>
      <w:r>
        <w:rPr>
          <w:b/>
          <w:color w:val="1A1A1A"/>
          <w:sz w:val="21"/>
        </w:rPr>
        <w:t>4.2  Evaluation implementation validation</w:t>
      </w:r>
    </w:p>
    <w:p w14:paraId="28A412E8" w14:textId="77777777" w:rsidR="003C268F" w:rsidRDefault="00000000" w:rsidP="00BC4B4C">
      <w:pPr>
        <w:spacing w:after="0" w:line="224" w:lineRule="exact"/>
        <w:jc w:val="both"/>
      </w:pPr>
      <w:r>
        <w:t xml:space="preserve">Metrics are never read from the training log. Two paths are authoritative: </w:t>
      </w:r>
      <w:r>
        <w:rPr>
          <w:rFonts w:ascii="Consolas" w:eastAsia="Consolas" w:hAnsi="Consolas"/>
          <w:sz w:val="19"/>
        </w:rPr>
        <w:t>scripts/eval_metrics.py</w:t>
      </w:r>
      <w:r>
        <w:t xml:space="preserve"> recomputes MAE, RMSE and robust MAPE from saved prediction and target arrays, and </w:t>
      </w:r>
      <w:r>
        <w:rPr>
          <w:rFonts w:ascii="Consolas" w:eastAsia="Consolas" w:hAnsi="Consolas"/>
          <w:sz w:val="19"/>
        </w:rPr>
        <w:t>research/check_h1_results.py</w:t>
      </w:r>
      <w:r>
        <w:t xml:space="preserve"> recomputes test MAE, MSE and RMSE from published per-window error arrays. On the released H1 package that check reproduces all 26 records — five baselines, fifteen adapters and six ablation runs, 78 metric values — exactly, verifies finiteness, origin counts and window consistency, and exits non-zero on failure. A synthetic fixture fixes the metric function on hand-computable inputs. What this establishes is arithmetic consistency of the published evidence; it is not new inference and it does not certify training correctness.</w:t>
      </w:r>
    </w:p>
    <w:p w14:paraId="3976202E" w14:textId="77777777" w:rsidR="003C268F" w:rsidRDefault="00000000" w:rsidP="00BC4B4C">
      <w:pPr>
        <w:keepNext/>
        <w:spacing w:after="0"/>
      </w:pPr>
      <w:r>
        <w:rPr>
          <w:b/>
          <w:color w:val="1A1A1A"/>
          <w:sz w:val="21"/>
        </w:rPr>
        <w:lastRenderedPageBreak/>
        <w:t>4.3  Seeds and uncertainty</w:t>
      </w:r>
    </w:p>
    <w:p w14:paraId="03BD4CA5" w14:textId="77777777" w:rsidR="003C268F" w:rsidRDefault="00000000" w:rsidP="00BC4B4C">
      <w:pPr>
        <w:spacing w:after="0" w:line="224" w:lineRule="exact"/>
        <w:jc w:val="both"/>
      </w:pPr>
      <w:r>
        <w:t xml:space="preserve">Three seed roles must not be conflated. The </w:t>
      </w:r>
      <w:r>
        <w:rPr>
          <w:b/>
        </w:rPr>
        <w:t>reproduction cohort</w:t>
      </w:r>
      <w:r>
        <w:t xml:space="preserve"> uses 2021/2022/2023 as three independent end-to-end trainings per dataset. The </w:t>
      </w:r>
      <w:r>
        <w:rPr>
          <w:b/>
        </w:rPr>
        <w:t>H1 matrix and ablations</w:t>
      </w:r>
      <w:r>
        <w:t xml:space="preserve"> use one frozen seed-2021 baseline per dataset and three adapter seeds; their spread measures adapter initialisation and training-order variation conditional on that baseline, not full-pipeline uncertainty. The </w:t>
      </w:r>
      <w:r>
        <w:rPr>
          <w:b/>
        </w:rPr>
        <w:t>H3 study</w:t>
      </w:r>
      <w:r>
        <w:t xml:space="preserve"> uses 2021/42/7, a different set, so H1 and H3 are never seed-paired or compared by a paired test.</w:t>
      </w:r>
    </w:p>
    <w:p w14:paraId="103217CE" w14:textId="77777777" w:rsidR="003C268F" w:rsidRDefault="00000000" w:rsidP="00BC4B4C">
      <w:pPr>
        <w:spacing w:after="0" w:line="224" w:lineRule="exact"/>
        <w:jc w:val="both"/>
      </w:pPr>
      <w:r>
        <w:t>With n = 3 we report sample standard deviations and per-seed tables (Appendix A), not confidence intervals and not significance tests. Where a comparison is against a single frozen baseline, the percentage change is a deterministic function of that baseline and carries no interval at all; we say so rather than attaching a spurious error bar.</w:t>
      </w:r>
    </w:p>
    <w:p w14:paraId="6CC806B6" w14:textId="77777777" w:rsidR="003C268F" w:rsidRDefault="00000000" w:rsidP="00BC4B4C">
      <w:pPr>
        <w:keepNext/>
        <w:spacing w:after="0"/>
      </w:pPr>
      <w:r>
        <w:rPr>
          <w:b/>
          <w:color w:val="1A1A1A"/>
          <w:sz w:val="21"/>
        </w:rPr>
        <w:t>4.4  Compute contract and traceability</w:t>
      </w:r>
    </w:p>
    <w:p w14:paraId="50B65BE4" w14:textId="77777777" w:rsidR="003C268F" w:rsidRDefault="00000000" w:rsidP="00BC4B4C">
      <w:pPr>
        <w:spacing w:after="0" w:line="224" w:lineRule="exact"/>
        <w:jc w:val="both"/>
      </w:pPr>
      <w:r>
        <w:t xml:space="preserve">Every reported number is indexed by dataset, seed and stage under </w:t>
      </w:r>
      <w:r>
        <w:rPr>
          <w:rFonts w:ascii="Consolas" w:eastAsia="Consolas" w:hAnsi="Consolas"/>
          <w:sz w:val="19"/>
        </w:rPr>
        <w:t>experiments/</w:t>
      </w:r>
      <w:r>
        <w:t xml:space="preserve">, with a per-run JSON report holding the resolved configuration, the epoch history, the best-epoch rule and the metrics; the five-dataset matrix additionally ships per-window error arrays that permit independent recomputation. Machine-local paths and process identifiers were sanitised in the publication copies without touching scientific values, and original artifacts were preserved rather than overwritten. Datasets, BERT weights and checkpoints are deliberately outside the repository; </w:t>
      </w:r>
      <w:r>
        <w:rPr>
          <w:rFonts w:ascii="Consolas" w:eastAsia="Consolas" w:hAnsi="Consolas"/>
          <w:sz w:val="19"/>
        </w:rPr>
        <w:t>dataset/README.md</w:t>
      </w:r>
      <w:r>
        <w:t xml:space="preserve"> gives retrieval instructions and LICENSES.md the licence inventory.</w:t>
      </w:r>
    </w:p>
    <w:p w14:paraId="7EF029B1" w14:textId="77777777" w:rsidR="003C268F" w:rsidRDefault="00000000" w:rsidP="00BC4B4C">
      <w:pPr>
        <w:spacing w:after="0" w:line="224" w:lineRule="exact"/>
        <w:jc w:val="both"/>
      </w:pPr>
      <w:r>
        <w:t xml:space="preserve">One artifact is </w:t>
      </w:r>
      <w:r>
        <w:rPr>
          <w:i/>
        </w:rPr>
        <w:t>not</w:t>
      </w:r>
      <w:r>
        <w:t xml:space="preserve"> public and we flag it here rather than at the point of use: the baseline-reproduction cohort's per-run summaries live under </w:t>
      </w:r>
      <w:r>
        <w:rPr>
          <w:rFonts w:ascii="Consolas" w:eastAsia="Consolas" w:hAnsi="Consolas"/>
          <w:sz w:val="19"/>
        </w:rPr>
        <w:t>results_coursework/</w:t>
      </w:r>
      <w:r>
        <w:t>, outside the public release. Table 3 therefore cites the repository's published summary table, and the internal cross-check in Section 5 uses the public anchors as the artifact-level check on the same five datasets.</w:t>
      </w:r>
    </w:p>
    <w:p w14:paraId="5E7C72C5" w14:textId="77777777" w:rsidR="003C268F" w:rsidRDefault="00000000" w:rsidP="00BC4B4C">
      <w:pPr>
        <w:keepNext/>
        <w:spacing w:after="0"/>
      </w:pPr>
      <w:r>
        <w:rPr>
          <w:b/>
          <w:color w:val="1A1A1A"/>
          <w:sz w:val="25"/>
        </w:rPr>
        <w:t>5  Reproduction results</w:t>
      </w:r>
    </w:p>
    <w:p w14:paraId="674BD8FD" w14:textId="77777777" w:rsidR="003C268F" w:rsidRDefault="00000000" w:rsidP="00BC4B4C">
      <w:pPr>
        <w:spacing w:after="0" w:line="224" w:lineRule="exact"/>
        <w:jc w:val="both"/>
      </w:pPr>
      <w:r>
        <w:t>Table 3 compares the three-seed reproduction cohort with the paper. Every entry lies inside the pre-registered 10% band. The mean signed deviation is +5.0% for MAE and +3.6% for RMSE; nine of ten entries are worse than the paper, the single exception being BIKE-Outflow RMSE, which is 2.8% better.</w:t>
      </w:r>
    </w:p>
    <w:p w14:paraId="63D0518D" w14:textId="77777777" w:rsidR="003C268F" w:rsidRDefault="00000000" w:rsidP="00BC4B4C">
      <w:pPr>
        <w:spacing w:after="0"/>
        <w:jc w:val="both"/>
      </w:pPr>
      <w:r>
        <w:rPr>
          <w:b/>
          <w:color w:val="333333"/>
          <w:sz w:val="16"/>
        </w:rPr>
        <w:t xml:space="preserve">Table 3. </w:t>
      </w:r>
      <w:r>
        <w:rPr>
          <w:color w:val="333333"/>
          <w:sz w:val="16"/>
        </w:rPr>
        <w:t>Reproduction against the paper. Values are mean ± sample standard deviation over three seeds (2021/2022/2023); Δ is the signed relative change of the reproduced mean against the paper's reported value, so a positive number means our model is worse.</w:t>
      </w:r>
    </w:p>
    <w:tbl>
      <w:tblPr>
        <w:tblStyle w:val="aff1"/>
        <w:tblW w:w="0" w:type="auto"/>
        <w:jc w:val="center"/>
        <w:tblLayout w:type="fixed"/>
        <w:tblCellMar>
          <w:top w:w="14" w:type="dxa"/>
          <w:left w:w="60" w:type="dxa"/>
          <w:bottom w:w="14" w:type="dxa"/>
          <w:right w:w="60" w:type="dxa"/>
        </w:tblCellMar>
        <w:tblLook w:val="04A0" w:firstRow="1" w:lastRow="0" w:firstColumn="1" w:lastColumn="0" w:noHBand="0" w:noVBand="1"/>
      </w:tblPr>
      <w:tblGrid>
        <w:gridCol w:w="1587"/>
        <w:gridCol w:w="1247"/>
        <w:gridCol w:w="1757"/>
        <w:gridCol w:w="1020"/>
        <w:gridCol w:w="1247"/>
        <w:gridCol w:w="1757"/>
        <w:gridCol w:w="1020"/>
      </w:tblGrid>
      <w:tr w:rsidR="003C268F" w14:paraId="245C2FC0" w14:textId="77777777">
        <w:trPr>
          <w:cantSplit/>
          <w:tblHeader/>
          <w:jc w:val="center"/>
        </w:trPr>
        <w:tc>
          <w:tcPr>
            <w:tcW w:w="1587" w:type="dxa"/>
            <w:shd w:val="clear" w:color="auto" w:fill="E4EAF2"/>
            <w:vAlign w:val="center"/>
          </w:tcPr>
          <w:p w14:paraId="49D580CA" w14:textId="77777777" w:rsidR="003C268F" w:rsidRDefault="00000000" w:rsidP="00BC4B4C">
            <w:pPr>
              <w:spacing w:after="0"/>
              <w:jc w:val="center"/>
            </w:pPr>
            <w:r>
              <w:rPr>
                <w:b/>
                <w:sz w:val="16"/>
              </w:rPr>
              <w:t>Dataset</w:t>
            </w:r>
          </w:p>
        </w:tc>
        <w:tc>
          <w:tcPr>
            <w:tcW w:w="1247" w:type="dxa"/>
            <w:shd w:val="clear" w:color="auto" w:fill="E4EAF2"/>
            <w:vAlign w:val="center"/>
          </w:tcPr>
          <w:p w14:paraId="1EBA94CF" w14:textId="77777777" w:rsidR="003C268F" w:rsidRDefault="00000000" w:rsidP="00BC4B4C">
            <w:pPr>
              <w:spacing w:after="0"/>
              <w:jc w:val="center"/>
            </w:pPr>
            <w:r>
              <w:rPr>
                <w:b/>
                <w:sz w:val="16"/>
              </w:rPr>
              <w:t>Paper MAE</w:t>
            </w:r>
          </w:p>
        </w:tc>
        <w:tc>
          <w:tcPr>
            <w:tcW w:w="1757" w:type="dxa"/>
            <w:shd w:val="clear" w:color="auto" w:fill="E4EAF2"/>
            <w:vAlign w:val="center"/>
          </w:tcPr>
          <w:p w14:paraId="76EB915A" w14:textId="77777777" w:rsidR="003C268F" w:rsidRDefault="00000000" w:rsidP="00BC4B4C">
            <w:pPr>
              <w:spacing w:after="0"/>
              <w:jc w:val="center"/>
            </w:pPr>
            <w:r>
              <w:rPr>
                <w:b/>
                <w:sz w:val="16"/>
              </w:rPr>
              <w:t>Reproduced MAE</w:t>
            </w:r>
          </w:p>
        </w:tc>
        <w:tc>
          <w:tcPr>
            <w:tcW w:w="1020" w:type="dxa"/>
            <w:shd w:val="clear" w:color="auto" w:fill="E4EAF2"/>
            <w:vAlign w:val="center"/>
          </w:tcPr>
          <w:p w14:paraId="463426D3" w14:textId="77777777" w:rsidR="003C268F" w:rsidRDefault="00000000" w:rsidP="00BC4B4C">
            <w:pPr>
              <w:spacing w:after="0"/>
              <w:jc w:val="center"/>
            </w:pPr>
            <w:r>
              <w:rPr>
                <w:b/>
                <w:sz w:val="16"/>
              </w:rPr>
              <w:t>Δ MAE</w:t>
            </w:r>
          </w:p>
        </w:tc>
        <w:tc>
          <w:tcPr>
            <w:tcW w:w="1247" w:type="dxa"/>
            <w:shd w:val="clear" w:color="auto" w:fill="E4EAF2"/>
            <w:vAlign w:val="center"/>
          </w:tcPr>
          <w:p w14:paraId="59C253AD" w14:textId="77777777" w:rsidR="003C268F" w:rsidRDefault="00000000" w:rsidP="00BC4B4C">
            <w:pPr>
              <w:spacing w:after="0"/>
              <w:jc w:val="center"/>
            </w:pPr>
            <w:r>
              <w:rPr>
                <w:b/>
                <w:sz w:val="16"/>
              </w:rPr>
              <w:t>Paper RMSE</w:t>
            </w:r>
          </w:p>
        </w:tc>
        <w:tc>
          <w:tcPr>
            <w:tcW w:w="1757" w:type="dxa"/>
            <w:shd w:val="clear" w:color="auto" w:fill="E4EAF2"/>
            <w:vAlign w:val="center"/>
          </w:tcPr>
          <w:p w14:paraId="0F110AB0" w14:textId="77777777" w:rsidR="003C268F" w:rsidRDefault="00000000" w:rsidP="00BC4B4C">
            <w:pPr>
              <w:spacing w:after="0"/>
              <w:jc w:val="center"/>
            </w:pPr>
            <w:r>
              <w:rPr>
                <w:b/>
                <w:sz w:val="16"/>
              </w:rPr>
              <w:t>Reproduced RMSE</w:t>
            </w:r>
          </w:p>
        </w:tc>
        <w:tc>
          <w:tcPr>
            <w:tcW w:w="1020" w:type="dxa"/>
            <w:shd w:val="clear" w:color="auto" w:fill="E4EAF2"/>
            <w:vAlign w:val="center"/>
          </w:tcPr>
          <w:p w14:paraId="1BD3B890" w14:textId="77777777" w:rsidR="003C268F" w:rsidRDefault="00000000" w:rsidP="00BC4B4C">
            <w:pPr>
              <w:spacing w:after="0"/>
              <w:jc w:val="center"/>
            </w:pPr>
            <w:r>
              <w:rPr>
                <w:b/>
                <w:sz w:val="16"/>
              </w:rPr>
              <w:t>Δ RMSE</w:t>
            </w:r>
          </w:p>
        </w:tc>
      </w:tr>
      <w:tr w:rsidR="003C268F" w14:paraId="66B78BB1" w14:textId="77777777">
        <w:trPr>
          <w:cantSplit/>
          <w:jc w:val="center"/>
        </w:trPr>
        <w:tc>
          <w:tcPr>
            <w:tcW w:w="1587" w:type="dxa"/>
            <w:vAlign w:val="center"/>
          </w:tcPr>
          <w:p w14:paraId="7FA09E81" w14:textId="77777777" w:rsidR="003C268F" w:rsidRDefault="00000000" w:rsidP="00BC4B4C">
            <w:pPr>
              <w:spacing w:after="0"/>
            </w:pPr>
            <w:r>
              <w:rPr>
                <w:sz w:val="16"/>
              </w:rPr>
              <w:t>BIKE-Inflow</w:t>
            </w:r>
          </w:p>
        </w:tc>
        <w:tc>
          <w:tcPr>
            <w:tcW w:w="1247" w:type="dxa"/>
            <w:vAlign w:val="center"/>
          </w:tcPr>
          <w:p w14:paraId="4FEDBF30" w14:textId="77777777" w:rsidR="003C268F" w:rsidRDefault="00000000" w:rsidP="00BC4B4C">
            <w:pPr>
              <w:spacing w:after="0"/>
              <w:jc w:val="right"/>
            </w:pPr>
            <w:r>
              <w:rPr>
                <w:sz w:val="16"/>
              </w:rPr>
              <w:t>5.18</w:t>
            </w:r>
          </w:p>
        </w:tc>
        <w:tc>
          <w:tcPr>
            <w:tcW w:w="1757" w:type="dxa"/>
            <w:vAlign w:val="center"/>
          </w:tcPr>
          <w:p w14:paraId="6ECC65E2" w14:textId="77777777" w:rsidR="003C268F" w:rsidRDefault="00000000" w:rsidP="00BC4B4C">
            <w:pPr>
              <w:spacing w:after="0"/>
              <w:jc w:val="right"/>
            </w:pPr>
            <w:r>
              <w:rPr>
                <w:sz w:val="16"/>
              </w:rPr>
              <w:t>5.51 ± 0.05</w:t>
            </w:r>
          </w:p>
        </w:tc>
        <w:tc>
          <w:tcPr>
            <w:tcW w:w="1020" w:type="dxa"/>
            <w:vAlign w:val="center"/>
          </w:tcPr>
          <w:p w14:paraId="326D79F3" w14:textId="77777777" w:rsidR="003C268F" w:rsidRDefault="00000000" w:rsidP="00BC4B4C">
            <w:pPr>
              <w:spacing w:after="0"/>
              <w:jc w:val="right"/>
            </w:pPr>
            <w:r>
              <w:rPr>
                <w:sz w:val="16"/>
              </w:rPr>
              <w:t>+6.4%</w:t>
            </w:r>
          </w:p>
        </w:tc>
        <w:tc>
          <w:tcPr>
            <w:tcW w:w="1247" w:type="dxa"/>
            <w:vAlign w:val="center"/>
          </w:tcPr>
          <w:p w14:paraId="2CEC3A04" w14:textId="77777777" w:rsidR="003C268F" w:rsidRDefault="00000000" w:rsidP="00BC4B4C">
            <w:pPr>
              <w:spacing w:after="0"/>
              <w:jc w:val="right"/>
            </w:pPr>
            <w:r>
              <w:rPr>
                <w:sz w:val="16"/>
              </w:rPr>
              <w:t>14.40</w:t>
            </w:r>
          </w:p>
        </w:tc>
        <w:tc>
          <w:tcPr>
            <w:tcW w:w="1757" w:type="dxa"/>
            <w:vAlign w:val="center"/>
          </w:tcPr>
          <w:p w14:paraId="7D7A8404" w14:textId="77777777" w:rsidR="003C268F" w:rsidRDefault="00000000" w:rsidP="00BC4B4C">
            <w:pPr>
              <w:spacing w:after="0"/>
              <w:jc w:val="right"/>
            </w:pPr>
            <w:r>
              <w:rPr>
                <w:sz w:val="16"/>
              </w:rPr>
              <w:t>15.27 ± 0.30</w:t>
            </w:r>
          </w:p>
        </w:tc>
        <w:tc>
          <w:tcPr>
            <w:tcW w:w="1020" w:type="dxa"/>
            <w:vAlign w:val="center"/>
          </w:tcPr>
          <w:p w14:paraId="6027821D" w14:textId="77777777" w:rsidR="003C268F" w:rsidRDefault="00000000" w:rsidP="00BC4B4C">
            <w:pPr>
              <w:spacing w:after="0"/>
              <w:jc w:val="right"/>
            </w:pPr>
            <w:r>
              <w:rPr>
                <w:sz w:val="16"/>
              </w:rPr>
              <w:t>+6.0%</w:t>
            </w:r>
          </w:p>
        </w:tc>
      </w:tr>
      <w:tr w:rsidR="003C268F" w14:paraId="5FE6244B" w14:textId="77777777">
        <w:trPr>
          <w:cantSplit/>
          <w:jc w:val="center"/>
        </w:trPr>
        <w:tc>
          <w:tcPr>
            <w:tcW w:w="1587" w:type="dxa"/>
            <w:vAlign w:val="center"/>
          </w:tcPr>
          <w:p w14:paraId="2A76FA7E" w14:textId="77777777" w:rsidR="003C268F" w:rsidRDefault="00000000" w:rsidP="00BC4B4C">
            <w:pPr>
              <w:spacing w:after="0"/>
            </w:pPr>
            <w:r>
              <w:rPr>
                <w:sz w:val="16"/>
              </w:rPr>
              <w:t>BIKE-Outflow</w:t>
            </w:r>
          </w:p>
        </w:tc>
        <w:tc>
          <w:tcPr>
            <w:tcW w:w="1247" w:type="dxa"/>
            <w:vAlign w:val="center"/>
          </w:tcPr>
          <w:p w14:paraId="31746A8C" w14:textId="77777777" w:rsidR="003C268F" w:rsidRDefault="00000000" w:rsidP="00BC4B4C">
            <w:pPr>
              <w:spacing w:after="0"/>
              <w:jc w:val="right"/>
            </w:pPr>
            <w:r>
              <w:rPr>
                <w:sz w:val="16"/>
              </w:rPr>
              <w:t>5.33</w:t>
            </w:r>
          </w:p>
        </w:tc>
        <w:tc>
          <w:tcPr>
            <w:tcW w:w="1757" w:type="dxa"/>
            <w:vAlign w:val="center"/>
          </w:tcPr>
          <w:p w14:paraId="5A284E3B" w14:textId="77777777" w:rsidR="003C268F" w:rsidRDefault="00000000" w:rsidP="00BC4B4C">
            <w:pPr>
              <w:spacing w:after="0"/>
              <w:jc w:val="right"/>
            </w:pPr>
            <w:r>
              <w:rPr>
                <w:sz w:val="16"/>
              </w:rPr>
              <w:t>5.47 ± 0.02</w:t>
            </w:r>
          </w:p>
        </w:tc>
        <w:tc>
          <w:tcPr>
            <w:tcW w:w="1020" w:type="dxa"/>
            <w:vAlign w:val="center"/>
          </w:tcPr>
          <w:p w14:paraId="574E1150" w14:textId="77777777" w:rsidR="003C268F" w:rsidRDefault="00000000" w:rsidP="00BC4B4C">
            <w:pPr>
              <w:spacing w:after="0"/>
              <w:jc w:val="right"/>
            </w:pPr>
            <w:r>
              <w:rPr>
                <w:sz w:val="16"/>
              </w:rPr>
              <w:t>+2.6%</w:t>
            </w:r>
          </w:p>
        </w:tc>
        <w:tc>
          <w:tcPr>
            <w:tcW w:w="1247" w:type="dxa"/>
            <w:vAlign w:val="center"/>
          </w:tcPr>
          <w:p w14:paraId="68FB08C5" w14:textId="77777777" w:rsidR="003C268F" w:rsidRDefault="00000000" w:rsidP="00BC4B4C">
            <w:pPr>
              <w:spacing w:after="0"/>
              <w:jc w:val="right"/>
            </w:pPr>
            <w:r>
              <w:rPr>
                <w:sz w:val="16"/>
              </w:rPr>
              <w:t>14.23</w:t>
            </w:r>
          </w:p>
        </w:tc>
        <w:tc>
          <w:tcPr>
            <w:tcW w:w="1757" w:type="dxa"/>
            <w:vAlign w:val="center"/>
          </w:tcPr>
          <w:p w14:paraId="018C5E30" w14:textId="77777777" w:rsidR="003C268F" w:rsidRDefault="00000000" w:rsidP="00BC4B4C">
            <w:pPr>
              <w:spacing w:after="0"/>
              <w:jc w:val="right"/>
            </w:pPr>
            <w:r>
              <w:rPr>
                <w:sz w:val="16"/>
              </w:rPr>
              <w:t>13.83 ± 0.05</w:t>
            </w:r>
          </w:p>
        </w:tc>
        <w:tc>
          <w:tcPr>
            <w:tcW w:w="1020" w:type="dxa"/>
            <w:vAlign w:val="center"/>
          </w:tcPr>
          <w:p w14:paraId="01060B24" w14:textId="77777777" w:rsidR="003C268F" w:rsidRDefault="00000000" w:rsidP="00BC4B4C">
            <w:pPr>
              <w:spacing w:after="0"/>
              <w:jc w:val="right"/>
            </w:pPr>
            <w:r>
              <w:rPr>
                <w:sz w:val="16"/>
              </w:rPr>
              <w:t>−2.8%</w:t>
            </w:r>
          </w:p>
        </w:tc>
      </w:tr>
      <w:tr w:rsidR="003C268F" w14:paraId="573C1EB7" w14:textId="77777777">
        <w:trPr>
          <w:cantSplit/>
          <w:jc w:val="center"/>
        </w:trPr>
        <w:tc>
          <w:tcPr>
            <w:tcW w:w="1587" w:type="dxa"/>
            <w:vAlign w:val="center"/>
          </w:tcPr>
          <w:p w14:paraId="1B0B29C6" w14:textId="77777777" w:rsidR="003C268F" w:rsidRDefault="00000000" w:rsidP="00BC4B4C">
            <w:pPr>
              <w:spacing w:after="0"/>
            </w:pPr>
            <w:r>
              <w:rPr>
                <w:sz w:val="16"/>
              </w:rPr>
              <w:t>PEMS03</w:t>
            </w:r>
          </w:p>
        </w:tc>
        <w:tc>
          <w:tcPr>
            <w:tcW w:w="1247" w:type="dxa"/>
            <w:vAlign w:val="center"/>
          </w:tcPr>
          <w:p w14:paraId="164E57F7" w14:textId="77777777" w:rsidR="003C268F" w:rsidRDefault="00000000" w:rsidP="00BC4B4C">
            <w:pPr>
              <w:spacing w:after="0"/>
              <w:jc w:val="right"/>
            </w:pPr>
            <w:r>
              <w:rPr>
                <w:sz w:val="16"/>
              </w:rPr>
              <w:t>21.03</w:t>
            </w:r>
          </w:p>
        </w:tc>
        <w:tc>
          <w:tcPr>
            <w:tcW w:w="1757" w:type="dxa"/>
            <w:vAlign w:val="center"/>
          </w:tcPr>
          <w:p w14:paraId="569159B3" w14:textId="77777777" w:rsidR="003C268F" w:rsidRDefault="00000000" w:rsidP="00BC4B4C">
            <w:pPr>
              <w:spacing w:after="0"/>
              <w:jc w:val="right"/>
            </w:pPr>
            <w:r>
              <w:rPr>
                <w:sz w:val="16"/>
              </w:rPr>
              <w:t>21.34 ± 0.21</w:t>
            </w:r>
          </w:p>
        </w:tc>
        <w:tc>
          <w:tcPr>
            <w:tcW w:w="1020" w:type="dxa"/>
            <w:vAlign w:val="center"/>
          </w:tcPr>
          <w:p w14:paraId="212AFFFF" w14:textId="77777777" w:rsidR="003C268F" w:rsidRDefault="00000000" w:rsidP="00BC4B4C">
            <w:pPr>
              <w:spacing w:after="0"/>
              <w:jc w:val="right"/>
            </w:pPr>
            <w:r>
              <w:rPr>
                <w:sz w:val="16"/>
              </w:rPr>
              <w:t>+1.5%</w:t>
            </w:r>
          </w:p>
        </w:tc>
        <w:tc>
          <w:tcPr>
            <w:tcW w:w="1247" w:type="dxa"/>
            <w:vAlign w:val="center"/>
          </w:tcPr>
          <w:p w14:paraId="09AB968F" w14:textId="77777777" w:rsidR="003C268F" w:rsidRDefault="00000000" w:rsidP="00BC4B4C">
            <w:pPr>
              <w:spacing w:after="0"/>
              <w:jc w:val="right"/>
            </w:pPr>
            <w:r>
              <w:rPr>
                <w:sz w:val="16"/>
              </w:rPr>
              <w:t>34.17</w:t>
            </w:r>
          </w:p>
        </w:tc>
        <w:tc>
          <w:tcPr>
            <w:tcW w:w="1757" w:type="dxa"/>
            <w:vAlign w:val="center"/>
          </w:tcPr>
          <w:p w14:paraId="16BB92EA" w14:textId="77777777" w:rsidR="003C268F" w:rsidRDefault="00000000" w:rsidP="00BC4B4C">
            <w:pPr>
              <w:spacing w:after="0"/>
              <w:jc w:val="right"/>
            </w:pPr>
            <w:r>
              <w:rPr>
                <w:sz w:val="16"/>
              </w:rPr>
              <w:t>35.56 ± 0.47</w:t>
            </w:r>
          </w:p>
        </w:tc>
        <w:tc>
          <w:tcPr>
            <w:tcW w:w="1020" w:type="dxa"/>
            <w:vAlign w:val="center"/>
          </w:tcPr>
          <w:p w14:paraId="34FFDFDE" w14:textId="77777777" w:rsidR="003C268F" w:rsidRDefault="00000000" w:rsidP="00BC4B4C">
            <w:pPr>
              <w:spacing w:after="0"/>
              <w:jc w:val="right"/>
            </w:pPr>
            <w:r>
              <w:rPr>
                <w:sz w:val="16"/>
              </w:rPr>
              <w:t>+4.1%</w:t>
            </w:r>
          </w:p>
        </w:tc>
      </w:tr>
      <w:tr w:rsidR="003C268F" w14:paraId="313A5ECA" w14:textId="77777777">
        <w:trPr>
          <w:cantSplit/>
          <w:jc w:val="center"/>
        </w:trPr>
        <w:tc>
          <w:tcPr>
            <w:tcW w:w="1587" w:type="dxa"/>
            <w:vAlign w:val="center"/>
          </w:tcPr>
          <w:p w14:paraId="38732EDE" w14:textId="77777777" w:rsidR="003C268F" w:rsidRDefault="00000000" w:rsidP="00BC4B4C">
            <w:pPr>
              <w:spacing w:after="0"/>
            </w:pPr>
            <w:r>
              <w:rPr>
                <w:sz w:val="16"/>
              </w:rPr>
              <w:t>BJ500</w:t>
            </w:r>
          </w:p>
        </w:tc>
        <w:tc>
          <w:tcPr>
            <w:tcW w:w="1247" w:type="dxa"/>
            <w:vAlign w:val="center"/>
          </w:tcPr>
          <w:p w14:paraId="35D9D311" w14:textId="77777777" w:rsidR="003C268F" w:rsidRDefault="00000000" w:rsidP="00BC4B4C">
            <w:pPr>
              <w:spacing w:after="0"/>
              <w:jc w:val="right"/>
            </w:pPr>
            <w:r>
              <w:rPr>
                <w:sz w:val="16"/>
              </w:rPr>
              <w:t>5.58</w:t>
            </w:r>
          </w:p>
        </w:tc>
        <w:tc>
          <w:tcPr>
            <w:tcW w:w="1757" w:type="dxa"/>
            <w:vAlign w:val="center"/>
          </w:tcPr>
          <w:p w14:paraId="0082F38B" w14:textId="77777777" w:rsidR="003C268F" w:rsidRDefault="00000000" w:rsidP="00BC4B4C">
            <w:pPr>
              <w:spacing w:after="0"/>
              <w:jc w:val="right"/>
            </w:pPr>
            <w:r>
              <w:rPr>
                <w:sz w:val="16"/>
              </w:rPr>
              <w:t>5.97 ± 0.10</w:t>
            </w:r>
          </w:p>
        </w:tc>
        <w:tc>
          <w:tcPr>
            <w:tcW w:w="1020" w:type="dxa"/>
            <w:vAlign w:val="center"/>
          </w:tcPr>
          <w:p w14:paraId="3AC5D019" w14:textId="77777777" w:rsidR="003C268F" w:rsidRDefault="00000000" w:rsidP="00BC4B4C">
            <w:pPr>
              <w:spacing w:after="0"/>
              <w:jc w:val="right"/>
            </w:pPr>
            <w:r>
              <w:rPr>
                <w:sz w:val="16"/>
              </w:rPr>
              <w:t>+7.0%</w:t>
            </w:r>
          </w:p>
        </w:tc>
        <w:tc>
          <w:tcPr>
            <w:tcW w:w="1247" w:type="dxa"/>
            <w:vAlign w:val="center"/>
          </w:tcPr>
          <w:p w14:paraId="51CD1630" w14:textId="77777777" w:rsidR="003C268F" w:rsidRDefault="00000000" w:rsidP="00BC4B4C">
            <w:pPr>
              <w:spacing w:after="0"/>
              <w:jc w:val="right"/>
            </w:pPr>
            <w:r>
              <w:rPr>
                <w:sz w:val="16"/>
              </w:rPr>
              <w:t>9.77</w:t>
            </w:r>
          </w:p>
        </w:tc>
        <w:tc>
          <w:tcPr>
            <w:tcW w:w="1757" w:type="dxa"/>
            <w:vAlign w:val="center"/>
          </w:tcPr>
          <w:p w14:paraId="43D92334" w14:textId="77777777" w:rsidR="003C268F" w:rsidRDefault="00000000" w:rsidP="00BC4B4C">
            <w:pPr>
              <w:spacing w:after="0"/>
              <w:jc w:val="right"/>
            </w:pPr>
            <w:r>
              <w:rPr>
                <w:sz w:val="16"/>
              </w:rPr>
              <w:t>10.28 ± 0.33</w:t>
            </w:r>
          </w:p>
        </w:tc>
        <w:tc>
          <w:tcPr>
            <w:tcW w:w="1020" w:type="dxa"/>
            <w:vAlign w:val="center"/>
          </w:tcPr>
          <w:p w14:paraId="7C284DB7" w14:textId="77777777" w:rsidR="003C268F" w:rsidRDefault="00000000" w:rsidP="00BC4B4C">
            <w:pPr>
              <w:spacing w:after="0"/>
              <w:jc w:val="right"/>
            </w:pPr>
            <w:r>
              <w:rPr>
                <w:sz w:val="16"/>
              </w:rPr>
              <w:t>+5.2%</w:t>
            </w:r>
          </w:p>
        </w:tc>
      </w:tr>
      <w:tr w:rsidR="003C268F" w14:paraId="3E147702" w14:textId="77777777">
        <w:trPr>
          <w:cantSplit/>
          <w:jc w:val="center"/>
        </w:trPr>
        <w:tc>
          <w:tcPr>
            <w:tcW w:w="1587" w:type="dxa"/>
            <w:vAlign w:val="center"/>
          </w:tcPr>
          <w:p w14:paraId="27534839" w14:textId="77777777" w:rsidR="003C268F" w:rsidRDefault="00000000" w:rsidP="00BC4B4C">
            <w:pPr>
              <w:spacing w:after="0"/>
            </w:pPr>
            <w:r>
              <w:rPr>
                <w:sz w:val="16"/>
              </w:rPr>
              <w:t>METR-LA</w:t>
            </w:r>
          </w:p>
        </w:tc>
        <w:tc>
          <w:tcPr>
            <w:tcW w:w="1247" w:type="dxa"/>
            <w:vAlign w:val="center"/>
          </w:tcPr>
          <w:p w14:paraId="41066835" w14:textId="77777777" w:rsidR="003C268F" w:rsidRDefault="00000000" w:rsidP="00BC4B4C">
            <w:pPr>
              <w:spacing w:after="0"/>
              <w:jc w:val="right"/>
            </w:pPr>
            <w:r>
              <w:rPr>
                <w:sz w:val="16"/>
              </w:rPr>
              <w:t>9.42</w:t>
            </w:r>
          </w:p>
        </w:tc>
        <w:tc>
          <w:tcPr>
            <w:tcW w:w="1757" w:type="dxa"/>
            <w:vAlign w:val="center"/>
          </w:tcPr>
          <w:p w14:paraId="2DD88741" w14:textId="77777777" w:rsidR="003C268F" w:rsidRDefault="00000000" w:rsidP="00BC4B4C">
            <w:pPr>
              <w:spacing w:after="0"/>
              <w:jc w:val="right"/>
            </w:pPr>
            <w:r>
              <w:rPr>
                <w:sz w:val="16"/>
              </w:rPr>
              <w:t>10.14 ± 0.53</w:t>
            </w:r>
          </w:p>
        </w:tc>
        <w:tc>
          <w:tcPr>
            <w:tcW w:w="1020" w:type="dxa"/>
            <w:vAlign w:val="center"/>
          </w:tcPr>
          <w:p w14:paraId="66C9A5D2" w14:textId="77777777" w:rsidR="003C268F" w:rsidRDefault="00000000" w:rsidP="00BC4B4C">
            <w:pPr>
              <w:spacing w:after="0"/>
              <w:jc w:val="right"/>
            </w:pPr>
            <w:r>
              <w:rPr>
                <w:sz w:val="16"/>
              </w:rPr>
              <w:t>+7.6%</w:t>
            </w:r>
          </w:p>
        </w:tc>
        <w:tc>
          <w:tcPr>
            <w:tcW w:w="1247" w:type="dxa"/>
            <w:vAlign w:val="center"/>
          </w:tcPr>
          <w:p w14:paraId="60EB67FE" w14:textId="77777777" w:rsidR="003C268F" w:rsidRDefault="00000000" w:rsidP="00BC4B4C">
            <w:pPr>
              <w:spacing w:after="0"/>
              <w:jc w:val="right"/>
            </w:pPr>
            <w:r>
              <w:rPr>
                <w:sz w:val="16"/>
              </w:rPr>
              <w:t>16.41</w:t>
            </w:r>
          </w:p>
        </w:tc>
        <w:tc>
          <w:tcPr>
            <w:tcW w:w="1757" w:type="dxa"/>
            <w:vAlign w:val="center"/>
          </w:tcPr>
          <w:p w14:paraId="42015B08" w14:textId="77777777" w:rsidR="003C268F" w:rsidRDefault="00000000" w:rsidP="00BC4B4C">
            <w:pPr>
              <w:spacing w:after="0"/>
              <w:jc w:val="right"/>
            </w:pPr>
            <w:r>
              <w:rPr>
                <w:sz w:val="16"/>
              </w:rPr>
              <w:t>17.28 ± 0.68</w:t>
            </w:r>
          </w:p>
        </w:tc>
        <w:tc>
          <w:tcPr>
            <w:tcW w:w="1020" w:type="dxa"/>
            <w:vAlign w:val="center"/>
          </w:tcPr>
          <w:p w14:paraId="490E20FD" w14:textId="77777777" w:rsidR="003C268F" w:rsidRDefault="00000000" w:rsidP="00BC4B4C">
            <w:pPr>
              <w:spacing w:after="0"/>
              <w:jc w:val="right"/>
            </w:pPr>
            <w:r>
              <w:rPr>
                <w:sz w:val="16"/>
              </w:rPr>
              <w:t>+5.3%</w:t>
            </w:r>
          </w:p>
        </w:tc>
      </w:tr>
    </w:tbl>
    <w:p w14:paraId="32264D30" w14:textId="77777777" w:rsidR="003C268F" w:rsidRDefault="00000000" w:rsidP="00BC4B4C">
      <w:pPr>
        <w:spacing w:after="0"/>
        <w:jc w:val="both"/>
      </w:pPr>
      <w:r>
        <w:rPr>
          <w:i/>
          <w:color w:val="444444"/>
          <w:sz w:val="15"/>
        </w:rPr>
        <w:t>Paper values are transcribed from [1]. Reproduced values are the published summary of the reproduction cohort; its per-run summaries live under results_coursework/ and are not in the public release (Section 4.4).</w:t>
      </w:r>
    </w:p>
    <w:p w14:paraId="026BEC87" w14:textId="77777777" w:rsidR="003C268F" w:rsidRDefault="00000000" w:rsidP="00BC4B4C">
      <w:pPr>
        <w:spacing w:after="0" w:line="224" w:lineRule="exact"/>
        <w:jc w:val="both"/>
      </w:pPr>
      <w:r>
        <w:t>Two details are worth stating rather than smoothing. First, the ordering of the two BIKE directions swaps: the paper has BIKE-Inflow (5.18) ahead of BIKE-Outflow (5.33) in MAE, while we obtain 5.51 against 5.47. The group-level ordering survives — both BIKE datasets and BJ500 sit well below METR-LA, which sits below PEMS03 — but the swap is real and is not explained by anything we measured. Second, the deviations are not uniform: they are smallest on PEMS03 (+1.5% MAE) and largest on METR-LA (+7.6%) and BJ500 (+7.0%). Section 6 is about that pattern.</w:t>
      </w:r>
    </w:p>
    <w:p w14:paraId="015DB277" w14:textId="77777777" w:rsidR="003C268F" w:rsidRDefault="00000000" w:rsidP="00BC4B4C">
      <w:pPr>
        <w:spacing w:after="0" w:line="224" w:lineRule="exact"/>
        <w:jc w:val="both"/>
      </w:pPr>
      <w:r>
        <w:t>A second, independent cohort exists: the five single-seed corrected anchors that H1 uses as fixed controls, each with a complete per-run report in the repository. They agree with the three-seed means to within 3.4% on every metric (median 1.3%); for example PEMS03 is 21.62 against 21.34 in MAE and BIKE-Inflow is 5.43 against 5.51. The agreement matters twice over: it makes a transcription or aggregation artefact unlikely in either cohort, and it lets Section 8 compare H1 against an anchor whose artifacts are public while Section 5 compares the reproduction against the paper.</w:t>
      </w:r>
    </w:p>
    <w:p w14:paraId="02943449" w14:textId="77777777" w:rsidR="003C268F" w:rsidRDefault="00000000" w:rsidP="00BC4B4C">
      <w:pPr>
        <w:spacing w:after="0" w:line="224" w:lineRule="exact"/>
        <w:jc w:val="both"/>
      </w:pPr>
      <w:r>
        <w:rPr>
          <w:b/>
        </w:rPr>
        <w:t>Claim status.</w:t>
      </w:r>
      <w:r>
        <w:t xml:space="preserve"> TC-1 is recorded as </w:t>
      </w:r>
      <w:r>
        <w:rPr>
          <w:b/>
        </w:rPr>
        <w:t>supported</w:t>
      </w:r>
      <w:r>
        <w:t xml:space="preserve"> at the scaled-faithful tier, with the fidelity limitations of Section 3 attached. It is a reproduction of the reported accuracy </w:t>
      </w:r>
      <w:r>
        <w:rPr>
          <w:i/>
        </w:rPr>
        <w:t>level</w:t>
      </w:r>
      <w:r>
        <w:t xml:space="preserve"> and of the dataset-level ordering, not of the paper's exact numbers, and it carries the compute ceiling and the shared code repairs named above.</w:t>
      </w:r>
    </w:p>
    <w:p w14:paraId="0AA68FB6" w14:textId="77777777" w:rsidR="003C268F" w:rsidRDefault="00000000" w:rsidP="00BC4B4C">
      <w:pPr>
        <w:keepNext/>
        <w:spacing w:after="0"/>
      </w:pPr>
      <w:r>
        <w:rPr>
          <w:b/>
          <w:color w:val="1A1A1A"/>
          <w:sz w:val="25"/>
        </w:rPr>
        <w:t>6  Discrepancy diagnosis</w:t>
      </w:r>
    </w:p>
    <w:p w14:paraId="32E3EC81" w14:textId="77777777" w:rsidR="003C268F" w:rsidRDefault="00000000" w:rsidP="00BC4B4C">
      <w:pPr>
        <w:spacing w:after="0" w:line="224" w:lineRule="exact"/>
        <w:jc w:val="both"/>
      </w:pPr>
      <w:r>
        <w:rPr>
          <w:b/>
        </w:rPr>
        <w:t>The residual is one-signed and unevenly distributed.</w:t>
      </w:r>
      <w:r>
        <w:t xml:space="preserve"> Nine of ten deviations are positive, that is, our model is slightly worse than the paper's. A one-signed residual of this size is what a budget or precision difference produces; it is not what a protocol error produces, because a protocol error — a shifted split, a leaked normaliser, a different metric definition — usually moves some datasets up and some down, and often by much more than 8%. The uneven distribution is the informative part, and it does not follow node count, sampling rate or horizon length.</w:t>
      </w:r>
    </w:p>
    <w:p w14:paraId="6CF4D40B" w14:textId="77777777" w:rsidR="003C268F" w:rsidRDefault="00000000" w:rsidP="00BC4B4C">
      <w:pPr>
        <w:spacing w:after="0" w:line="224" w:lineRule="exact"/>
        <w:jc w:val="both"/>
      </w:pPr>
      <w:r>
        <w:rPr>
          <w:b/>
        </w:rPr>
        <w:t>Budget and stopping.</w:t>
      </w:r>
      <w:r>
        <w:t xml:space="preserve"> In the anchor cohort, whose training histories are public, the datasets with the largest residuals are also the ones whose baseline stopped earliest or exactly at its cap. METR-LA, the largest MAE deviation (+7.6% against the paper), stopped at epoch 9 with its best epoch at 4; BJ500, second at +7.0%, ran to the 20-epoch cap with its best epoch at 15. PEMS03, the smallest deviation (+1.5%), stopped at 18 with best epoch 13, and BIKE-Inflow stopped at 16 with best epoch 11. A schedule that binds too early (METR-LA) or exactly at the cap (BJ500) leaves the control under-trained relative to a 50-epoch reference. That is a </w:t>
      </w:r>
      <w:r>
        <w:rPr>
          <w:i/>
        </w:rPr>
        <w:t>conservative</w:t>
      </w:r>
      <w:r>
        <w:t xml:space="preserve"> defect for the improvement claims of Section 8 — an under-trained control can only inflate the apparent gain — which is one reason Section 8 does not rest on absolute H1 numbers alone. We cannot confirm the mechanism directly: the paper publishes no per-dataset epoch histories and we did not re-run the anchors at 50 epochs under the current ceiling. We therefore report it as the most consistent explanation available, not as an established cause.</w:t>
      </w:r>
    </w:p>
    <w:p w14:paraId="0777A029" w14:textId="77777777" w:rsidR="003C268F" w:rsidRDefault="00000000" w:rsidP="00BC4B4C">
      <w:pPr>
        <w:spacing w:after="0" w:line="224" w:lineRule="exact"/>
        <w:jc w:val="both"/>
      </w:pPr>
      <w:r>
        <w:rPr>
          <w:b/>
        </w:rPr>
        <w:t>The one metric-direction inversion.</w:t>
      </w:r>
      <w:r>
        <w:t xml:space="preserve"> BIKE-Outflow is the only entry where we beat the paper, and we beat it on RMSE (−2.8%) while losing on MAE (+2.6%). The two metrics weight errors differently: MAE is linear in the error, RMSE quadratic. A forecaster that compresses its predictive range — under-predicting peaks, over-predicting troughs — trades </w:t>
      </w:r>
      <w:r>
        <w:lastRenderedPageBreak/>
        <w:t>many modest errors for fewer large ones, which raises MAE and lowers RMSE on a series with wide dynamic range. The same signature appears independently in the restored 24-hour cases of Section 8.4, where the predicted curve is systematically flatter than the observed one. This remains an interpretation rather than a measurement: the published artifacts contain per-window MAE and MSE, not a calibration or dispersion statistic, and we did not compute CRPS or a variance ratio. We record the missing measurement as a limitation rather than closing the diagnosis.</w:t>
      </w:r>
    </w:p>
    <w:p w14:paraId="1348099B" w14:textId="77777777" w:rsidR="003C268F" w:rsidRDefault="00000000" w:rsidP="00BC4B4C">
      <w:pPr>
        <w:spacing w:after="0" w:line="224" w:lineRule="exact"/>
        <w:jc w:val="both"/>
      </w:pPr>
      <w:r>
        <w:rPr>
          <w:b/>
        </w:rPr>
        <w:t>Corrections to the record.</w:t>
      </w:r>
      <w:r>
        <w:t xml:space="preserve"> An earlier internal summary of this project stated that all reproduced errors lay within 1.5–1.8% of the paper. That figure came from a single BIKE-Inflow control in the H3 cohort and does not describe the five-dataset reproduction; it is withdrawn. The same earlier draft also used the H3 BIKE-Inflow control (MAE 5.2570) as the reproduction baseline for BIKE-Inflow, which understates that dataset's gap from +6.4% to +1.5%. Both corrections move the report toward a larger, not smaller, residual, and both are recorded here rather than silently fixed.</w:t>
      </w:r>
    </w:p>
    <w:p w14:paraId="4DA54870" w14:textId="77777777" w:rsidR="003C268F" w:rsidRDefault="00000000" w:rsidP="00BC4B4C">
      <w:pPr>
        <w:spacing w:after="0" w:line="224" w:lineRule="exact"/>
        <w:jc w:val="both"/>
      </w:pPr>
      <w:r>
        <w:rPr>
          <w:b/>
        </w:rPr>
        <w:t>What we did not do.</w:t>
      </w:r>
      <w:r>
        <w:t xml:space="preserve"> We did not retune any hyper-parameter on test data, did not select favourable seeds, and did not replace the frozen anchors with re-trained ones after seeing the improvement results. Where a discrepancy could not be diagnosed with the available evidence we write “not established” instead of proposing a cause.</w:t>
      </w:r>
    </w:p>
    <w:p w14:paraId="58D8D551" w14:textId="77777777" w:rsidR="003C268F" w:rsidRDefault="00000000" w:rsidP="00BC4B4C">
      <w:pPr>
        <w:keepNext/>
        <w:spacing w:after="0"/>
      </w:pPr>
      <w:r>
        <w:rPr>
          <w:b/>
          <w:color w:val="1A1A1A"/>
          <w:sz w:val="25"/>
        </w:rPr>
        <w:t>7  Improvement hypotheses</w:t>
      </w:r>
    </w:p>
    <w:p w14:paraId="117C5C18" w14:textId="77777777" w:rsidR="003C268F" w:rsidRDefault="00000000" w:rsidP="00BC4B4C">
      <w:pPr>
        <w:spacing w:after="0" w:line="224" w:lineRule="exact"/>
        <w:jc w:val="both"/>
      </w:pPr>
      <w:r>
        <w:t>Three hypotheses were proposed, one per commitment of Section 2.2. Each is stated with the mechanism it targets, the prediction that could refute it, and the control that makes the test informative.</w:t>
      </w:r>
    </w:p>
    <w:p w14:paraId="6AE5CC20" w14:textId="77777777" w:rsidR="003C268F" w:rsidRDefault="00000000" w:rsidP="00BC4B4C">
      <w:pPr>
        <w:keepNext/>
        <w:spacing w:after="0"/>
      </w:pPr>
      <w:r>
        <w:rPr>
          <w:b/>
          <w:color w:val="1A1A1A"/>
          <w:sz w:val="21"/>
        </w:rPr>
        <w:t>7.1  H1 — node-level multi-period memory (representation stage)</w:t>
      </w:r>
    </w:p>
    <w:p w14:paraId="0CD4C570" w14:textId="77777777" w:rsidR="003C268F" w:rsidRDefault="00000000" w:rsidP="00BC4B4C">
      <w:pPr>
        <w:spacing w:after="0" w:line="224" w:lineRule="exact"/>
        <w:jc w:val="both"/>
      </w:pPr>
      <w:r>
        <w:rPr>
          <w:b/>
        </w:rPr>
        <w:t>Diagnosed limitation.</w:t>
      </w:r>
      <w:r>
        <w:t xml:space="preserve"> Average pooling before the temporal branch removes node identity from the only representation the language model sees, so intra-day dynamics and cross-day periodic patterns are expressed at the level of the regional mean rather than of the road segment.</w:t>
      </w:r>
    </w:p>
    <w:p w14:paraId="59A71D0C" w14:textId="77777777" w:rsidR="003C268F" w:rsidRDefault="00000000" w:rsidP="00BC4B4C">
      <w:pPr>
        <w:spacing w:after="0" w:line="224" w:lineRule="exact"/>
        <w:jc w:val="both"/>
      </w:pPr>
      <w:r>
        <w:rPr>
          <w:b/>
        </w:rPr>
        <w:t>Mechanism.</w:t>
      </w:r>
      <w:r>
        <w:t xml:space="preserve"> The corrected baseline is frozen and H1 adds a per-node correction rather than replacing the model. Recent fine-grained patches, daily summaries and seven historical analogue contexts with their already-completed continuations are encoded into 56 ordered memory tokens, and a shared 6-layer BERT is used hierarchically: lower layers encode compact groups, upper layers process memory across groups. These are not two independently parameterised intra-day and cross-day encoders. Retrieval scores 35 phase-shifted historical candidates coarsely, refines the top four, and retains the original candidate continuation values; during training a forecast-error-derived utility target supervises selection, with an abstention option, and at inference only observed historical contexts and their completed continuations are read. Forty-eight width-32 horizon queries read the memory outside BERT, and the output adds two corrections to the frozen baseline forecast: a ridge periodic correction fitted on training data with validation-selected regularisation, and a learned neural correction.</w:t>
      </w:r>
    </w:p>
    <w:p w14:paraId="7B123A82" w14:textId="77777777" w:rsidR="003C268F" w:rsidRDefault="00000000" w:rsidP="00BC4B4C">
      <w:pPr>
        <w:spacing w:after="0" w:line="224" w:lineRule="exact"/>
        <w:jc w:val="both"/>
      </w:pPr>
      <w:r>
        <w:rPr>
          <w:b/>
        </w:rPr>
        <w:t>Falsifiable prediction.</w:t>
      </w:r>
      <w:r>
        <w:t xml:space="preserve"> TC-2. </w:t>
      </w:r>
      <w:r>
        <w:rPr>
          <w:b/>
        </w:rPr>
        <w:t>What it cannot show.</w:t>
      </w:r>
      <w:r>
        <w:t xml:space="preserve"> Because the full method adds both longer history and a numeric route, a gain over the short-input baseline is not evidence about representation; only the matched control of Section 8.2 is. Nor does H1 test whether language pre-training helps, since the adapter is trained but never compared against a randomly initialised twin.</w:t>
      </w:r>
    </w:p>
    <w:p w14:paraId="055B95AD" w14:textId="77777777" w:rsidR="003C268F" w:rsidRDefault="00000000" w:rsidP="00BC4B4C">
      <w:pPr>
        <w:keepNext/>
        <w:spacing w:after="0"/>
      </w:pPr>
      <w:r>
        <w:rPr>
          <w:b/>
          <w:color w:val="1A1A1A"/>
          <w:sz w:val="21"/>
        </w:rPr>
        <w:t>7.2  H2 — node–time adaptive fusion (fusion stage), proposed and untested</w:t>
      </w:r>
    </w:p>
    <w:p w14:paraId="2589B87C" w14:textId="77777777" w:rsidR="003C268F" w:rsidRDefault="00000000" w:rsidP="00BC4B4C">
      <w:pPr>
        <w:spacing w:after="0" w:line="224" w:lineRule="exact"/>
        <w:jc w:val="both"/>
      </w:pPr>
      <w:r>
        <w:rPr>
          <w:b/>
        </w:rPr>
        <w:t>Diagnosed limitation.</w:t>
      </w:r>
      <w:r>
        <w:t xml:space="preserve"> The relative trust between pairwise and higher-order spatial relations is a single learnable scalar γ shared across layers, nodes and time steps, initialised at 1.0 so that the hypergraph path begins switched off.</w:t>
      </w:r>
    </w:p>
    <w:p w14:paraId="2F772E16" w14:textId="77777777" w:rsidR="003C268F" w:rsidRDefault="00000000" w:rsidP="00BC4B4C">
      <w:pPr>
        <w:spacing w:after="0" w:line="224" w:lineRule="exact"/>
        <w:jc w:val="both"/>
      </w:pPr>
      <w:r>
        <w:rPr>
          <w:b/>
        </w:rPr>
        <w:t>Mechanism.</w:t>
      </w:r>
      <w:r>
        <w:t xml:space="preserve"> Predict γ_{i,t} from node embeddings and the current spatial state, so that the mix can differ per node and per step. </w:t>
      </w:r>
      <w:r>
        <w:rPr>
          <w:b/>
        </w:rPr>
        <w:t>Falsifiable prediction.</w:t>
      </w:r>
      <w:r>
        <w:t xml:space="preserve"> The adaptive gate reduces validation RMSE relative to the frozen scalar, with the largest gains where spatial relations drift most (METR-LA, BJ500). A null would also be informative: if the learned scalar stays near 1.0, the higher-order path is not being used at all and making the mix adaptive cannot help.</w:t>
      </w:r>
    </w:p>
    <w:p w14:paraId="0A2FCEF2" w14:textId="77777777" w:rsidR="003C268F" w:rsidRDefault="00000000" w:rsidP="00BC4B4C">
      <w:pPr>
        <w:spacing w:after="0" w:line="224" w:lineRule="exact"/>
        <w:jc w:val="both"/>
      </w:pPr>
      <w:r>
        <w:rPr>
          <w:b/>
        </w:rPr>
        <w:t>Status.</w:t>
      </w:r>
      <w:r>
        <w:t xml:space="preserve"> Proposed, not piloted. It requires a new branch and a new training run at a budget already committed to the two approved pilots, and it would have competed with H1 for the same five-dataset slots. We record it as an untested hypothesis rather than quietly dropping it, and we make no claim about it anywhere in Section 8.</w:t>
      </w:r>
    </w:p>
    <w:p w14:paraId="6722E24B" w14:textId="77777777" w:rsidR="003C268F" w:rsidRDefault="00000000" w:rsidP="00BC4B4C">
      <w:pPr>
        <w:keepNext/>
        <w:spacing w:after="0"/>
      </w:pPr>
      <w:r>
        <w:rPr>
          <w:b/>
          <w:color w:val="1A1A1A"/>
          <w:sz w:val="21"/>
        </w:rPr>
        <w:t>7.3  H3 — KAN readout (prediction stage)</w:t>
      </w:r>
    </w:p>
    <w:p w14:paraId="405042EB" w14:textId="77777777" w:rsidR="003C268F" w:rsidRDefault="00000000" w:rsidP="00BC4B4C">
      <w:pPr>
        <w:spacing w:after="0" w:line="224" w:lineRule="exact"/>
        <w:jc w:val="both"/>
      </w:pPr>
      <w:r>
        <w:rPr>
          <w:b/>
        </w:rPr>
        <w:t>Diagnosed limitation.</w:t>
      </w:r>
      <w:r>
        <w:t xml:space="preserve"> The temporal readout is a fixed-activation affine map from 192 patch features to 48 horizon steps; the branch has no basis functions of its own with which to bend that map. Because the readout precedes the gate, the limitation is a limitation on the temporal branch's expressiveness rather than on the final prediction.</w:t>
      </w:r>
    </w:p>
    <w:p w14:paraId="62240BE2" w14:textId="77777777" w:rsidR="003C268F" w:rsidRDefault="00000000" w:rsidP="00BC4B4C">
      <w:pPr>
        <w:spacing w:after="0" w:line="224" w:lineRule="exact"/>
        <w:jc w:val="both"/>
      </w:pPr>
      <w:r>
        <w:rPr>
          <w:b/>
        </w:rPr>
        <w:t>Mechanism.</w:t>
      </w:r>
      <w:r>
        <w:t xml:space="preserve"> </w:t>
      </w:r>
      <w:r>
        <w:rPr>
          <w:rFonts w:ascii="Consolas" w:eastAsia="Consolas" w:hAnsi="Consolas"/>
          <w:sz w:val="19"/>
        </w:rPr>
        <w:t>nn.Linear(192, 48)</w:t>
      </w:r>
      <w:r>
        <w:t xml:space="preserve"> becomes </w:t>
      </w:r>
      <w:r>
        <w:rPr>
          <w:rFonts w:ascii="Consolas" w:eastAsia="Consolas" w:hAnsi="Consolas"/>
          <w:sz w:val="19"/>
        </w:rPr>
        <w:t>KANLinear(192, 48; grid_size = 5, spline_order = 3)</w:t>
      </w:r>
      <w:r>
        <w:t xml:space="preserve"> [2], a learnable B-spline expansion on each edge. Input and output dimensions are unchanged, the gate's internal linear layers are untouched, </w:t>
      </w:r>
      <w:r>
        <w:rPr>
          <w:rFonts w:ascii="Consolas" w:eastAsia="Consolas" w:hAnsi="Consolas"/>
          <w:sz w:val="19"/>
        </w:rPr>
        <w:t>update_grid</w:t>
      </w:r>
      <w:r>
        <w:t xml:space="preserve"> is disabled so that grid adaptation cannot become a second variable, and no extra input is introduced, which makes the comparison information-matched by construction.</w:t>
      </w:r>
    </w:p>
    <w:p w14:paraId="1BE8C721" w14:textId="77777777" w:rsidR="003C268F" w:rsidRDefault="00000000" w:rsidP="00BC4B4C">
      <w:pPr>
        <w:spacing w:after="0" w:line="224" w:lineRule="exact"/>
        <w:jc w:val="both"/>
      </w:pPr>
      <w:r>
        <w:rPr>
          <w:b/>
        </w:rPr>
        <w:t>Falsifiable prediction.</w:t>
      </w:r>
      <w:r>
        <w:t xml:space="preserve"> TC-3. </w:t>
      </w:r>
      <w:r>
        <w:rPr>
          <w:b/>
        </w:rPr>
        <w:t>What it cannot show.</w:t>
      </w:r>
      <w:r>
        <w:t xml:space="preserve"> It cannot show that a larger head would help more, because capacity was deliberately not matched upward: a capacity-matched KAN would change the parameter-count comparison and confound head type with parameter count.</w:t>
      </w:r>
    </w:p>
    <w:p w14:paraId="4C2BF14A" w14:textId="77777777" w:rsidR="003C268F" w:rsidRDefault="00000000" w:rsidP="00BC4B4C">
      <w:pPr>
        <w:keepNext/>
        <w:spacing w:after="0"/>
      </w:pPr>
      <w:r>
        <w:rPr>
          <w:b/>
          <w:color w:val="1A1A1A"/>
          <w:sz w:val="21"/>
        </w:rPr>
        <w:t>7.4  Selection rule and its limits</w:t>
      </w:r>
    </w:p>
    <w:p w14:paraId="4CD4757B" w14:textId="77777777" w:rsidR="003C268F" w:rsidRDefault="00000000" w:rsidP="00BC4B4C">
      <w:pPr>
        <w:spacing w:after="0" w:line="224" w:lineRule="exact"/>
        <w:jc w:val="both"/>
      </w:pPr>
      <w:r>
        <w:t>Before the final runs the team fixed a resource-allocation rule: the hypothesis with the larger pilot relative gain advances to the five-dataset evaluation and the other is retained as a complete controlled ablation. On the pilots, H1 reduced PEMS03 MAE from 21.50 to 17.98 (−16.4%) and H3 reduced BIKE-Inflow MAE by 2.97%, so H1 advanced and H3 was completed as a three-seed ablation on its own dataset.</w:t>
      </w:r>
    </w:p>
    <w:p w14:paraId="0DABC21C" w14:textId="77777777" w:rsidR="003C268F" w:rsidRDefault="00000000" w:rsidP="00BC4B4C">
      <w:pPr>
        <w:spacing w:after="0" w:line="224" w:lineRule="exact"/>
        <w:jc w:val="both"/>
      </w:pPr>
      <w:r>
        <w:t>The rule is a budget rule, not a scientific ranking. The two pilots use different datasets, different backbones (12 against 6 transformer layers), different hardware and different information budgets, so the ratio of their pilot gains has no causal meaning. We state the rule because it was pre-registered and because it explains why H1 has five-dataset evidence while H3 has one, and we explicitly refuse the inference that H1 is thereby the better idea. Section 9 compares the two only on what was measured.</w:t>
      </w:r>
    </w:p>
    <w:p w14:paraId="11425828" w14:textId="77777777" w:rsidR="003C268F" w:rsidRDefault="00000000" w:rsidP="00BC4B4C">
      <w:pPr>
        <w:keepNext/>
        <w:spacing w:after="0"/>
      </w:pPr>
      <w:r>
        <w:rPr>
          <w:b/>
          <w:color w:val="1A1A1A"/>
          <w:sz w:val="25"/>
        </w:rPr>
        <w:lastRenderedPageBreak/>
        <w:t>8  Controlled evaluation and ablations</w:t>
      </w:r>
    </w:p>
    <w:p w14:paraId="393CC1E9" w14:textId="77777777" w:rsidR="003C268F" w:rsidRDefault="00000000" w:rsidP="00BC4B4C">
      <w:pPr>
        <w:keepNext/>
        <w:spacing w:after="0"/>
      </w:pPr>
      <w:r>
        <w:rPr>
          <w:b/>
          <w:color w:val="1A1A1A"/>
          <w:sz w:val="21"/>
        </w:rPr>
        <w:t>8.1  H1 full evaluation</w:t>
      </w:r>
    </w:p>
    <w:p w14:paraId="6AE7D724" w14:textId="77777777" w:rsidR="003C268F" w:rsidRDefault="00000000" w:rsidP="00BC4B4C">
      <w:pPr>
        <w:spacing w:after="0" w:line="224" w:lineRule="exact"/>
        <w:jc w:val="both"/>
      </w:pPr>
      <w:r>
        <w:t>Table 4 gives the five-dataset result. Every H1 entry is the mean ± sample standard deviation of three adapter seeds against one frozen anchor. Mean MAE falls on all five datasets, by 13.8% to 18.8%; RMSE and MSE fall on four and rise on METR-LA.</w:t>
      </w:r>
    </w:p>
    <w:p w14:paraId="5B357590" w14:textId="77777777" w:rsidR="003C268F" w:rsidRDefault="00000000" w:rsidP="00BC4B4C">
      <w:pPr>
        <w:spacing w:after="0"/>
        <w:jc w:val="both"/>
      </w:pPr>
      <w:r>
        <w:rPr>
          <w:b/>
          <w:color w:val="333333"/>
          <w:sz w:val="16"/>
        </w:rPr>
        <w:t xml:space="preserve">Table 4. </w:t>
      </w:r>
      <w:r>
        <w:rPr>
          <w:color w:val="333333"/>
          <w:sz w:val="16"/>
        </w:rPr>
        <w:t>H1 full evaluation. Anchors are single frozen seed-2021 runs; H1 values are three adapter seeds. Δ is the relative change of the H1 mean against its anchor, so a negative number is an improvement.</w:t>
      </w:r>
    </w:p>
    <w:tbl>
      <w:tblPr>
        <w:tblStyle w:val="aff1"/>
        <w:tblW w:w="0" w:type="auto"/>
        <w:jc w:val="center"/>
        <w:tblLayout w:type="fixed"/>
        <w:tblCellMar>
          <w:top w:w="14" w:type="dxa"/>
          <w:left w:w="60" w:type="dxa"/>
          <w:bottom w:w="14" w:type="dxa"/>
          <w:right w:w="60" w:type="dxa"/>
        </w:tblCellMar>
        <w:tblLook w:val="04A0" w:firstRow="1" w:lastRow="0" w:firstColumn="1" w:lastColumn="0" w:noHBand="0" w:noVBand="1"/>
      </w:tblPr>
      <w:tblGrid>
        <w:gridCol w:w="1587"/>
        <w:gridCol w:w="1247"/>
        <w:gridCol w:w="1757"/>
        <w:gridCol w:w="1020"/>
        <w:gridCol w:w="1247"/>
        <w:gridCol w:w="1757"/>
        <w:gridCol w:w="1020"/>
      </w:tblGrid>
      <w:tr w:rsidR="003C268F" w14:paraId="2AB1ABFD" w14:textId="77777777">
        <w:trPr>
          <w:cantSplit/>
          <w:tblHeader/>
          <w:jc w:val="center"/>
        </w:trPr>
        <w:tc>
          <w:tcPr>
            <w:tcW w:w="1587" w:type="dxa"/>
            <w:shd w:val="clear" w:color="auto" w:fill="E4EAF2"/>
            <w:vAlign w:val="center"/>
          </w:tcPr>
          <w:p w14:paraId="2CEC0E53" w14:textId="77777777" w:rsidR="003C268F" w:rsidRDefault="00000000" w:rsidP="00BC4B4C">
            <w:pPr>
              <w:spacing w:after="0"/>
              <w:jc w:val="center"/>
            </w:pPr>
            <w:r>
              <w:rPr>
                <w:b/>
                <w:sz w:val="16"/>
              </w:rPr>
              <w:t>Dataset</w:t>
            </w:r>
          </w:p>
        </w:tc>
        <w:tc>
          <w:tcPr>
            <w:tcW w:w="1247" w:type="dxa"/>
            <w:shd w:val="clear" w:color="auto" w:fill="E4EAF2"/>
            <w:vAlign w:val="center"/>
          </w:tcPr>
          <w:p w14:paraId="76EE470A" w14:textId="77777777" w:rsidR="003C268F" w:rsidRDefault="00000000" w:rsidP="00BC4B4C">
            <w:pPr>
              <w:spacing w:after="0"/>
              <w:jc w:val="center"/>
            </w:pPr>
            <w:r>
              <w:rPr>
                <w:b/>
                <w:sz w:val="16"/>
              </w:rPr>
              <w:t>Anchor MAE</w:t>
            </w:r>
          </w:p>
        </w:tc>
        <w:tc>
          <w:tcPr>
            <w:tcW w:w="1757" w:type="dxa"/>
            <w:shd w:val="clear" w:color="auto" w:fill="E4EAF2"/>
            <w:vAlign w:val="center"/>
          </w:tcPr>
          <w:p w14:paraId="2E283003" w14:textId="77777777" w:rsidR="003C268F" w:rsidRDefault="00000000" w:rsidP="00BC4B4C">
            <w:pPr>
              <w:spacing w:after="0"/>
              <w:jc w:val="center"/>
            </w:pPr>
            <w:r>
              <w:rPr>
                <w:b/>
                <w:sz w:val="16"/>
              </w:rPr>
              <w:t>H1 MAE</w:t>
            </w:r>
          </w:p>
        </w:tc>
        <w:tc>
          <w:tcPr>
            <w:tcW w:w="1020" w:type="dxa"/>
            <w:shd w:val="clear" w:color="auto" w:fill="E4EAF2"/>
            <w:vAlign w:val="center"/>
          </w:tcPr>
          <w:p w14:paraId="56C6B3C9" w14:textId="77777777" w:rsidR="003C268F" w:rsidRDefault="00000000" w:rsidP="00BC4B4C">
            <w:pPr>
              <w:spacing w:after="0"/>
              <w:jc w:val="center"/>
            </w:pPr>
            <w:r>
              <w:rPr>
                <w:b/>
                <w:sz w:val="16"/>
              </w:rPr>
              <w:t>Δ MAE</w:t>
            </w:r>
          </w:p>
        </w:tc>
        <w:tc>
          <w:tcPr>
            <w:tcW w:w="1247" w:type="dxa"/>
            <w:shd w:val="clear" w:color="auto" w:fill="E4EAF2"/>
            <w:vAlign w:val="center"/>
          </w:tcPr>
          <w:p w14:paraId="1FEC17EA" w14:textId="77777777" w:rsidR="003C268F" w:rsidRDefault="00000000" w:rsidP="00BC4B4C">
            <w:pPr>
              <w:spacing w:after="0"/>
              <w:jc w:val="center"/>
            </w:pPr>
            <w:r>
              <w:rPr>
                <w:b/>
                <w:sz w:val="16"/>
              </w:rPr>
              <w:t>Anchor RMSE</w:t>
            </w:r>
          </w:p>
        </w:tc>
        <w:tc>
          <w:tcPr>
            <w:tcW w:w="1757" w:type="dxa"/>
            <w:shd w:val="clear" w:color="auto" w:fill="E4EAF2"/>
            <w:vAlign w:val="center"/>
          </w:tcPr>
          <w:p w14:paraId="3F5E2315" w14:textId="77777777" w:rsidR="003C268F" w:rsidRDefault="00000000" w:rsidP="00BC4B4C">
            <w:pPr>
              <w:spacing w:after="0"/>
              <w:jc w:val="center"/>
            </w:pPr>
            <w:r>
              <w:rPr>
                <w:b/>
                <w:sz w:val="16"/>
              </w:rPr>
              <w:t>H1 RMSE</w:t>
            </w:r>
          </w:p>
        </w:tc>
        <w:tc>
          <w:tcPr>
            <w:tcW w:w="1020" w:type="dxa"/>
            <w:shd w:val="clear" w:color="auto" w:fill="E4EAF2"/>
            <w:vAlign w:val="center"/>
          </w:tcPr>
          <w:p w14:paraId="1974A384" w14:textId="77777777" w:rsidR="003C268F" w:rsidRDefault="00000000" w:rsidP="00BC4B4C">
            <w:pPr>
              <w:spacing w:after="0"/>
              <w:jc w:val="center"/>
            </w:pPr>
            <w:r>
              <w:rPr>
                <w:b/>
                <w:sz w:val="16"/>
              </w:rPr>
              <w:t>Δ RMSE</w:t>
            </w:r>
          </w:p>
        </w:tc>
      </w:tr>
      <w:tr w:rsidR="003C268F" w14:paraId="29C7DBE6" w14:textId="77777777">
        <w:trPr>
          <w:cantSplit/>
          <w:jc w:val="center"/>
        </w:trPr>
        <w:tc>
          <w:tcPr>
            <w:tcW w:w="1587" w:type="dxa"/>
            <w:vAlign w:val="center"/>
          </w:tcPr>
          <w:p w14:paraId="7D1FC2C0" w14:textId="77777777" w:rsidR="003C268F" w:rsidRDefault="00000000" w:rsidP="00BC4B4C">
            <w:pPr>
              <w:spacing w:after="0"/>
            </w:pPr>
            <w:r>
              <w:rPr>
                <w:sz w:val="16"/>
              </w:rPr>
              <w:t>PEMS03</w:t>
            </w:r>
          </w:p>
        </w:tc>
        <w:tc>
          <w:tcPr>
            <w:tcW w:w="1247" w:type="dxa"/>
            <w:vAlign w:val="center"/>
          </w:tcPr>
          <w:p w14:paraId="467F48A5" w14:textId="77777777" w:rsidR="003C268F" w:rsidRDefault="00000000" w:rsidP="00BC4B4C">
            <w:pPr>
              <w:spacing w:after="0"/>
              <w:jc w:val="right"/>
            </w:pPr>
            <w:r>
              <w:rPr>
                <w:sz w:val="16"/>
              </w:rPr>
              <w:t>21.6194</w:t>
            </w:r>
          </w:p>
        </w:tc>
        <w:tc>
          <w:tcPr>
            <w:tcW w:w="1757" w:type="dxa"/>
            <w:vAlign w:val="center"/>
          </w:tcPr>
          <w:p w14:paraId="1C12B663" w14:textId="77777777" w:rsidR="003C268F" w:rsidRDefault="00000000" w:rsidP="00BC4B4C">
            <w:pPr>
              <w:spacing w:after="0"/>
              <w:jc w:val="right"/>
            </w:pPr>
            <w:r>
              <w:rPr>
                <w:sz w:val="16"/>
              </w:rPr>
              <w:t>18.2208 ± 0.1031</w:t>
            </w:r>
          </w:p>
        </w:tc>
        <w:tc>
          <w:tcPr>
            <w:tcW w:w="1020" w:type="dxa"/>
            <w:vAlign w:val="center"/>
          </w:tcPr>
          <w:p w14:paraId="14EBC2A4" w14:textId="77777777" w:rsidR="003C268F" w:rsidRDefault="00000000" w:rsidP="00BC4B4C">
            <w:pPr>
              <w:spacing w:after="0"/>
              <w:jc w:val="right"/>
            </w:pPr>
            <w:r>
              <w:rPr>
                <w:sz w:val="16"/>
              </w:rPr>
              <w:t>−15.7%</w:t>
            </w:r>
          </w:p>
        </w:tc>
        <w:tc>
          <w:tcPr>
            <w:tcW w:w="1247" w:type="dxa"/>
            <w:vAlign w:val="center"/>
          </w:tcPr>
          <w:p w14:paraId="3396DCC7" w14:textId="77777777" w:rsidR="003C268F" w:rsidRDefault="00000000" w:rsidP="00BC4B4C">
            <w:pPr>
              <w:spacing w:after="0"/>
              <w:jc w:val="right"/>
            </w:pPr>
            <w:r>
              <w:rPr>
                <w:sz w:val="16"/>
              </w:rPr>
              <w:t>35.8744</w:t>
            </w:r>
          </w:p>
        </w:tc>
        <w:tc>
          <w:tcPr>
            <w:tcW w:w="1757" w:type="dxa"/>
            <w:vAlign w:val="center"/>
          </w:tcPr>
          <w:p w14:paraId="3DA097E8" w14:textId="77777777" w:rsidR="003C268F" w:rsidRDefault="00000000" w:rsidP="00BC4B4C">
            <w:pPr>
              <w:spacing w:after="0"/>
              <w:jc w:val="right"/>
            </w:pPr>
            <w:r>
              <w:rPr>
                <w:sz w:val="16"/>
              </w:rPr>
              <w:t>32.0173 ± 0.1739</w:t>
            </w:r>
          </w:p>
        </w:tc>
        <w:tc>
          <w:tcPr>
            <w:tcW w:w="1020" w:type="dxa"/>
            <w:vAlign w:val="center"/>
          </w:tcPr>
          <w:p w14:paraId="54F08269" w14:textId="77777777" w:rsidR="003C268F" w:rsidRDefault="00000000" w:rsidP="00BC4B4C">
            <w:pPr>
              <w:spacing w:after="0"/>
              <w:jc w:val="right"/>
            </w:pPr>
            <w:r>
              <w:rPr>
                <w:sz w:val="16"/>
              </w:rPr>
              <w:t>−10.8%</w:t>
            </w:r>
          </w:p>
        </w:tc>
      </w:tr>
      <w:tr w:rsidR="003C268F" w14:paraId="407FEBC4" w14:textId="77777777">
        <w:trPr>
          <w:cantSplit/>
          <w:jc w:val="center"/>
        </w:trPr>
        <w:tc>
          <w:tcPr>
            <w:tcW w:w="1587" w:type="dxa"/>
            <w:vAlign w:val="center"/>
          </w:tcPr>
          <w:p w14:paraId="734BD3A7" w14:textId="77777777" w:rsidR="003C268F" w:rsidRDefault="00000000" w:rsidP="00BC4B4C">
            <w:pPr>
              <w:spacing w:after="0"/>
            </w:pPr>
            <w:r>
              <w:rPr>
                <w:sz w:val="16"/>
              </w:rPr>
              <w:t>METR-LA</w:t>
            </w:r>
          </w:p>
        </w:tc>
        <w:tc>
          <w:tcPr>
            <w:tcW w:w="1247" w:type="dxa"/>
            <w:vAlign w:val="center"/>
          </w:tcPr>
          <w:p w14:paraId="3F03AA59" w14:textId="77777777" w:rsidR="003C268F" w:rsidRDefault="00000000" w:rsidP="00BC4B4C">
            <w:pPr>
              <w:spacing w:after="0"/>
              <w:jc w:val="right"/>
            </w:pPr>
            <w:r>
              <w:rPr>
                <w:sz w:val="16"/>
              </w:rPr>
              <w:t>10.3596</w:t>
            </w:r>
          </w:p>
        </w:tc>
        <w:tc>
          <w:tcPr>
            <w:tcW w:w="1757" w:type="dxa"/>
            <w:vAlign w:val="center"/>
          </w:tcPr>
          <w:p w14:paraId="0AAAFBC4" w14:textId="77777777" w:rsidR="003C268F" w:rsidRDefault="00000000" w:rsidP="00BC4B4C">
            <w:pPr>
              <w:spacing w:after="0"/>
              <w:jc w:val="right"/>
            </w:pPr>
            <w:r>
              <w:rPr>
                <w:sz w:val="16"/>
              </w:rPr>
              <w:t>8.9335 ± 0.1238</w:t>
            </w:r>
          </w:p>
        </w:tc>
        <w:tc>
          <w:tcPr>
            <w:tcW w:w="1020" w:type="dxa"/>
            <w:vAlign w:val="center"/>
          </w:tcPr>
          <w:p w14:paraId="5C89431A" w14:textId="77777777" w:rsidR="003C268F" w:rsidRDefault="00000000" w:rsidP="00BC4B4C">
            <w:pPr>
              <w:spacing w:after="0"/>
              <w:jc w:val="right"/>
            </w:pPr>
            <w:r>
              <w:rPr>
                <w:sz w:val="16"/>
              </w:rPr>
              <w:t>−13.8%</w:t>
            </w:r>
          </w:p>
        </w:tc>
        <w:tc>
          <w:tcPr>
            <w:tcW w:w="1247" w:type="dxa"/>
            <w:vAlign w:val="center"/>
          </w:tcPr>
          <w:p w14:paraId="18E01F6E" w14:textId="77777777" w:rsidR="003C268F" w:rsidRDefault="00000000" w:rsidP="00BC4B4C">
            <w:pPr>
              <w:spacing w:after="0"/>
              <w:jc w:val="right"/>
            </w:pPr>
            <w:r>
              <w:rPr>
                <w:sz w:val="16"/>
              </w:rPr>
              <w:t>17.8723</w:t>
            </w:r>
          </w:p>
        </w:tc>
        <w:tc>
          <w:tcPr>
            <w:tcW w:w="1757" w:type="dxa"/>
            <w:vAlign w:val="center"/>
          </w:tcPr>
          <w:p w14:paraId="69227069" w14:textId="77777777" w:rsidR="003C268F" w:rsidRDefault="00000000" w:rsidP="00BC4B4C">
            <w:pPr>
              <w:spacing w:after="0"/>
              <w:jc w:val="right"/>
            </w:pPr>
            <w:r>
              <w:rPr>
                <w:sz w:val="16"/>
              </w:rPr>
              <w:t>17.9998 ± 0.1236</w:t>
            </w:r>
          </w:p>
        </w:tc>
        <w:tc>
          <w:tcPr>
            <w:tcW w:w="1020" w:type="dxa"/>
            <w:vAlign w:val="center"/>
          </w:tcPr>
          <w:p w14:paraId="693F67D9" w14:textId="77777777" w:rsidR="003C268F" w:rsidRDefault="00000000" w:rsidP="00BC4B4C">
            <w:pPr>
              <w:spacing w:after="0"/>
              <w:jc w:val="right"/>
            </w:pPr>
            <w:r>
              <w:rPr>
                <w:sz w:val="16"/>
              </w:rPr>
              <w:t>+0.7%</w:t>
            </w:r>
          </w:p>
        </w:tc>
      </w:tr>
      <w:tr w:rsidR="003C268F" w14:paraId="0E7A279D" w14:textId="77777777">
        <w:trPr>
          <w:cantSplit/>
          <w:jc w:val="center"/>
        </w:trPr>
        <w:tc>
          <w:tcPr>
            <w:tcW w:w="1587" w:type="dxa"/>
            <w:vAlign w:val="center"/>
          </w:tcPr>
          <w:p w14:paraId="06848251" w14:textId="77777777" w:rsidR="003C268F" w:rsidRDefault="00000000" w:rsidP="00BC4B4C">
            <w:pPr>
              <w:spacing w:after="0"/>
            </w:pPr>
            <w:r>
              <w:rPr>
                <w:sz w:val="16"/>
              </w:rPr>
              <w:t>BJ500</w:t>
            </w:r>
          </w:p>
        </w:tc>
        <w:tc>
          <w:tcPr>
            <w:tcW w:w="1247" w:type="dxa"/>
            <w:vAlign w:val="center"/>
          </w:tcPr>
          <w:p w14:paraId="2488152D" w14:textId="77777777" w:rsidR="003C268F" w:rsidRDefault="00000000" w:rsidP="00BC4B4C">
            <w:pPr>
              <w:spacing w:after="0"/>
              <w:jc w:val="right"/>
            </w:pPr>
            <w:r>
              <w:rPr>
                <w:sz w:val="16"/>
              </w:rPr>
              <w:t>6.0906</w:t>
            </w:r>
          </w:p>
        </w:tc>
        <w:tc>
          <w:tcPr>
            <w:tcW w:w="1757" w:type="dxa"/>
            <w:vAlign w:val="center"/>
          </w:tcPr>
          <w:p w14:paraId="13A11839" w14:textId="77777777" w:rsidR="003C268F" w:rsidRDefault="00000000" w:rsidP="00BC4B4C">
            <w:pPr>
              <w:spacing w:after="0"/>
              <w:jc w:val="right"/>
            </w:pPr>
            <w:r>
              <w:rPr>
                <w:sz w:val="16"/>
              </w:rPr>
              <w:t>5.2374 ± 0.0205</w:t>
            </w:r>
          </w:p>
        </w:tc>
        <w:tc>
          <w:tcPr>
            <w:tcW w:w="1020" w:type="dxa"/>
            <w:vAlign w:val="center"/>
          </w:tcPr>
          <w:p w14:paraId="262AF104" w14:textId="77777777" w:rsidR="003C268F" w:rsidRDefault="00000000" w:rsidP="00BC4B4C">
            <w:pPr>
              <w:spacing w:after="0"/>
              <w:jc w:val="right"/>
            </w:pPr>
            <w:r>
              <w:rPr>
                <w:sz w:val="16"/>
              </w:rPr>
              <w:t>−14.0%</w:t>
            </w:r>
          </w:p>
        </w:tc>
        <w:tc>
          <w:tcPr>
            <w:tcW w:w="1247" w:type="dxa"/>
            <w:vAlign w:val="center"/>
          </w:tcPr>
          <w:p w14:paraId="586CE3AB" w14:textId="77777777" w:rsidR="003C268F" w:rsidRDefault="00000000" w:rsidP="00BC4B4C">
            <w:pPr>
              <w:spacing w:after="0"/>
              <w:jc w:val="right"/>
            </w:pPr>
            <w:r>
              <w:rPr>
                <w:sz w:val="16"/>
              </w:rPr>
              <w:t>10.4954</w:t>
            </w:r>
          </w:p>
        </w:tc>
        <w:tc>
          <w:tcPr>
            <w:tcW w:w="1757" w:type="dxa"/>
            <w:vAlign w:val="center"/>
          </w:tcPr>
          <w:p w14:paraId="64670052" w14:textId="77777777" w:rsidR="003C268F" w:rsidRDefault="00000000" w:rsidP="00BC4B4C">
            <w:pPr>
              <w:spacing w:after="0"/>
              <w:jc w:val="right"/>
            </w:pPr>
            <w:r>
              <w:rPr>
                <w:sz w:val="16"/>
              </w:rPr>
              <w:t>9.6827 ± 0.0435</w:t>
            </w:r>
          </w:p>
        </w:tc>
        <w:tc>
          <w:tcPr>
            <w:tcW w:w="1020" w:type="dxa"/>
            <w:vAlign w:val="center"/>
          </w:tcPr>
          <w:p w14:paraId="5E842487" w14:textId="77777777" w:rsidR="003C268F" w:rsidRDefault="00000000" w:rsidP="00BC4B4C">
            <w:pPr>
              <w:spacing w:after="0"/>
              <w:jc w:val="right"/>
            </w:pPr>
            <w:r>
              <w:rPr>
                <w:sz w:val="16"/>
              </w:rPr>
              <w:t>−7.7%</w:t>
            </w:r>
          </w:p>
        </w:tc>
      </w:tr>
      <w:tr w:rsidR="003C268F" w14:paraId="1864BF5E" w14:textId="77777777">
        <w:trPr>
          <w:cantSplit/>
          <w:jc w:val="center"/>
        </w:trPr>
        <w:tc>
          <w:tcPr>
            <w:tcW w:w="1587" w:type="dxa"/>
            <w:vAlign w:val="center"/>
          </w:tcPr>
          <w:p w14:paraId="7F4E59F8" w14:textId="77777777" w:rsidR="003C268F" w:rsidRDefault="00000000" w:rsidP="00BC4B4C">
            <w:pPr>
              <w:spacing w:after="0"/>
            </w:pPr>
            <w:r>
              <w:rPr>
                <w:sz w:val="16"/>
              </w:rPr>
              <w:t>BIKE-Inflow</w:t>
            </w:r>
          </w:p>
        </w:tc>
        <w:tc>
          <w:tcPr>
            <w:tcW w:w="1247" w:type="dxa"/>
            <w:vAlign w:val="center"/>
          </w:tcPr>
          <w:p w14:paraId="7BDE782D" w14:textId="77777777" w:rsidR="003C268F" w:rsidRDefault="00000000" w:rsidP="00BC4B4C">
            <w:pPr>
              <w:spacing w:after="0"/>
              <w:jc w:val="right"/>
            </w:pPr>
            <w:r>
              <w:rPr>
                <w:sz w:val="16"/>
              </w:rPr>
              <w:t>5.4349</w:t>
            </w:r>
          </w:p>
        </w:tc>
        <w:tc>
          <w:tcPr>
            <w:tcW w:w="1757" w:type="dxa"/>
            <w:vAlign w:val="center"/>
          </w:tcPr>
          <w:p w14:paraId="20B54492" w14:textId="77777777" w:rsidR="003C268F" w:rsidRDefault="00000000" w:rsidP="00BC4B4C">
            <w:pPr>
              <w:spacing w:after="0"/>
              <w:jc w:val="right"/>
            </w:pPr>
            <w:r>
              <w:rPr>
                <w:sz w:val="16"/>
              </w:rPr>
              <w:t>4.4859 ± 0.0509</w:t>
            </w:r>
          </w:p>
        </w:tc>
        <w:tc>
          <w:tcPr>
            <w:tcW w:w="1020" w:type="dxa"/>
            <w:vAlign w:val="center"/>
          </w:tcPr>
          <w:p w14:paraId="65145001" w14:textId="77777777" w:rsidR="003C268F" w:rsidRDefault="00000000" w:rsidP="00BC4B4C">
            <w:pPr>
              <w:spacing w:after="0"/>
              <w:jc w:val="right"/>
            </w:pPr>
            <w:r>
              <w:rPr>
                <w:sz w:val="16"/>
              </w:rPr>
              <w:t>−17.5%</w:t>
            </w:r>
          </w:p>
        </w:tc>
        <w:tc>
          <w:tcPr>
            <w:tcW w:w="1247" w:type="dxa"/>
            <w:vAlign w:val="center"/>
          </w:tcPr>
          <w:p w14:paraId="574E34B1" w14:textId="77777777" w:rsidR="003C268F" w:rsidRDefault="00000000" w:rsidP="00BC4B4C">
            <w:pPr>
              <w:spacing w:after="0"/>
              <w:jc w:val="right"/>
            </w:pPr>
            <w:r>
              <w:rPr>
                <w:sz w:val="16"/>
              </w:rPr>
              <w:t>15.1656</w:t>
            </w:r>
          </w:p>
        </w:tc>
        <w:tc>
          <w:tcPr>
            <w:tcW w:w="1757" w:type="dxa"/>
            <w:vAlign w:val="center"/>
          </w:tcPr>
          <w:p w14:paraId="6E484D94" w14:textId="77777777" w:rsidR="003C268F" w:rsidRDefault="00000000" w:rsidP="00BC4B4C">
            <w:pPr>
              <w:spacing w:after="0"/>
              <w:jc w:val="right"/>
            </w:pPr>
            <w:r>
              <w:rPr>
                <w:sz w:val="16"/>
              </w:rPr>
              <w:t>12.5628 ± 0.1608</w:t>
            </w:r>
          </w:p>
        </w:tc>
        <w:tc>
          <w:tcPr>
            <w:tcW w:w="1020" w:type="dxa"/>
            <w:vAlign w:val="center"/>
          </w:tcPr>
          <w:p w14:paraId="66D51A74" w14:textId="77777777" w:rsidR="003C268F" w:rsidRDefault="00000000" w:rsidP="00BC4B4C">
            <w:pPr>
              <w:spacing w:after="0"/>
              <w:jc w:val="right"/>
            </w:pPr>
            <w:r>
              <w:rPr>
                <w:sz w:val="16"/>
              </w:rPr>
              <w:t>−17.2%</w:t>
            </w:r>
          </w:p>
        </w:tc>
      </w:tr>
      <w:tr w:rsidR="003C268F" w14:paraId="7CA252A6" w14:textId="77777777">
        <w:trPr>
          <w:cantSplit/>
          <w:jc w:val="center"/>
        </w:trPr>
        <w:tc>
          <w:tcPr>
            <w:tcW w:w="1587" w:type="dxa"/>
            <w:vAlign w:val="center"/>
          </w:tcPr>
          <w:p w14:paraId="6C0E29D9" w14:textId="77777777" w:rsidR="003C268F" w:rsidRDefault="00000000" w:rsidP="00BC4B4C">
            <w:pPr>
              <w:spacing w:after="0"/>
            </w:pPr>
            <w:r>
              <w:rPr>
                <w:sz w:val="16"/>
              </w:rPr>
              <w:t>BIKE-Outflow</w:t>
            </w:r>
          </w:p>
        </w:tc>
        <w:tc>
          <w:tcPr>
            <w:tcW w:w="1247" w:type="dxa"/>
            <w:vAlign w:val="center"/>
          </w:tcPr>
          <w:p w14:paraId="76686C94" w14:textId="77777777" w:rsidR="003C268F" w:rsidRDefault="00000000" w:rsidP="00BC4B4C">
            <w:pPr>
              <w:spacing w:after="0"/>
              <w:jc w:val="right"/>
            </w:pPr>
            <w:r>
              <w:rPr>
                <w:sz w:val="16"/>
              </w:rPr>
              <w:t>5.4764</w:t>
            </w:r>
          </w:p>
        </w:tc>
        <w:tc>
          <w:tcPr>
            <w:tcW w:w="1757" w:type="dxa"/>
            <w:vAlign w:val="center"/>
          </w:tcPr>
          <w:p w14:paraId="1F1A689F" w14:textId="77777777" w:rsidR="003C268F" w:rsidRDefault="00000000" w:rsidP="00BC4B4C">
            <w:pPr>
              <w:spacing w:after="0"/>
              <w:jc w:val="right"/>
            </w:pPr>
            <w:r>
              <w:rPr>
                <w:sz w:val="16"/>
              </w:rPr>
              <w:t>4.4453 ± 0.0579</w:t>
            </w:r>
          </w:p>
        </w:tc>
        <w:tc>
          <w:tcPr>
            <w:tcW w:w="1020" w:type="dxa"/>
            <w:vAlign w:val="center"/>
          </w:tcPr>
          <w:p w14:paraId="532C632B" w14:textId="77777777" w:rsidR="003C268F" w:rsidRDefault="00000000" w:rsidP="00BC4B4C">
            <w:pPr>
              <w:spacing w:after="0"/>
              <w:jc w:val="right"/>
            </w:pPr>
            <w:r>
              <w:rPr>
                <w:sz w:val="16"/>
              </w:rPr>
              <w:t>−18.8%</w:t>
            </w:r>
          </w:p>
        </w:tc>
        <w:tc>
          <w:tcPr>
            <w:tcW w:w="1247" w:type="dxa"/>
            <w:vAlign w:val="center"/>
          </w:tcPr>
          <w:p w14:paraId="68E5466E" w14:textId="77777777" w:rsidR="003C268F" w:rsidRDefault="00000000" w:rsidP="00BC4B4C">
            <w:pPr>
              <w:spacing w:after="0"/>
              <w:jc w:val="right"/>
            </w:pPr>
            <w:r>
              <w:rPr>
                <w:sz w:val="16"/>
              </w:rPr>
              <w:t>13.9943</w:t>
            </w:r>
          </w:p>
        </w:tc>
        <w:tc>
          <w:tcPr>
            <w:tcW w:w="1757" w:type="dxa"/>
            <w:vAlign w:val="center"/>
          </w:tcPr>
          <w:p w14:paraId="3ECBD3AF" w14:textId="77777777" w:rsidR="003C268F" w:rsidRDefault="00000000" w:rsidP="00BC4B4C">
            <w:pPr>
              <w:spacing w:after="0"/>
              <w:jc w:val="right"/>
            </w:pPr>
            <w:r>
              <w:rPr>
                <w:sz w:val="16"/>
              </w:rPr>
              <w:t>11.5271 ± 0.1172</w:t>
            </w:r>
          </w:p>
        </w:tc>
        <w:tc>
          <w:tcPr>
            <w:tcW w:w="1020" w:type="dxa"/>
            <w:vAlign w:val="center"/>
          </w:tcPr>
          <w:p w14:paraId="2C84C5BB" w14:textId="77777777" w:rsidR="003C268F" w:rsidRDefault="00000000" w:rsidP="00BC4B4C">
            <w:pPr>
              <w:spacing w:after="0"/>
              <w:jc w:val="right"/>
            </w:pPr>
            <w:r>
              <w:rPr>
                <w:sz w:val="16"/>
              </w:rPr>
              <w:t>−17.6%</w:t>
            </w:r>
          </w:p>
        </w:tc>
      </w:tr>
    </w:tbl>
    <w:p w14:paraId="7A49A196" w14:textId="77777777" w:rsidR="003C268F" w:rsidRDefault="003C268F" w:rsidP="00BC4B4C">
      <w:pPr>
        <w:spacing w:after="0" w:line="144" w:lineRule="auto"/>
      </w:pPr>
    </w:p>
    <w:p w14:paraId="75C8FE49" w14:textId="77777777" w:rsidR="003C268F" w:rsidRDefault="00000000" w:rsidP="00BC4B4C">
      <w:pPr>
        <w:spacing w:after="0" w:line="224" w:lineRule="exact"/>
        <w:jc w:val="both"/>
      </w:pPr>
      <w:r>
        <w:t>Three qualifications belong with the table rather than after it. All fifteen adapter runs stopped at the five-epoch cap with convergence unconfirmed; the best epochs for seeds 2021/2022/2023 were PEMS03 3/5/5, METR-LA 5/1/3, BJ500 5/5/3, BIKE-Inflow 3/3/3 and BIKE-Outflow 2/3/4, so these are budget-limited points on a trajectory, not converged optima. The spreads are conditional on one baseline per dataset and do not include baseline retraining. And the METR-LA regression is not noise: MAE improves by 13.8% while MSE worsens by 1.4%, a genuine redistribution of error toward larger mistakes.</w:t>
      </w:r>
    </w:p>
    <w:p w14:paraId="3AD02E08" w14:textId="77777777" w:rsidR="003C268F" w:rsidRDefault="00000000" w:rsidP="00BC4B4C">
      <w:pPr>
        <w:keepNext/>
        <w:spacing w:after="0"/>
      </w:pPr>
      <w:r>
        <w:rPr>
          <w:b/>
          <w:color w:val="1A1A1A"/>
          <w:sz w:val="21"/>
        </w:rPr>
        <w:t>8.2  The control that matters: information versus representation</w:t>
      </w:r>
    </w:p>
    <w:p w14:paraId="5F82B7F4" w14:textId="77777777" w:rsidR="003C268F" w:rsidRDefault="00000000" w:rsidP="00BC4B4C">
      <w:pPr>
        <w:spacing w:after="0" w:line="224" w:lineRule="exact"/>
        <w:jc w:val="both"/>
      </w:pPr>
      <w:r>
        <w:t>The comparison above is confounded by design — H1 reads 240 hours where the baseline reads 48 — so it cannot separate “more history” from “node-specific history”. The global-mean arm supplies the missing control. It keeps the 240-hour budget and the whole architecture but replaces the older 192 hours of each node's history with the all-station raw mean, leaving each target's own recent 48 hours intact. Because the substitution reaches the neural memory, the historical candidates and the separately refitted numeric route, the arm equalises the horizon length and the parameter count but not the informativeness of the input: it bounds the share of the gain that node identity can explain rather than isolating it perfectly.</w:t>
      </w:r>
    </w:p>
    <w:p w14:paraId="34D7FDAF" w14:textId="77777777" w:rsidR="003C268F" w:rsidRDefault="00000000" w:rsidP="00BC4B4C">
      <w:pPr>
        <w:spacing w:after="0"/>
        <w:jc w:val="both"/>
      </w:pPr>
      <w:r>
        <w:rPr>
          <w:b/>
          <w:color w:val="333333"/>
          <w:sz w:val="16"/>
        </w:rPr>
        <w:t xml:space="preserve">Table 5. </w:t>
      </w:r>
      <w:r>
        <w:rPr>
          <w:color w:val="333333"/>
          <w:sz w:val="16"/>
        </w:rPr>
        <w:t>BIKE-Inflow ablations. All three arms share one frozen baseline and three adapter seeds; every effect size is relative to the full method.</w:t>
      </w:r>
    </w:p>
    <w:tbl>
      <w:tblPr>
        <w:tblStyle w:val="aff1"/>
        <w:tblW w:w="0" w:type="auto"/>
        <w:jc w:val="center"/>
        <w:tblLayout w:type="fixed"/>
        <w:tblCellMar>
          <w:top w:w="14" w:type="dxa"/>
          <w:left w:w="60" w:type="dxa"/>
          <w:bottom w:w="14" w:type="dxa"/>
          <w:right w:w="60" w:type="dxa"/>
        </w:tblCellMar>
        <w:tblLook w:val="04A0" w:firstRow="1" w:lastRow="0" w:firstColumn="1" w:lastColumn="0" w:noHBand="0" w:noVBand="1"/>
      </w:tblPr>
      <w:tblGrid>
        <w:gridCol w:w="3175"/>
        <w:gridCol w:w="1701"/>
        <w:gridCol w:w="1701"/>
        <w:gridCol w:w="1701"/>
        <w:gridCol w:w="1361"/>
      </w:tblGrid>
      <w:tr w:rsidR="003C268F" w14:paraId="35B83D30" w14:textId="77777777">
        <w:trPr>
          <w:cantSplit/>
          <w:tblHeader/>
          <w:jc w:val="center"/>
        </w:trPr>
        <w:tc>
          <w:tcPr>
            <w:tcW w:w="3175" w:type="dxa"/>
            <w:shd w:val="clear" w:color="auto" w:fill="E4EAF2"/>
            <w:vAlign w:val="center"/>
          </w:tcPr>
          <w:p w14:paraId="5D2BE795" w14:textId="77777777" w:rsidR="003C268F" w:rsidRDefault="00000000" w:rsidP="00BC4B4C">
            <w:pPr>
              <w:spacing w:after="0"/>
              <w:jc w:val="center"/>
            </w:pPr>
            <w:r>
              <w:rPr>
                <w:b/>
                <w:sz w:val="16"/>
              </w:rPr>
              <w:t>Arm</w:t>
            </w:r>
          </w:p>
        </w:tc>
        <w:tc>
          <w:tcPr>
            <w:tcW w:w="1701" w:type="dxa"/>
            <w:shd w:val="clear" w:color="auto" w:fill="E4EAF2"/>
            <w:vAlign w:val="center"/>
          </w:tcPr>
          <w:p w14:paraId="78602421" w14:textId="77777777" w:rsidR="003C268F" w:rsidRDefault="00000000" w:rsidP="00BC4B4C">
            <w:pPr>
              <w:spacing w:after="0"/>
              <w:jc w:val="center"/>
            </w:pPr>
            <w:r>
              <w:rPr>
                <w:b/>
                <w:sz w:val="16"/>
              </w:rPr>
              <w:t>MAE</w:t>
            </w:r>
          </w:p>
        </w:tc>
        <w:tc>
          <w:tcPr>
            <w:tcW w:w="1701" w:type="dxa"/>
            <w:shd w:val="clear" w:color="auto" w:fill="E4EAF2"/>
            <w:vAlign w:val="center"/>
          </w:tcPr>
          <w:p w14:paraId="1B570080" w14:textId="77777777" w:rsidR="003C268F" w:rsidRDefault="00000000" w:rsidP="00BC4B4C">
            <w:pPr>
              <w:spacing w:after="0"/>
              <w:jc w:val="center"/>
            </w:pPr>
            <w:r>
              <w:rPr>
                <w:b/>
                <w:sz w:val="16"/>
              </w:rPr>
              <w:t>RMSE</w:t>
            </w:r>
          </w:p>
        </w:tc>
        <w:tc>
          <w:tcPr>
            <w:tcW w:w="1701" w:type="dxa"/>
            <w:shd w:val="clear" w:color="auto" w:fill="E4EAF2"/>
            <w:vAlign w:val="center"/>
          </w:tcPr>
          <w:p w14:paraId="73BAE160" w14:textId="77777777" w:rsidR="003C268F" w:rsidRDefault="00000000" w:rsidP="00BC4B4C">
            <w:pPr>
              <w:spacing w:after="0"/>
              <w:jc w:val="center"/>
            </w:pPr>
            <w:r>
              <w:rPr>
                <w:b/>
                <w:sz w:val="16"/>
              </w:rPr>
              <w:t>MSE</w:t>
            </w:r>
          </w:p>
        </w:tc>
        <w:tc>
          <w:tcPr>
            <w:tcW w:w="1361" w:type="dxa"/>
            <w:shd w:val="clear" w:color="auto" w:fill="E4EAF2"/>
            <w:vAlign w:val="center"/>
          </w:tcPr>
          <w:p w14:paraId="63650686" w14:textId="77777777" w:rsidR="003C268F" w:rsidRDefault="00000000" w:rsidP="00BC4B4C">
            <w:pPr>
              <w:spacing w:after="0"/>
              <w:jc w:val="center"/>
            </w:pPr>
            <w:r>
              <w:rPr>
                <w:b/>
                <w:sz w:val="16"/>
              </w:rPr>
              <w:t>Change in MAE vs full</w:t>
            </w:r>
          </w:p>
        </w:tc>
      </w:tr>
      <w:tr w:rsidR="003C268F" w14:paraId="71B674C7" w14:textId="77777777">
        <w:trPr>
          <w:cantSplit/>
          <w:jc w:val="center"/>
        </w:trPr>
        <w:tc>
          <w:tcPr>
            <w:tcW w:w="3175" w:type="dxa"/>
            <w:vAlign w:val="center"/>
          </w:tcPr>
          <w:p w14:paraId="78103399" w14:textId="77777777" w:rsidR="003C268F" w:rsidRDefault="00000000" w:rsidP="00BC4B4C">
            <w:pPr>
              <w:spacing w:after="0"/>
            </w:pPr>
            <w:r>
              <w:rPr>
                <w:sz w:val="16"/>
              </w:rPr>
              <w:t>Full H1</w:t>
            </w:r>
          </w:p>
        </w:tc>
        <w:tc>
          <w:tcPr>
            <w:tcW w:w="1701" w:type="dxa"/>
            <w:vAlign w:val="center"/>
          </w:tcPr>
          <w:p w14:paraId="20987AA2" w14:textId="77777777" w:rsidR="003C268F" w:rsidRDefault="00000000" w:rsidP="00BC4B4C">
            <w:pPr>
              <w:spacing w:after="0"/>
              <w:jc w:val="right"/>
            </w:pPr>
            <w:r>
              <w:rPr>
                <w:sz w:val="16"/>
              </w:rPr>
              <w:t>4.4859 ± 0.0509</w:t>
            </w:r>
          </w:p>
        </w:tc>
        <w:tc>
          <w:tcPr>
            <w:tcW w:w="1701" w:type="dxa"/>
            <w:vAlign w:val="center"/>
          </w:tcPr>
          <w:p w14:paraId="14A54AAF" w14:textId="77777777" w:rsidR="003C268F" w:rsidRDefault="00000000" w:rsidP="00BC4B4C">
            <w:pPr>
              <w:spacing w:after="0"/>
              <w:jc w:val="right"/>
            </w:pPr>
            <w:r>
              <w:rPr>
                <w:sz w:val="16"/>
              </w:rPr>
              <w:t>12.5628 ± 0.1608</w:t>
            </w:r>
          </w:p>
        </w:tc>
        <w:tc>
          <w:tcPr>
            <w:tcW w:w="1701" w:type="dxa"/>
            <w:vAlign w:val="center"/>
          </w:tcPr>
          <w:p w14:paraId="242EC709" w14:textId="77777777" w:rsidR="003C268F" w:rsidRDefault="00000000" w:rsidP="00BC4B4C">
            <w:pPr>
              <w:spacing w:after="0"/>
              <w:jc w:val="right"/>
            </w:pPr>
            <w:r>
              <w:rPr>
                <w:sz w:val="16"/>
              </w:rPr>
              <w:t>157.8417 ± 4.0548</w:t>
            </w:r>
          </w:p>
        </w:tc>
        <w:tc>
          <w:tcPr>
            <w:tcW w:w="1361" w:type="dxa"/>
            <w:vAlign w:val="center"/>
          </w:tcPr>
          <w:p w14:paraId="3196653C" w14:textId="77777777" w:rsidR="003C268F" w:rsidRDefault="00000000" w:rsidP="00BC4B4C">
            <w:pPr>
              <w:spacing w:after="0"/>
              <w:jc w:val="right"/>
            </w:pPr>
            <w:r>
              <w:rPr>
                <w:sz w:val="16"/>
              </w:rPr>
              <w:t>—</w:t>
            </w:r>
          </w:p>
        </w:tc>
      </w:tr>
      <w:tr w:rsidR="003C268F" w14:paraId="17CC25CF" w14:textId="77777777">
        <w:trPr>
          <w:cantSplit/>
          <w:jc w:val="center"/>
        </w:trPr>
        <w:tc>
          <w:tcPr>
            <w:tcW w:w="3175" w:type="dxa"/>
            <w:vAlign w:val="center"/>
          </w:tcPr>
          <w:p w14:paraId="7FAAE928" w14:textId="77777777" w:rsidR="003C268F" w:rsidRDefault="00000000" w:rsidP="00BC4B4C">
            <w:pPr>
              <w:spacing w:after="0"/>
            </w:pPr>
            <w:r>
              <w:rPr>
                <w:sz w:val="16"/>
              </w:rPr>
              <w:t>Global-mean older history (240 h, no node identity)</w:t>
            </w:r>
          </w:p>
        </w:tc>
        <w:tc>
          <w:tcPr>
            <w:tcW w:w="1701" w:type="dxa"/>
            <w:vAlign w:val="center"/>
          </w:tcPr>
          <w:p w14:paraId="5ABF8EE7" w14:textId="77777777" w:rsidR="003C268F" w:rsidRDefault="00000000" w:rsidP="00BC4B4C">
            <w:pPr>
              <w:spacing w:after="0"/>
              <w:jc w:val="right"/>
            </w:pPr>
            <w:r>
              <w:rPr>
                <w:sz w:val="16"/>
              </w:rPr>
              <w:t>4.8124 ± 0.0461</w:t>
            </w:r>
          </w:p>
        </w:tc>
        <w:tc>
          <w:tcPr>
            <w:tcW w:w="1701" w:type="dxa"/>
            <w:vAlign w:val="center"/>
          </w:tcPr>
          <w:p w14:paraId="01DA1900" w14:textId="77777777" w:rsidR="003C268F" w:rsidRDefault="00000000" w:rsidP="00BC4B4C">
            <w:pPr>
              <w:spacing w:after="0"/>
              <w:jc w:val="right"/>
            </w:pPr>
            <w:r>
              <w:rPr>
                <w:sz w:val="16"/>
              </w:rPr>
              <w:t>13.3780 ± 0.1246</w:t>
            </w:r>
          </w:p>
        </w:tc>
        <w:tc>
          <w:tcPr>
            <w:tcW w:w="1701" w:type="dxa"/>
            <w:vAlign w:val="center"/>
          </w:tcPr>
          <w:p w14:paraId="26FDC9C0" w14:textId="77777777" w:rsidR="003C268F" w:rsidRDefault="00000000" w:rsidP="00BC4B4C">
            <w:pPr>
              <w:spacing w:after="0"/>
              <w:jc w:val="right"/>
            </w:pPr>
            <w:r>
              <w:rPr>
                <w:sz w:val="16"/>
              </w:rPr>
              <w:t>178.9821 ± 3.3272</w:t>
            </w:r>
          </w:p>
        </w:tc>
        <w:tc>
          <w:tcPr>
            <w:tcW w:w="1361" w:type="dxa"/>
            <w:vAlign w:val="center"/>
          </w:tcPr>
          <w:p w14:paraId="71319FCB" w14:textId="77777777" w:rsidR="003C268F" w:rsidRDefault="00000000" w:rsidP="00BC4B4C">
            <w:pPr>
              <w:spacing w:after="0"/>
              <w:jc w:val="right"/>
            </w:pPr>
            <w:r>
              <w:rPr>
                <w:sz w:val="16"/>
              </w:rPr>
              <w:t>+7.3%</w:t>
            </w:r>
          </w:p>
        </w:tc>
      </w:tr>
      <w:tr w:rsidR="003C268F" w14:paraId="7BF127ED" w14:textId="77777777">
        <w:trPr>
          <w:cantSplit/>
          <w:jc w:val="center"/>
        </w:trPr>
        <w:tc>
          <w:tcPr>
            <w:tcW w:w="3175" w:type="dxa"/>
            <w:vAlign w:val="center"/>
          </w:tcPr>
          <w:p w14:paraId="0DD341CE" w14:textId="77777777" w:rsidR="003C268F" w:rsidRDefault="00000000" w:rsidP="00BC4B4C">
            <w:pPr>
              <w:spacing w:after="0"/>
            </w:pPr>
            <w:r>
              <w:rPr>
                <w:sz w:val="16"/>
              </w:rPr>
              <w:t>No auxiliary utility supervision</w:t>
            </w:r>
          </w:p>
        </w:tc>
        <w:tc>
          <w:tcPr>
            <w:tcW w:w="1701" w:type="dxa"/>
            <w:vAlign w:val="center"/>
          </w:tcPr>
          <w:p w14:paraId="7C9039E0" w14:textId="77777777" w:rsidR="003C268F" w:rsidRDefault="00000000" w:rsidP="00BC4B4C">
            <w:pPr>
              <w:spacing w:after="0"/>
              <w:jc w:val="right"/>
            </w:pPr>
            <w:r>
              <w:rPr>
                <w:sz w:val="16"/>
              </w:rPr>
              <w:t>4.5014 ± 0.0372</w:t>
            </w:r>
          </w:p>
        </w:tc>
        <w:tc>
          <w:tcPr>
            <w:tcW w:w="1701" w:type="dxa"/>
            <w:vAlign w:val="center"/>
          </w:tcPr>
          <w:p w14:paraId="44092F80" w14:textId="77777777" w:rsidR="003C268F" w:rsidRDefault="00000000" w:rsidP="00BC4B4C">
            <w:pPr>
              <w:spacing w:after="0"/>
              <w:jc w:val="right"/>
            </w:pPr>
            <w:r>
              <w:rPr>
                <w:sz w:val="16"/>
              </w:rPr>
              <w:t>12.6832 ± 0.1468</w:t>
            </w:r>
          </w:p>
        </w:tc>
        <w:tc>
          <w:tcPr>
            <w:tcW w:w="1701" w:type="dxa"/>
            <w:vAlign w:val="center"/>
          </w:tcPr>
          <w:p w14:paraId="2F701559" w14:textId="77777777" w:rsidR="003C268F" w:rsidRDefault="00000000" w:rsidP="00BC4B4C">
            <w:pPr>
              <w:spacing w:after="0"/>
              <w:jc w:val="right"/>
            </w:pPr>
            <w:r>
              <w:rPr>
                <w:sz w:val="16"/>
              </w:rPr>
              <w:t>160.8784 ± 3.7238</w:t>
            </w:r>
          </w:p>
        </w:tc>
        <w:tc>
          <w:tcPr>
            <w:tcW w:w="1361" w:type="dxa"/>
            <w:vAlign w:val="center"/>
          </w:tcPr>
          <w:p w14:paraId="79EFB49F" w14:textId="77777777" w:rsidR="003C268F" w:rsidRDefault="00000000" w:rsidP="00BC4B4C">
            <w:pPr>
              <w:spacing w:after="0"/>
              <w:jc w:val="right"/>
            </w:pPr>
            <w:r>
              <w:rPr>
                <w:sz w:val="16"/>
              </w:rPr>
              <w:t>+0.3%</w:t>
            </w:r>
          </w:p>
        </w:tc>
      </w:tr>
    </w:tbl>
    <w:p w14:paraId="6D95AC27" w14:textId="77777777" w:rsidR="003C268F" w:rsidRDefault="00000000" w:rsidP="00BC4B4C">
      <w:pPr>
        <w:spacing w:after="0"/>
        <w:jc w:val="both"/>
      </w:pPr>
      <w:r>
        <w:rPr>
          <w:i/>
          <w:color w:val="444444"/>
          <w:sz w:val="15"/>
        </w:rPr>
        <w:t>The global-mean arm replaces only the older 192 hours with the all-station mean and keeps each target's recent 48 hours; it is not a no-history or no-retrieval control. The no-utility arm removes only the auxiliary cross-entropy, so trainable retrieval, candidate values, abstention and forecast-error gradients remain. Error bars are sample standard deviations, not confidence intervals.</w:t>
      </w:r>
    </w:p>
    <w:p w14:paraId="21FA3427" w14:textId="77777777" w:rsidR="003C268F" w:rsidRDefault="00000000" w:rsidP="00BC4B4C">
      <w:pPr>
        <w:spacing w:after="0" w:line="224" w:lineRule="exact"/>
        <w:jc w:val="both"/>
      </w:pPr>
      <w:r>
        <w:t xml:space="preserve">Decomposed additively, the BIKE-Inflow MAE gain runs 5.4349 → 4.8124 (−0.6225) → 4.4859 (−0.3265). Of the total 0.9490, </w:t>
      </w:r>
      <w:r>
        <w:rPr>
          <w:b/>
        </w:rPr>
        <w:t>66% is attributable to the longer horizon and 34% to node-level specificity</w:t>
      </w:r>
      <w:r>
        <w:t>; the same split on RMSE is 69/31 and on MSE 71/29. Node-specificity is therefore real but a minority share of the headline improvement, and quoting only the −17.5% would overstate what the representation change buys. The direction is consistent: the full method beats the global-mean arm on MAE, RMSE and MSE in 3/3 seeds (4.4606/4.4526/4.5445 against 4.8209/4.7627/4.8537).</w:t>
      </w:r>
    </w:p>
    <w:p w14:paraId="16AF89DF" w14:textId="77777777" w:rsidR="003C268F" w:rsidRDefault="00000000" w:rsidP="00BC4B4C">
      <w:pPr>
        <w:spacing w:after="0" w:line="224" w:lineRule="exact"/>
        <w:jc w:val="both"/>
      </w:pPr>
      <w:r>
        <w:t>The utility supervisor is a different story. Removing only the auxiliary cross-entropy raises mean MAE from 4.4859 to 4.5014, RMSE from 12.5628 to 12.6832 and MSE from 157.8417 to 160.8784 — improvements of 0.34%, 0.95% and 1.89%, each smaller than one seed standard deviation, and seed 2023 reverses all three (MAE 4.5445 against 4.4962). Because the prediction loss still trains the selector, the arm is not a “no retrieval” control and what it removes is only the auxiliary objective. We conclude that the utility teacher has a small, seed-dependent benefit that this experiment cannot establish, and we do not count it among the validated contributions.</w:t>
      </w:r>
    </w:p>
    <w:p w14:paraId="6748F159" w14:textId="77777777" w:rsidR="003C268F" w:rsidRDefault="00000000" w:rsidP="00BC4B4C">
      <w:pPr>
        <w:keepNext/>
        <w:spacing w:after="0"/>
      </w:pPr>
      <w:r>
        <w:rPr>
          <w:b/>
          <w:color w:val="1A1A1A"/>
          <w:sz w:val="21"/>
        </w:rPr>
        <w:t>8.3  H3 controlled ablation on BIKE-Inflow</w:t>
      </w:r>
    </w:p>
    <w:p w14:paraId="745FCC27" w14:textId="77777777" w:rsidR="003C268F" w:rsidRDefault="00000000" w:rsidP="00BC4B4C">
      <w:pPr>
        <w:spacing w:after="0" w:line="224" w:lineRule="exact"/>
        <w:jc w:val="both"/>
      </w:pPr>
      <w:r>
        <w:t xml:space="preserve">Table 6 gives the head-type comparison. The two arms share the corrected baseline, the BERT backbone, the adaptive gate, the split, the seeds, the 50-epoch/patience-10 schedule and every environment repair; the only difference is the </w:t>
      </w:r>
      <w:r>
        <w:rPr>
          <w:rFonts w:ascii="Consolas" w:eastAsia="Consolas" w:hAnsi="Consolas"/>
          <w:sz w:val="19"/>
        </w:rPr>
        <w:t>--use_kan</w:t>
      </w:r>
      <w:r>
        <w:t xml:space="preserve"> switch.</w:t>
      </w:r>
    </w:p>
    <w:p w14:paraId="1A27F8CB" w14:textId="77777777" w:rsidR="003C268F" w:rsidRDefault="00000000" w:rsidP="00BC4B4C">
      <w:pPr>
        <w:spacing w:after="0"/>
        <w:jc w:val="both"/>
      </w:pPr>
      <w:r>
        <w:rPr>
          <w:b/>
          <w:color w:val="333333"/>
          <w:sz w:val="16"/>
        </w:rPr>
        <w:t xml:space="preserve">Table 6. </w:t>
      </w:r>
      <w:r>
        <w:rPr>
          <w:color w:val="333333"/>
          <w:sz w:val="16"/>
        </w:rPr>
        <w:t>KAN versus MLP readout on BIKE-Inflow, three seeds (2021/42/7). Robust MAPE is restricted to |y| ≥ 1 and is a diagnostic, not a headline metric.</w:t>
      </w:r>
    </w:p>
    <w:tbl>
      <w:tblPr>
        <w:tblStyle w:val="aff1"/>
        <w:tblW w:w="0" w:type="auto"/>
        <w:jc w:val="center"/>
        <w:tblLayout w:type="fixed"/>
        <w:tblCellMar>
          <w:top w:w="14" w:type="dxa"/>
          <w:left w:w="60" w:type="dxa"/>
          <w:bottom w:w="14" w:type="dxa"/>
          <w:right w:w="60" w:type="dxa"/>
        </w:tblCellMar>
        <w:tblLook w:val="04A0" w:firstRow="1" w:lastRow="0" w:firstColumn="1" w:lastColumn="0" w:noHBand="0" w:noVBand="1"/>
      </w:tblPr>
      <w:tblGrid>
        <w:gridCol w:w="2268"/>
        <w:gridCol w:w="1644"/>
        <w:gridCol w:w="1644"/>
        <w:gridCol w:w="1474"/>
        <w:gridCol w:w="1361"/>
        <w:gridCol w:w="1247"/>
      </w:tblGrid>
      <w:tr w:rsidR="003C268F" w14:paraId="0033352E" w14:textId="77777777">
        <w:trPr>
          <w:cantSplit/>
          <w:tblHeader/>
          <w:jc w:val="center"/>
        </w:trPr>
        <w:tc>
          <w:tcPr>
            <w:tcW w:w="2268" w:type="dxa"/>
            <w:shd w:val="clear" w:color="auto" w:fill="E4EAF2"/>
            <w:vAlign w:val="center"/>
          </w:tcPr>
          <w:p w14:paraId="0A804AB5" w14:textId="77777777" w:rsidR="003C268F" w:rsidRDefault="00000000" w:rsidP="00BC4B4C">
            <w:pPr>
              <w:spacing w:after="0"/>
              <w:jc w:val="center"/>
            </w:pPr>
            <w:r>
              <w:rPr>
                <w:b/>
                <w:sz w:val="16"/>
              </w:rPr>
              <w:t>Readout</w:t>
            </w:r>
          </w:p>
        </w:tc>
        <w:tc>
          <w:tcPr>
            <w:tcW w:w="1644" w:type="dxa"/>
            <w:shd w:val="clear" w:color="auto" w:fill="E4EAF2"/>
            <w:vAlign w:val="center"/>
          </w:tcPr>
          <w:p w14:paraId="76BEB5C0" w14:textId="77777777" w:rsidR="003C268F" w:rsidRDefault="00000000" w:rsidP="00BC4B4C">
            <w:pPr>
              <w:spacing w:after="0"/>
              <w:jc w:val="center"/>
            </w:pPr>
            <w:r>
              <w:rPr>
                <w:b/>
                <w:sz w:val="16"/>
              </w:rPr>
              <w:t>MAE</w:t>
            </w:r>
          </w:p>
        </w:tc>
        <w:tc>
          <w:tcPr>
            <w:tcW w:w="1644" w:type="dxa"/>
            <w:shd w:val="clear" w:color="auto" w:fill="E4EAF2"/>
            <w:vAlign w:val="center"/>
          </w:tcPr>
          <w:p w14:paraId="0D4F8934" w14:textId="77777777" w:rsidR="003C268F" w:rsidRDefault="00000000" w:rsidP="00BC4B4C">
            <w:pPr>
              <w:spacing w:after="0"/>
              <w:jc w:val="center"/>
            </w:pPr>
            <w:r>
              <w:rPr>
                <w:b/>
                <w:sz w:val="16"/>
              </w:rPr>
              <w:t>RMSE</w:t>
            </w:r>
          </w:p>
        </w:tc>
        <w:tc>
          <w:tcPr>
            <w:tcW w:w="1474" w:type="dxa"/>
            <w:shd w:val="clear" w:color="auto" w:fill="E4EAF2"/>
            <w:vAlign w:val="center"/>
          </w:tcPr>
          <w:p w14:paraId="3F4F4C82" w14:textId="77777777" w:rsidR="003C268F" w:rsidRDefault="00000000" w:rsidP="00BC4B4C">
            <w:pPr>
              <w:spacing w:after="0"/>
              <w:jc w:val="center"/>
            </w:pPr>
            <w:r>
              <w:rPr>
                <w:b/>
                <w:sz w:val="16"/>
              </w:rPr>
              <w:t>Robust MAPE (%)</w:t>
            </w:r>
          </w:p>
        </w:tc>
        <w:tc>
          <w:tcPr>
            <w:tcW w:w="1361" w:type="dxa"/>
            <w:shd w:val="clear" w:color="auto" w:fill="E4EAF2"/>
            <w:vAlign w:val="center"/>
          </w:tcPr>
          <w:p w14:paraId="6036EF0A" w14:textId="77777777" w:rsidR="003C268F" w:rsidRDefault="00000000" w:rsidP="00BC4B4C">
            <w:pPr>
              <w:spacing w:after="0"/>
              <w:jc w:val="center"/>
            </w:pPr>
            <w:r>
              <w:rPr>
                <w:b/>
                <w:sz w:val="16"/>
              </w:rPr>
              <w:t>Head params</w:t>
            </w:r>
          </w:p>
        </w:tc>
        <w:tc>
          <w:tcPr>
            <w:tcW w:w="1247" w:type="dxa"/>
            <w:shd w:val="clear" w:color="auto" w:fill="E4EAF2"/>
            <w:vAlign w:val="center"/>
          </w:tcPr>
          <w:p w14:paraId="367D4E57" w14:textId="77777777" w:rsidR="003C268F" w:rsidRDefault="00000000" w:rsidP="00BC4B4C">
            <w:pPr>
              <w:spacing w:after="0"/>
              <w:jc w:val="center"/>
            </w:pPr>
            <w:r>
              <w:rPr>
                <w:b/>
                <w:sz w:val="16"/>
              </w:rPr>
              <w:t>Total params</w:t>
            </w:r>
          </w:p>
        </w:tc>
      </w:tr>
      <w:tr w:rsidR="003C268F" w14:paraId="6A0217FC" w14:textId="77777777">
        <w:trPr>
          <w:cantSplit/>
          <w:jc w:val="center"/>
        </w:trPr>
        <w:tc>
          <w:tcPr>
            <w:tcW w:w="2268" w:type="dxa"/>
            <w:vAlign w:val="center"/>
          </w:tcPr>
          <w:p w14:paraId="478BC375" w14:textId="77777777" w:rsidR="003C268F" w:rsidRDefault="00000000" w:rsidP="00BC4B4C">
            <w:pPr>
              <w:spacing w:after="0"/>
            </w:pPr>
            <w:r>
              <w:rPr>
                <w:sz w:val="16"/>
              </w:rPr>
              <w:t>MLP baseline</w:t>
            </w:r>
          </w:p>
        </w:tc>
        <w:tc>
          <w:tcPr>
            <w:tcW w:w="1644" w:type="dxa"/>
            <w:vAlign w:val="center"/>
          </w:tcPr>
          <w:p w14:paraId="57D63D9D" w14:textId="77777777" w:rsidR="003C268F" w:rsidRDefault="00000000" w:rsidP="00BC4B4C">
            <w:pPr>
              <w:spacing w:after="0"/>
              <w:jc w:val="right"/>
            </w:pPr>
            <w:r>
              <w:rPr>
                <w:sz w:val="16"/>
              </w:rPr>
              <w:t>5.2570 ± 0.0302</w:t>
            </w:r>
          </w:p>
        </w:tc>
        <w:tc>
          <w:tcPr>
            <w:tcW w:w="1644" w:type="dxa"/>
            <w:vAlign w:val="center"/>
          </w:tcPr>
          <w:p w14:paraId="51069DA8" w14:textId="77777777" w:rsidR="003C268F" w:rsidRDefault="00000000" w:rsidP="00BC4B4C">
            <w:pPr>
              <w:spacing w:after="0"/>
              <w:jc w:val="right"/>
            </w:pPr>
            <w:r>
              <w:rPr>
                <w:sz w:val="16"/>
              </w:rPr>
              <w:t>14.1383 ± 0.0462</w:t>
            </w:r>
          </w:p>
        </w:tc>
        <w:tc>
          <w:tcPr>
            <w:tcW w:w="1474" w:type="dxa"/>
            <w:vAlign w:val="center"/>
          </w:tcPr>
          <w:p w14:paraId="05DB05E9" w14:textId="77777777" w:rsidR="003C268F" w:rsidRDefault="00000000" w:rsidP="00BC4B4C">
            <w:pPr>
              <w:spacing w:after="0"/>
              <w:jc w:val="right"/>
            </w:pPr>
            <w:r>
              <w:rPr>
                <w:sz w:val="16"/>
              </w:rPr>
              <w:t>77.42 ± 0.83</w:t>
            </w:r>
          </w:p>
        </w:tc>
        <w:tc>
          <w:tcPr>
            <w:tcW w:w="1361" w:type="dxa"/>
            <w:vAlign w:val="center"/>
          </w:tcPr>
          <w:p w14:paraId="3E7E60E2" w14:textId="77777777" w:rsidR="003C268F" w:rsidRDefault="00000000" w:rsidP="00BC4B4C">
            <w:pPr>
              <w:spacing w:after="0"/>
              <w:jc w:val="right"/>
            </w:pPr>
            <w:r>
              <w:rPr>
                <w:sz w:val="16"/>
              </w:rPr>
              <w:t>9,264</w:t>
            </w:r>
          </w:p>
        </w:tc>
        <w:tc>
          <w:tcPr>
            <w:tcW w:w="1247" w:type="dxa"/>
            <w:vAlign w:val="center"/>
          </w:tcPr>
          <w:p w14:paraId="1157A282" w14:textId="77777777" w:rsidR="003C268F" w:rsidRDefault="00000000" w:rsidP="00BC4B4C">
            <w:pPr>
              <w:spacing w:after="0"/>
              <w:jc w:val="right"/>
            </w:pPr>
            <w:r>
              <w:rPr>
                <w:sz w:val="16"/>
              </w:rPr>
              <w:t>109,219,949</w:t>
            </w:r>
          </w:p>
        </w:tc>
      </w:tr>
      <w:tr w:rsidR="003C268F" w14:paraId="3535640F" w14:textId="77777777">
        <w:trPr>
          <w:cantSplit/>
          <w:jc w:val="center"/>
        </w:trPr>
        <w:tc>
          <w:tcPr>
            <w:tcW w:w="2268" w:type="dxa"/>
            <w:vAlign w:val="center"/>
          </w:tcPr>
          <w:p w14:paraId="6D5F18AD" w14:textId="77777777" w:rsidR="003C268F" w:rsidRDefault="00000000" w:rsidP="00BC4B4C">
            <w:pPr>
              <w:spacing w:after="0"/>
            </w:pPr>
            <w:r>
              <w:rPr>
                <w:b/>
                <w:sz w:val="16"/>
              </w:rPr>
              <w:t>KANLinear (grid 5, k = 3)</w:t>
            </w:r>
          </w:p>
        </w:tc>
        <w:tc>
          <w:tcPr>
            <w:tcW w:w="1644" w:type="dxa"/>
            <w:vAlign w:val="center"/>
          </w:tcPr>
          <w:p w14:paraId="7442A7E5" w14:textId="77777777" w:rsidR="003C268F" w:rsidRDefault="00000000" w:rsidP="00BC4B4C">
            <w:pPr>
              <w:spacing w:after="0"/>
              <w:jc w:val="right"/>
            </w:pPr>
            <w:r>
              <w:rPr>
                <w:b/>
                <w:sz w:val="16"/>
              </w:rPr>
              <w:t>5.1006 ± 0.0240</w:t>
            </w:r>
          </w:p>
        </w:tc>
        <w:tc>
          <w:tcPr>
            <w:tcW w:w="1644" w:type="dxa"/>
            <w:vAlign w:val="center"/>
          </w:tcPr>
          <w:p w14:paraId="3C2FF08E" w14:textId="77777777" w:rsidR="003C268F" w:rsidRDefault="00000000" w:rsidP="00BC4B4C">
            <w:pPr>
              <w:spacing w:after="0"/>
              <w:jc w:val="right"/>
            </w:pPr>
            <w:r>
              <w:rPr>
                <w:b/>
                <w:sz w:val="16"/>
              </w:rPr>
              <w:t>13.4306 ± 0.0908</w:t>
            </w:r>
          </w:p>
        </w:tc>
        <w:tc>
          <w:tcPr>
            <w:tcW w:w="1474" w:type="dxa"/>
            <w:vAlign w:val="center"/>
          </w:tcPr>
          <w:p w14:paraId="162C54E0" w14:textId="77777777" w:rsidR="003C268F" w:rsidRDefault="00000000" w:rsidP="00BC4B4C">
            <w:pPr>
              <w:spacing w:after="0"/>
              <w:jc w:val="right"/>
            </w:pPr>
            <w:r>
              <w:rPr>
                <w:sz w:val="16"/>
              </w:rPr>
              <w:t>80.18 ± 0.19</w:t>
            </w:r>
          </w:p>
        </w:tc>
        <w:tc>
          <w:tcPr>
            <w:tcW w:w="1361" w:type="dxa"/>
            <w:vAlign w:val="center"/>
          </w:tcPr>
          <w:p w14:paraId="3DC0CE52" w14:textId="77777777" w:rsidR="003C268F" w:rsidRDefault="00000000" w:rsidP="00BC4B4C">
            <w:pPr>
              <w:spacing w:after="0"/>
              <w:jc w:val="right"/>
            </w:pPr>
            <w:r>
              <w:rPr>
                <w:sz w:val="16"/>
              </w:rPr>
              <w:t>103,680</w:t>
            </w:r>
          </w:p>
        </w:tc>
        <w:tc>
          <w:tcPr>
            <w:tcW w:w="1247" w:type="dxa"/>
            <w:vAlign w:val="center"/>
          </w:tcPr>
          <w:p w14:paraId="28B7FB6E" w14:textId="77777777" w:rsidR="003C268F" w:rsidRDefault="00000000" w:rsidP="00BC4B4C">
            <w:pPr>
              <w:spacing w:after="0"/>
              <w:jc w:val="right"/>
            </w:pPr>
            <w:r>
              <w:rPr>
                <w:sz w:val="16"/>
              </w:rPr>
              <w:t>109,314,365</w:t>
            </w:r>
          </w:p>
        </w:tc>
      </w:tr>
      <w:tr w:rsidR="003C268F" w14:paraId="58598187" w14:textId="77777777">
        <w:trPr>
          <w:cantSplit/>
          <w:jc w:val="center"/>
        </w:trPr>
        <w:tc>
          <w:tcPr>
            <w:tcW w:w="2268" w:type="dxa"/>
            <w:vAlign w:val="center"/>
          </w:tcPr>
          <w:p w14:paraId="5C4C56A9" w14:textId="77777777" w:rsidR="003C268F" w:rsidRDefault="00000000" w:rsidP="00BC4B4C">
            <w:pPr>
              <w:spacing w:after="0"/>
            </w:pPr>
            <w:r>
              <w:rPr>
                <w:sz w:val="16"/>
              </w:rPr>
              <w:t>Change</w:t>
            </w:r>
          </w:p>
        </w:tc>
        <w:tc>
          <w:tcPr>
            <w:tcW w:w="1644" w:type="dxa"/>
            <w:vAlign w:val="center"/>
          </w:tcPr>
          <w:p w14:paraId="77A5689C" w14:textId="77777777" w:rsidR="003C268F" w:rsidRDefault="00000000" w:rsidP="00BC4B4C">
            <w:pPr>
              <w:spacing w:after="0"/>
              <w:jc w:val="right"/>
            </w:pPr>
            <w:r>
              <w:rPr>
                <w:sz w:val="16"/>
              </w:rPr>
              <w:t>−2.97%</w:t>
            </w:r>
          </w:p>
        </w:tc>
        <w:tc>
          <w:tcPr>
            <w:tcW w:w="1644" w:type="dxa"/>
            <w:vAlign w:val="center"/>
          </w:tcPr>
          <w:p w14:paraId="1FAB12FF" w14:textId="77777777" w:rsidR="003C268F" w:rsidRDefault="00000000" w:rsidP="00BC4B4C">
            <w:pPr>
              <w:spacing w:after="0"/>
              <w:jc w:val="right"/>
            </w:pPr>
            <w:r>
              <w:rPr>
                <w:sz w:val="16"/>
              </w:rPr>
              <w:t>−5.01%</w:t>
            </w:r>
          </w:p>
        </w:tc>
        <w:tc>
          <w:tcPr>
            <w:tcW w:w="1474" w:type="dxa"/>
            <w:vAlign w:val="center"/>
          </w:tcPr>
          <w:p w14:paraId="010490E4" w14:textId="77777777" w:rsidR="003C268F" w:rsidRDefault="00000000" w:rsidP="00BC4B4C">
            <w:pPr>
              <w:spacing w:after="0"/>
              <w:jc w:val="right"/>
            </w:pPr>
            <w:r>
              <w:rPr>
                <w:sz w:val="16"/>
              </w:rPr>
              <w:t>+2.76 pts</w:t>
            </w:r>
          </w:p>
        </w:tc>
        <w:tc>
          <w:tcPr>
            <w:tcW w:w="1361" w:type="dxa"/>
            <w:vAlign w:val="center"/>
          </w:tcPr>
          <w:p w14:paraId="27371C8C" w14:textId="77777777" w:rsidR="003C268F" w:rsidRDefault="00000000" w:rsidP="00BC4B4C">
            <w:pPr>
              <w:spacing w:after="0"/>
              <w:jc w:val="right"/>
            </w:pPr>
            <w:r>
              <w:rPr>
                <w:sz w:val="16"/>
              </w:rPr>
              <w:t>+94,416 (×11.2)</w:t>
            </w:r>
          </w:p>
        </w:tc>
        <w:tc>
          <w:tcPr>
            <w:tcW w:w="1247" w:type="dxa"/>
            <w:vAlign w:val="center"/>
          </w:tcPr>
          <w:p w14:paraId="084EF6AA" w14:textId="77777777" w:rsidR="003C268F" w:rsidRDefault="00000000" w:rsidP="00BC4B4C">
            <w:pPr>
              <w:spacing w:after="0"/>
              <w:jc w:val="right"/>
            </w:pPr>
            <w:r>
              <w:rPr>
                <w:sz w:val="16"/>
              </w:rPr>
              <w:t>+0.086%</w:t>
            </w:r>
          </w:p>
        </w:tc>
      </w:tr>
    </w:tbl>
    <w:p w14:paraId="7CCB0F37" w14:textId="77777777" w:rsidR="003C268F" w:rsidRDefault="00000000" w:rsidP="00BC4B4C">
      <w:pPr>
        <w:spacing w:after="0"/>
        <w:jc w:val="both"/>
      </w:pPr>
      <w:r>
        <w:rPr>
          <w:i/>
          <w:color w:val="444444"/>
          <w:sz w:val="15"/>
        </w:rPr>
        <w:t>The project's improvement ledger records this row as +3.6 points; recomputing from the two means (80.175 − 77.417) gives +2.76 points, which is the value reported here. Because 41.3% of de-normalised BIKE-Inflow targets satisfy |y| &lt; 1, naive MAPE is not reportable and the robust variant is the only relative-error diagnostic available.</w:t>
      </w:r>
    </w:p>
    <w:p w14:paraId="15139A2F" w14:textId="77777777" w:rsidR="003C268F" w:rsidRDefault="00000000" w:rsidP="00BC4B4C">
      <w:pPr>
        <w:spacing w:after="0" w:line="224" w:lineRule="exact"/>
        <w:jc w:val="both"/>
      </w:pPr>
      <w:r>
        <w:t>Every KAN seed beats every MLP seed on both metrics: the worst KAN MAE (5.1273) is below the best MLP MAE (5.2245), and the same dominance holds for RMSE. The effect is small in absolute terms (−2.97% MAE) but perfectly ordered across seeds, which is the strongest statement three seeds can support. It is also cheap: the KAN head carries 11.2× the head parameters of the MLP but adds 0.086% to a 109 M-parameter model. Per-epoch time is unchanged at about 181 s; the MLP stopped early in two of three runs (41 and 36 epochs) while KAN ran the full 50, so KAN's wall clock is slightly longer, about 3 h against 2 h 41 min on average.</w:t>
      </w:r>
    </w:p>
    <w:p w14:paraId="2C0EB173" w14:textId="77777777" w:rsidR="003C268F" w:rsidRDefault="00000000" w:rsidP="00BC4B4C">
      <w:pPr>
        <w:spacing w:after="0" w:line="224" w:lineRule="exact"/>
        <w:jc w:val="both"/>
      </w:pPr>
      <w:r>
        <w:lastRenderedPageBreak/>
        <w:t>Two limits belong with the result. The outcome is metric-dependent: robust MAPE rises from 77.4% to 80.2%, so the gain is in absolute error, not in relative error on large-magnitude samples. And because the readout sits before the gate, a small mediated gain is exactly what the architecture predicts when the gate absorbs most of the nonlinearity; a null would have been equally reportable and would have said something about where that nonlinearity lives. The experiment cannot distinguish “KAN is a better head” from “the head is a low-leverage position in this architecture”.</w:t>
      </w:r>
    </w:p>
    <w:p w14:paraId="4ABA6158" w14:textId="77777777" w:rsidR="003C268F" w:rsidRDefault="00000000" w:rsidP="00BC4B4C">
      <w:pPr>
        <w:keepNext/>
        <w:spacing w:after="0"/>
      </w:pPr>
      <w:r>
        <w:rPr>
          <w:b/>
          <w:color w:val="1A1A1A"/>
          <w:sz w:val="21"/>
        </w:rPr>
        <w:t>8.4  Qualitative check: restored 24-hour cases</w:t>
      </w:r>
    </w:p>
    <w:p w14:paraId="6B353B44" w14:textId="77777777" w:rsidR="003C268F" w:rsidRDefault="00000000" w:rsidP="00BC4B4C">
      <w:pPr>
        <w:spacing w:after="0" w:line="224" w:lineRule="exact"/>
        <w:jc w:val="both"/>
      </w:pPr>
      <w:r>
        <w:t>Aggregate metrics hide the shape of the error. The case cohort draws three independently trained baseline/full-method seed pairs and predicts 48 hours directly from a single origin, displaying the first 24 with no observations from the forecast period. Dates and stations were fixed before the runs — origins 7032/7872/8736, stations 245/252/191 chosen by training-mean quartiles — so the cases were not selected for favourable outcomes.</w:t>
      </w:r>
    </w:p>
    <w:p w14:paraId="742F98C9" w14:textId="77777777" w:rsidR="003C268F" w:rsidRDefault="00000000" w:rsidP="00BC4B4C">
      <w:pPr>
        <w:keepNext/>
        <w:spacing w:after="0"/>
        <w:jc w:val="center"/>
      </w:pPr>
      <w:r>
        <w:rPr>
          <w:noProof/>
        </w:rPr>
        <w:drawing>
          <wp:inline distT="0" distB="0" distL="0" distR="0" wp14:anchorId="2F401CC9" wp14:editId="499D14F9">
            <wp:extent cx="4896000" cy="4005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ase1.png"/>
                    <pic:cNvPicPr/>
                  </pic:nvPicPr>
                  <pic:blipFill>
                    <a:blip r:embed="rId8"/>
                    <a:stretch>
                      <a:fillRect/>
                    </a:stretch>
                  </pic:blipFill>
                  <pic:spPr>
                    <a:xfrm>
                      <a:off x="0" y="0"/>
                      <a:ext cx="4896000" cy="4005818"/>
                    </a:xfrm>
                    <a:prstGeom prst="rect">
                      <a:avLst/>
                    </a:prstGeom>
                  </pic:spPr>
                </pic:pic>
              </a:graphicData>
            </a:graphic>
          </wp:inline>
        </w:drawing>
      </w:r>
    </w:p>
    <w:p w14:paraId="6105453D" w14:textId="77777777" w:rsidR="003C268F" w:rsidRDefault="00000000" w:rsidP="00BC4B4C">
      <w:pPr>
        <w:spacing w:after="0"/>
        <w:jc w:val="both"/>
      </w:pPr>
      <w:r>
        <w:rPr>
          <w:b/>
          <w:color w:val="333333"/>
          <w:sz w:val="16"/>
        </w:rPr>
        <w:t xml:space="preserve">Figure 1. </w:t>
      </w:r>
      <w:r>
        <w:rPr>
          <w:color w:val="333333"/>
          <w:sz w:val="16"/>
        </w:rPr>
        <w:t>Restored BIKE-Inflow on 2023-10-21 in original units: ground truth (black), corrected baseline (blue) and H1 (red), each a three-seed mean with the seed range shaded. Stations 245, 252 and 191 were fixed in advance by training-mean quartile. Shading is the actual seed range, not a confidence interval.</w:t>
      </w:r>
    </w:p>
    <w:p w14:paraId="223E167F" w14:textId="77777777" w:rsidR="003C268F" w:rsidRDefault="00000000" w:rsidP="00BC4B4C">
      <w:pPr>
        <w:spacing w:after="0" w:line="224" w:lineRule="exact"/>
        <w:jc w:val="both"/>
      </w:pPr>
      <w:r>
        <w:t>Figure 1 shows the first case. At station 191 the 24-hour mean flow is 3.17 observed, 15.29 for the baseline and 12.03 for H1: H1 reduces a large inherited over-prediction, but both models place the daily peak near 14:00 where the observation peaks at 19:00, and neither recovers the near-zero plateau of the first thirteen hours. The second case reverses the sign at the same station — ground-truth mean 5.50 against 9.47 (baseline) and 11.89 (H1), so the added memory worsens the over-estimate — and it is retained for exactly that reason. In the third case H1's mean (8.43) is closer to the truth (6.96) than the baseline's (10.79) and its peak moves from 17:00 to 16:00 against an observed 15:00, while the peak value (21.05) still under-shoots 28.00.</w:t>
      </w:r>
    </w:p>
    <w:p w14:paraId="42F1B7BD" w14:textId="77777777" w:rsidR="003C268F" w:rsidRDefault="00000000" w:rsidP="00BC4B4C">
      <w:pPr>
        <w:spacing w:after="0" w:line="224" w:lineRule="exact"/>
        <w:jc w:val="both"/>
      </w:pPr>
      <w:r>
        <w:t>The picture is of a method that damps an inherited bias and over-smooths, not one that predicts peaks. That is consistent with the metric-direction inversion of Section 6 and inconsistent with any claim that node-level memory recovers intra-day shape. We do not read the zero plateau as a confirmed closure or incident: provided zeros are not verified events, and a few cases cannot substitute for the full test evaluation.</w:t>
      </w:r>
    </w:p>
    <w:p w14:paraId="4E22B0F1" w14:textId="77777777" w:rsidR="003C268F" w:rsidRDefault="00000000" w:rsidP="00BC4B4C">
      <w:pPr>
        <w:keepNext/>
        <w:spacing w:after="0"/>
      </w:pPr>
      <w:r>
        <w:rPr>
          <w:b/>
          <w:color w:val="1A1A1A"/>
          <w:sz w:val="25"/>
        </w:rPr>
        <w:t>9  What the evidence supports</w:t>
      </w:r>
    </w:p>
    <w:p w14:paraId="23EADAE1" w14:textId="77777777" w:rsidR="003C268F" w:rsidRDefault="00000000" w:rsidP="00BC4B4C">
      <w:pPr>
        <w:spacing w:after="0" w:line="224" w:lineRule="exact"/>
        <w:jc w:val="both"/>
      </w:pPr>
      <w:r>
        <w:t>Table 7 restates each frozen claim against what was observed.</w:t>
      </w:r>
    </w:p>
    <w:p w14:paraId="03DBAE9A" w14:textId="77777777" w:rsidR="003C268F" w:rsidRDefault="00000000" w:rsidP="00BC4B4C">
      <w:pPr>
        <w:spacing w:after="0"/>
        <w:jc w:val="both"/>
      </w:pPr>
      <w:r>
        <w:rPr>
          <w:b/>
          <w:color w:val="333333"/>
          <w:sz w:val="16"/>
        </w:rPr>
        <w:t xml:space="preserve">Table 7. </w:t>
      </w:r>
      <w:r>
        <w:rPr>
          <w:color w:val="333333"/>
          <w:sz w:val="16"/>
        </w:rPr>
        <w:t>Claim status. Status is assigned under the decision rule frozen in Section 1, separately from the reproduction tier and from the fidelity limits of Section 3.</w:t>
      </w:r>
    </w:p>
    <w:tbl>
      <w:tblPr>
        <w:tblStyle w:val="aff1"/>
        <w:tblW w:w="0" w:type="auto"/>
        <w:jc w:val="center"/>
        <w:tblLayout w:type="fixed"/>
        <w:tblCellMar>
          <w:top w:w="14" w:type="dxa"/>
          <w:left w:w="60" w:type="dxa"/>
          <w:bottom w:w="14" w:type="dxa"/>
          <w:right w:w="60" w:type="dxa"/>
        </w:tblCellMar>
        <w:tblLook w:val="04A0" w:firstRow="1" w:lastRow="0" w:firstColumn="1" w:lastColumn="0" w:noHBand="0" w:noVBand="1"/>
      </w:tblPr>
      <w:tblGrid>
        <w:gridCol w:w="1984"/>
        <w:gridCol w:w="2608"/>
        <w:gridCol w:w="3628"/>
        <w:gridCol w:w="1417"/>
      </w:tblGrid>
      <w:tr w:rsidR="003C268F" w14:paraId="262F8738" w14:textId="77777777">
        <w:trPr>
          <w:cantSplit/>
          <w:tblHeader/>
          <w:jc w:val="center"/>
        </w:trPr>
        <w:tc>
          <w:tcPr>
            <w:tcW w:w="1984" w:type="dxa"/>
            <w:shd w:val="clear" w:color="auto" w:fill="E4EAF2"/>
            <w:vAlign w:val="center"/>
          </w:tcPr>
          <w:p w14:paraId="1DC5FAA7" w14:textId="77777777" w:rsidR="003C268F" w:rsidRDefault="00000000" w:rsidP="00BC4B4C">
            <w:pPr>
              <w:spacing w:after="0"/>
              <w:jc w:val="center"/>
            </w:pPr>
            <w:r>
              <w:rPr>
                <w:b/>
                <w:sz w:val="16"/>
              </w:rPr>
              <w:t>Claim</w:t>
            </w:r>
          </w:p>
        </w:tc>
        <w:tc>
          <w:tcPr>
            <w:tcW w:w="2608" w:type="dxa"/>
            <w:shd w:val="clear" w:color="auto" w:fill="E4EAF2"/>
            <w:vAlign w:val="center"/>
          </w:tcPr>
          <w:p w14:paraId="4F2D8EB1" w14:textId="77777777" w:rsidR="003C268F" w:rsidRDefault="00000000" w:rsidP="00BC4B4C">
            <w:pPr>
              <w:spacing w:after="0"/>
              <w:jc w:val="center"/>
            </w:pPr>
            <w:r>
              <w:rPr>
                <w:b/>
                <w:sz w:val="16"/>
              </w:rPr>
              <w:t>Frozen prediction</w:t>
            </w:r>
          </w:p>
        </w:tc>
        <w:tc>
          <w:tcPr>
            <w:tcW w:w="3628" w:type="dxa"/>
            <w:shd w:val="clear" w:color="auto" w:fill="E4EAF2"/>
            <w:vAlign w:val="center"/>
          </w:tcPr>
          <w:p w14:paraId="21C7F4B8" w14:textId="77777777" w:rsidR="003C268F" w:rsidRDefault="00000000" w:rsidP="00BC4B4C">
            <w:pPr>
              <w:spacing w:after="0"/>
              <w:jc w:val="center"/>
            </w:pPr>
            <w:r>
              <w:rPr>
                <w:b/>
                <w:sz w:val="16"/>
              </w:rPr>
              <w:t>Observed</w:t>
            </w:r>
          </w:p>
        </w:tc>
        <w:tc>
          <w:tcPr>
            <w:tcW w:w="1417" w:type="dxa"/>
            <w:shd w:val="clear" w:color="auto" w:fill="E4EAF2"/>
            <w:vAlign w:val="center"/>
          </w:tcPr>
          <w:p w14:paraId="0F03F736" w14:textId="77777777" w:rsidR="003C268F" w:rsidRDefault="00000000" w:rsidP="00BC4B4C">
            <w:pPr>
              <w:spacing w:after="0"/>
              <w:jc w:val="center"/>
            </w:pPr>
            <w:r>
              <w:rPr>
                <w:b/>
                <w:sz w:val="16"/>
              </w:rPr>
              <w:t>Status</w:t>
            </w:r>
          </w:p>
        </w:tc>
      </w:tr>
      <w:tr w:rsidR="003C268F" w14:paraId="1822A4D3" w14:textId="77777777">
        <w:trPr>
          <w:cantSplit/>
          <w:jc w:val="center"/>
        </w:trPr>
        <w:tc>
          <w:tcPr>
            <w:tcW w:w="1984" w:type="dxa"/>
            <w:vAlign w:val="center"/>
          </w:tcPr>
          <w:p w14:paraId="08633674" w14:textId="77777777" w:rsidR="003C268F" w:rsidRDefault="00000000" w:rsidP="00BC4B4C">
            <w:pPr>
              <w:spacing w:after="0"/>
            </w:pPr>
            <w:r>
              <w:rPr>
                <w:sz w:val="16"/>
              </w:rPr>
              <w:t>TC-1 Reproduction</w:t>
            </w:r>
          </w:p>
        </w:tc>
        <w:tc>
          <w:tcPr>
            <w:tcW w:w="2608" w:type="dxa"/>
            <w:vAlign w:val="center"/>
          </w:tcPr>
          <w:p w14:paraId="612CC213" w14:textId="77777777" w:rsidR="003C268F" w:rsidRDefault="00000000" w:rsidP="00BC4B4C">
            <w:pPr>
              <w:spacing w:after="0"/>
            </w:pPr>
            <w:r>
              <w:rPr>
                <w:sz w:val="16"/>
              </w:rPr>
              <w:t>All ten MAE/RMSE entries within 10% of the paper; group-level dataset ordering preserved</w:t>
            </w:r>
          </w:p>
        </w:tc>
        <w:tc>
          <w:tcPr>
            <w:tcW w:w="3628" w:type="dxa"/>
            <w:vAlign w:val="center"/>
          </w:tcPr>
          <w:p w14:paraId="0D1E4D1D" w14:textId="77777777" w:rsidR="003C268F" w:rsidRDefault="00000000" w:rsidP="00BC4B4C">
            <w:pPr>
              <w:spacing w:after="0"/>
            </w:pPr>
            <w:r>
              <w:rPr>
                <w:sz w:val="16"/>
              </w:rPr>
              <w:t>Worst entry +7.6% (METR-LA MAE); 10/10 inside the band; group ordering preserved, BIKE pair swaps</w:t>
            </w:r>
          </w:p>
        </w:tc>
        <w:tc>
          <w:tcPr>
            <w:tcW w:w="1417" w:type="dxa"/>
            <w:vAlign w:val="center"/>
          </w:tcPr>
          <w:p w14:paraId="5E810ED3" w14:textId="77777777" w:rsidR="003C268F" w:rsidRDefault="00000000" w:rsidP="00BC4B4C">
            <w:pPr>
              <w:spacing w:after="0"/>
              <w:jc w:val="center"/>
            </w:pPr>
            <w:r>
              <w:rPr>
                <w:b/>
                <w:sz w:val="16"/>
              </w:rPr>
              <w:t>Supported</w:t>
            </w:r>
          </w:p>
        </w:tc>
      </w:tr>
      <w:tr w:rsidR="003C268F" w14:paraId="34B20997" w14:textId="77777777">
        <w:trPr>
          <w:cantSplit/>
          <w:jc w:val="center"/>
        </w:trPr>
        <w:tc>
          <w:tcPr>
            <w:tcW w:w="1984" w:type="dxa"/>
            <w:vAlign w:val="center"/>
          </w:tcPr>
          <w:p w14:paraId="0419E2E9" w14:textId="77777777" w:rsidR="003C268F" w:rsidRDefault="00000000" w:rsidP="00BC4B4C">
            <w:pPr>
              <w:spacing w:after="0"/>
            </w:pPr>
            <w:r>
              <w:rPr>
                <w:sz w:val="16"/>
              </w:rPr>
              <w:t>TC-2 H1 node-specific history</w:t>
            </w:r>
          </w:p>
        </w:tc>
        <w:tc>
          <w:tcPr>
            <w:tcW w:w="2608" w:type="dxa"/>
            <w:vAlign w:val="center"/>
          </w:tcPr>
          <w:p w14:paraId="7022B738" w14:textId="77777777" w:rsidR="003C268F" w:rsidRDefault="00000000" w:rsidP="00BC4B4C">
            <w:pPr>
              <w:spacing w:after="0"/>
            </w:pPr>
            <w:r>
              <w:rPr>
                <w:sz w:val="16"/>
              </w:rPr>
              <w:t>≥ 3% MAE reduction against the budget-matched control, same sign in 3/3 seeds</w:t>
            </w:r>
          </w:p>
        </w:tc>
        <w:tc>
          <w:tcPr>
            <w:tcW w:w="3628" w:type="dxa"/>
            <w:vAlign w:val="center"/>
          </w:tcPr>
          <w:p w14:paraId="7EDBD07B" w14:textId="77777777" w:rsidR="003C268F" w:rsidRDefault="00000000" w:rsidP="00BC4B4C">
            <w:pPr>
              <w:spacing w:after="0"/>
            </w:pPr>
            <w:r>
              <w:rPr>
                <w:sz w:val="16"/>
              </w:rPr>
              <w:t>−6.79% MAE, −6.09% RMSE, −11.81% MSE against the control, 3/3 seeds</w:t>
            </w:r>
          </w:p>
        </w:tc>
        <w:tc>
          <w:tcPr>
            <w:tcW w:w="1417" w:type="dxa"/>
            <w:vAlign w:val="center"/>
          </w:tcPr>
          <w:p w14:paraId="51DA09AD" w14:textId="77777777" w:rsidR="003C268F" w:rsidRDefault="00000000" w:rsidP="00BC4B4C">
            <w:pPr>
              <w:spacing w:after="0"/>
              <w:jc w:val="center"/>
            </w:pPr>
            <w:r>
              <w:rPr>
                <w:b/>
                <w:sz w:val="16"/>
              </w:rPr>
              <w:t>Supported</w:t>
            </w:r>
          </w:p>
        </w:tc>
      </w:tr>
      <w:tr w:rsidR="003C268F" w14:paraId="1D36B5A4" w14:textId="77777777">
        <w:trPr>
          <w:cantSplit/>
          <w:jc w:val="center"/>
        </w:trPr>
        <w:tc>
          <w:tcPr>
            <w:tcW w:w="1984" w:type="dxa"/>
            <w:vAlign w:val="center"/>
          </w:tcPr>
          <w:p w14:paraId="2D26B43B" w14:textId="77777777" w:rsidR="003C268F" w:rsidRDefault="00000000" w:rsidP="00BC4B4C">
            <w:pPr>
              <w:spacing w:after="0"/>
            </w:pPr>
            <w:r>
              <w:rPr>
                <w:sz w:val="16"/>
              </w:rPr>
              <w:t>TC-2b H1 utility supervision</w:t>
            </w:r>
          </w:p>
        </w:tc>
        <w:tc>
          <w:tcPr>
            <w:tcW w:w="2608" w:type="dxa"/>
            <w:vAlign w:val="center"/>
          </w:tcPr>
          <w:p w14:paraId="40DD151F" w14:textId="77777777" w:rsidR="003C268F" w:rsidRDefault="00000000" w:rsidP="00BC4B4C">
            <w:pPr>
              <w:spacing w:after="0"/>
            </w:pPr>
            <w:r>
              <w:rPr>
                <w:sz w:val="16"/>
              </w:rPr>
              <w:t>Auxiliary supervision adds an independent gain</w:t>
            </w:r>
          </w:p>
        </w:tc>
        <w:tc>
          <w:tcPr>
            <w:tcW w:w="3628" w:type="dxa"/>
            <w:vAlign w:val="center"/>
          </w:tcPr>
          <w:p w14:paraId="7C80305B" w14:textId="77777777" w:rsidR="003C268F" w:rsidRDefault="00000000" w:rsidP="00BC4B4C">
            <w:pPr>
              <w:spacing w:after="0"/>
            </w:pPr>
            <w:r>
              <w:rPr>
                <w:sz w:val="16"/>
              </w:rPr>
              <w:t>0.34% MAE on average, within one seed SD, reverses on seed 2023</w:t>
            </w:r>
          </w:p>
        </w:tc>
        <w:tc>
          <w:tcPr>
            <w:tcW w:w="1417" w:type="dxa"/>
            <w:vAlign w:val="center"/>
          </w:tcPr>
          <w:p w14:paraId="5CCC1B0D" w14:textId="77777777" w:rsidR="003C268F" w:rsidRDefault="00000000" w:rsidP="00BC4B4C">
            <w:pPr>
              <w:spacing w:after="0"/>
              <w:jc w:val="center"/>
            </w:pPr>
            <w:r>
              <w:rPr>
                <w:sz w:val="16"/>
              </w:rPr>
              <w:t>Not established</w:t>
            </w:r>
          </w:p>
        </w:tc>
      </w:tr>
      <w:tr w:rsidR="003C268F" w14:paraId="3A0AACC2" w14:textId="77777777">
        <w:trPr>
          <w:cantSplit/>
          <w:jc w:val="center"/>
        </w:trPr>
        <w:tc>
          <w:tcPr>
            <w:tcW w:w="1984" w:type="dxa"/>
            <w:vAlign w:val="center"/>
          </w:tcPr>
          <w:p w14:paraId="56E307FA" w14:textId="77777777" w:rsidR="003C268F" w:rsidRDefault="00000000" w:rsidP="00BC4B4C">
            <w:pPr>
              <w:spacing w:after="0"/>
            </w:pPr>
            <w:r>
              <w:rPr>
                <w:sz w:val="16"/>
              </w:rPr>
              <w:t>TC-3 KAN readout</w:t>
            </w:r>
          </w:p>
        </w:tc>
        <w:tc>
          <w:tcPr>
            <w:tcW w:w="2608" w:type="dxa"/>
            <w:vAlign w:val="center"/>
          </w:tcPr>
          <w:p w14:paraId="5EB5F2E3" w14:textId="77777777" w:rsidR="003C268F" w:rsidRDefault="00000000" w:rsidP="00BC4B4C">
            <w:pPr>
              <w:spacing w:after="0"/>
            </w:pPr>
            <w:r>
              <w:rPr>
                <w:sz w:val="16"/>
              </w:rPr>
              <w:t>MAE and RMSE lower in 3/3 seeds; null if the readout is not binding</w:t>
            </w:r>
          </w:p>
        </w:tc>
        <w:tc>
          <w:tcPr>
            <w:tcW w:w="3628" w:type="dxa"/>
            <w:vAlign w:val="center"/>
          </w:tcPr>
          <w:p w14:paraId="0533CBFB" w14:textId="77777777" w:rsidR="003C268F" w:rsidRDefault="00000000" w:rsidP="00BC4B4C">
            <w:pPr>
              <w:spacing w:after="0"/>
            </w:pPr>
            <w:r>
              <w:rPr>
                <w:sz w:val="16"/>
              </w:rPr>
              <w:t>−2.97% MAE and −5.01% RMSE in 3/3 seeds; robust MAPE +2.76 pts</w:t>
            </w:r>
          </w:p>
        </w:tc>
        <w:tc>
          <w:tcPr>
            <w:tcW w:w="1417" w:type="dxa"/>
            <w:vAlign w:val="center"/>
          </w:tcPr>
          <w:p w14:paraId="2F2503AC" w14:textId="77777777" w:rsidR="003C268F" w:rsidRDefault="00000000" w:rsidP="00BC4B4C">
            <w:pPr>
              <w:spacing w:after="0"/>
              <w:jc w:val="center"/>
            </w:pPr>
            <w:r>
              <w:rPr>
                <w:b/>
                <w:sz w:val="16"/>
              </w:rPr>
              <w:t>Supported, metric-dependent</w:t>
            </w:r>
          </w:p>
        </w:tc>
      </w:tr>
      <w:tr w:rsidR="003C268F" w14:paraId="4502A6E8" w14:textId="77777777">
        <w:trPr>
          <w:cantSplit/>
          <w:jc w:val="center"/>
        </w:trPr>
        <w:tc>
          <w:tcPr>
            <w:tcW w:w="1984" w:type="dxa"/>
            <w:vAlign w:val="center"/>
          </w:tcPr>
          <w:p w14:paraId="46926F0F" w14:textId="77777777" w:rsidR="003C268F" w:rsidRDefault="00000000" w:rsidP="00BC4B4C">
            <w:pPr>
              <w:spacing w:after="0"/>
            </w:pPr>
            <w:r>
              <w:rPr>
                <w:sz w:val="16"/>
              </w:rPr>
              <w:lastRenderedPageBreak/>
              <w:t>H2 adaptive fusion</w:t>
            </w:r>
          </w:p>
        </w:tc>
        <w:tc>
          <w:tcPr>
            <w:tcW w:w="2608" w:type="dxa"/>
            <w:vAlign w:val="center"/>
          </w:tcPr>
          <w:p w14:paraId="7ABB7174" w14:textId="77777777" w:rsidR="003C268F" w:rsidRDefault="00000000" w:rsidP="00BC4B4C">
            <w:pPr>
              <w:spacing w:after="0"/>
            </w:pPr>
            <w:r>
              <w:rPr>
                <w:sz w:val="16"/>
              </w:rPr>
              <w:t>Lower validation RMSE than the scalar γ, largest on METR-LA and BJ500</w:t>
            </w:r>
          </w:p>
        </w:tc>
        <w:tc>
          <w:tcPr>
            <w:tcW w:w="3628" w:type="dxa"/>
            <w:vAlign w:val="center"/>
          </w:tcPr>
          <w:p w14:paraId="03FC7BA3" w14:textId="77777777" w:rsidR="003C268F" w:rsidRDefault="00000000" w:rsidP="00BC4B4C">
            <w:pPr>
              <w:spacing w:after="0"/>
            </w:pPr>
            <w:r>
              <w:rPr>
                <w:sz w:val="16"/>
              </w:rPr>
              <w:t>Not run</w:t>
            </w:r>
          </w:p>
        </w:tc>
        <w:tc>
          <w:tcPr>
            <w:tcW w:w="1417" w:type="dxa"/>
            <w:vAlign w:val="center"/>
          </w:tcPr>
          <w:p w14:paraId="081FBF83" w14:textId="77777777" w:rsidR="003C268F" w:rsidRDefault="00000000" w:rsidP="00BC4B4C">
            <w:pPr>
              <w:spacing w:after="0"/>
              <w:jc w:val="center"/>
            </w:pPr>
            <w:r>
              <w:rPr>
                <w:sz w:val="16"/>
              </w:rPr>
              <w:t>Untested</w:t>
            </w:r>
          </w:p>
        </w:tc>
      </w:tr>
    </w:tbl>
    <w:p w14:paraId="11C9F377" w14:textId="77777777" w:rsidR="003C268F" w:rsidRDefault="003C268F" w:rsidP="00BC4B4C">
      <w:pPr>
        <w:spacing w:after="0" w:line="144" w:lineRule="auto"/>
      </w:pPr>
    </w:p>
    <w:p w14:paraId="0B8DE643" w14:textId="77777777" w:rsidR="003C268F" w:rsidRDefault="00000000" w:rsidP="00BC4B4C">
      <w:pPr>
        <w:spacing w:after="0" w:line="224" w:lineRule="exact"/>
        <w:jc w:val="both"/>
      </w:pPr>
      <w:r>
        <w:t>Three conclusions survive. The reproduction claim is supported at group level with a one-signed residual of about 5%. Of the three improvement ideas, exactly one mechanism — node-specific older history — is supported by a matched control with consistent seed direction, and it accounts for about a third of H1's headline gain. The other two mechanisms are either unstable (auxiliary supervision) or metric-dependent and architecturally mediated (the KAN readout), and H2 was never tested at all.</w:t>
      </w:r>
    </w:p>
    <w:p w14:paraId="5DC75D7F" w14:textId="77777777" w:rsidR="003C268F" w:rsidRDefault="00000000" w:rsidP="00BC4B4C">
      <w:pPr>
        <w:spacing w:after="0" w:line="224" w:lineRule="exact"/>
        <w:jc w:val="both"/>
      </w:pPr>
      <w:r>
        <w:t xml:space="preserve">The most transferable finding is methodological. A “longer history” improvement and a “better representation” improvement are routinely reported with the same number, and here the same 17.5% MAE reduction contains 11.5 points of extra information and 6.0 points of representation, measured sequentially. A claim of the form “our representation module improves forecasting by X%” is therefore only as strong as its information control. The recipe we used, and would recommend, is: hold the input horizon fixed, degrade the </w:t>
      </w:r>
      <w:r>
        <w:rPr>
          <w:i/>
        </w:rPr>
        <w:t>content</w:t>
      </w:r>
      <w:r>
        <w:t xml:space="preserve"> along the axis the module claims to exploit — here, node identity — and report the residual difference as the module's contribution.</w:t>
      </w:r>
    </w:p>
    <w:p w14:paraId="445AC414" w14:textId="77777777" w:rsidR="003C268F" w:rsidRDefault="00000000" w:rsidP="00BC4B4C">
      <w:pPr>
        <w:keepNext/>
        <w:spacing w:after="0"/>
      </w:pPr>
      <w:r>
        <w:rPr>
          <w:b/>
          <w:color w:val="1A1A1A"/>
          <w:sz w:val="25"/>
        </w:rPr>
        <w:t>10  Limitations and threats to validity</w:t>
      </w:r>
    </w:p>
    <w:p w14:paraId="6920FF2A" w14:textId="77777777" w:rsidR="003C268F" w:rsidRDefault="00000000" w:rsidP="00BC4B4C">
      <w:pPr>
        <w:spacing w:after="0" w:line="224" w:lineRule="exact"/>
        <w:ind w:left="454" w:hanging="198"/>
        <w:jc w:val="both"/>
      </w:pPr>
      <w:r>
        <w:t xml:space="preserve">•  </w:t>
      </w:r>
      <w:r>
        <w:rPr>
          <w:b/>
        </w:rPr>
        <w:t>Budget, not convergence.</w:t>
      </w:r>
      <w:r>
        <w:t xml:space="preserve"> Every H1 adapter stopped at the five-epoch cap. The measured gain is a point on a trajectory; a longer schedule could widen or narrow it, and nothing in this report establishes where the optima lie.</w:t>
      </w:r>
    </w:p>
    <w:p w14:paraId="31E9EE89" w14:textId="77777777" w:rsidR="003C268F" w:rsidRDefault="00000000" w:rsidP="00BC4B4C">
      <w:pPr>
        <w:spacing w:after="0" w:line="224" w:lineRule="exact"/>
        <w:ind w:left="454" w:hanging="198"/>
        <w:jc w:val="both"/>
      </w:pPr>
      <w:r>
        <w:t xml:space="preserve">•  </w:t>
      </w:r>
      <w:r>
        <w:rPr>
          <w:b/>
        </w:rPr>
        <w:t>The headline comparison remains confounded.</w:t>
      </w:r>
      <w:r>
        <w:t xml:space="preserve"> The global-mean control equalises horizon and parameters but not informativeness, so the 34% node-specificity share is an upper bound on what representation can claim and a lower bound on what extra information explains.</w:t>
      </w:r>
    </w:p>
    <w:p w14:paraId="7670D668" w14:textId="77777777" w:rsidR="003C268F" w:rsidRDefault="00000000" w:rsidP="00BC4B4C">
      <w:pPr>
        <w:spacing w:after="0" w:line="224" w:lineRule="exact"/>
        <w:ind w:left="454" w:hanging="198"/>
        <w:jc w:val="both"/>
      </w:pPr>
      <w:r>
        <w:t xml:space="preserve">•  </w:t>
      </w:r>
      <w:r>
        <w:rPr>
          <w:b/>
        </w:rPr>
        <w:t>One baseline per dataset.</w:t>
      </w:r>
      <w:r>
        <w:t xml:space="preserve"> Adapter spread excludes baseline variance, so H1's standard deviations understate full-pipeline uncertainty.</w:t>
      </w:r>
    </w:p>
    <w:p w14:paraId="61DE4F69" w14:textId="77777777" w:rsidR="003C268F" w:rsidRDefault="00000000" w:rsidP="00BC4B4C">
      <w:pPr>
        <w:spacing w:after="0" w:line="224" w:lineRule="exact"/>
        <w:ind w:left="454" w:hanging="198"/>
        <w:jc w:val="both"/>
      </w:pPr>
      <w:r>
        <w:t xml:space="preserve">•  </w:t>
      </w:r>
      <w:r>
        <w:rPr>
          <w:b/>
        </w:rPr>
        <w:t>Retained failures.</w:t>
      </w:r>
      <w:r>
        <w:t xml:space="preserve"> METR-LA worsens on RMSE and MSE while improving on MAE; one of three restored cases reverses direction; the utility arm reverses on one seed. None of these is smoothed away.</w:t>
      </w:r>
    </w:p>
    <w:p w14:paraId="28996442" w14:textId="77777777" w:rsidR="003C268F" w:rsidRDefault="00000000" w:rsidP="00BC4B4C">
      <w:pPr>
        <w:spacing w:after="0" w:line="224" w:lineRule="exact"/>
        <w:ind w:left="454" w:hanging="198"/>
        <w:jc w:val="both"/>
      </w:pPr>
      <w:r>
        <w:t xml:space="preserve">•  </w:t>
      </w:r>
      <w:r>
        <w:rPr>
          <w:b/>
        </w:rPr>
        <w:t>H2 was not tested</w:t>
      </w:r>
      <w:r>
        <w:t>, and no claim is made that the three commitments can be repaired jointly, or that combining H1 and H3 would compose their gains.</w:t>
      </w:r>
    </w:p>
    <w:p w14:paraId="1FA80E25" w14:textId="77777777" w:rsidR="003C268F" w:rsidRDefault="00000000" w:rsidP="00BC4B4C">
      <w:pPr>
        <w:spacing w:after="0" w:line="224" w:lineRule="exact"/>
        <w:ind w:left="454" w:hanging="198"/>
        <w:jc w:val="both"/>
      </w:pPr>
      <w:r>
        <w:t xml:space="preserve">•  </w:t>
      </w:r>
      <w:r>
        <w:rPr>
          <w:b/>
        </w:rPr>
        <w:t>H3 is single-dataset and single-configuration.</w:t>
      </w:r>
      <w:r>
        <w:t xml:space="preserve"> It has no capacity-matched control, and its relative-error metric moves the wrong way.</w:t>
      </w:r>
    </w:p>
    <w:p w14:paraId="0D3376F0" w14:textId="77777777" w:rsidR="003C268F" w:rsidRDefault="00000000" w:rsidP="00BC4B4C">
      <w:pPr>
        <w:spacing w:after="0" w:line="224" w:lineRule="exact"/>
        <w:ind w:left="454" w:hanging="198"/>
        <w:jc w:val="both"/>
      </w:pPr>
      <w:r>
        <w:t xml:space="preserve">•  </w:t>
      </w:r>
      <w:r>
        <w:rPr>
          <w:b/>
        </w:rPr>
        <w:t>Evidence gaps.</w:t>
      </w:r>
      <w:r>
        <w:t xml:space="preserve"> The reproduction cohort's per-run summaries are outside the public release; there is no per-horizon error breakdown, no calibration or dispersion statistic, and no significance testing (n = 3 cannot support it).</w:t>
      </w:r>
    </w:p>
    <w:p w14:paraId="0A669255" w14:textId="77777777" w:rsidR="003C268F" w:rsidRDefault="00000000" w:rsidP="00BC4B4C">
      <w:pPr>
        <w:spacing w:after="0" w:line="224" w:lineRule="exact"/>
        <w:ind w:left="454" w:hanging="198"/>
        <w:jc w:val="both"/>
      </w:pPr>
      <w:r>
        <w:t xml:space="preserve">•  </w:t>
      </w:r>
      <w:r>
        <w:rPr>
          <w:b/>
        </w:rPr>
        <w:t>Data caveats.</w:t>
      </w:r>
      <w:r>
        <w:t xml:space="preserve"> Zeros are not verified closures; five-minute row periodicity is not a calendar day; and the long-tailed BIKE series makes naive MAPE ill-posed, which is why only robust MAPE is reported.</w:t>
      </w:r>
    </w:p>
    <w:p w14:paraId="1C0882C0" w14:textId="77777777" w:rsidR="003C268F" w:rsidRDefault="00000000" w:rsidP="00BC4B4C">
      <w:pPr>
        <w:spacing w:after="0" w:line="224" w:lineRule="exact"/>
        <w:ind w:left="454" w:hanging="198"/>
        <w:jc w:val="both"/>
      </w:pPr>
      <w:r>
        <w:t xml:space="preserve">•  </w:t>
      </w:r>
      <w:r>
        <w:rPr>
          <w:b/>
        </w:rPr>
        <w:t>No claim about language pre-training, spatial understanding, or efficiency.</w:t>
      </w:r>
      <w:r>
        <w:t xml:space="preserve"> H1 was never compared against a randomly initialised twin, BERT is not shown to understand road networks, and no FLOPs, memory or energy measurement is reported.</w:t>
      </w:r>
    </w:p>
    <w:p w14:paraId="0D8CB840" w14:textId="77777777" w:rsidR="003C268F" w:rsidRDefault="00000000" w:rsidP="00BC4B4C">
      <w:pPr>
        <w:keepNext/>
        <w:spacing w:after="0"/>
      </w:pPr>
      <w:r>
        <w:rPr>
          <w:b/>
          <w:color w:val="1A1A1A"/>
          <w:sz w:val="25"/>
        </w:rPr>
        <w:t>11  Agent-use reflection</w:t>
      </w:r>
    </w:p>
    <w:p w14:paraId="6A852113" w14:textId="77777777" w:rsidR="003C268F" w:rsidRDefault="00000000" w:rsidP="00BC4B4C">
      <w:pPr>
        <w:spacing w:after="0" w:line="224" w:lineRule="exact"/>
        <w:jc w:val="both"/>
      </w:pPr>
      <w:r>
        <w:t xml:space="preserve">Coding agents were used materially in all three required phases. The complete ledger is </w:t>
      </w:r>
      <w:r>
        <w:rPr>
          <w:rFonts w:ascii="Consolas" w:eastAsia="Consolas" w:hAnsi="Consolas"/>
          <w:sz w:val="19"/>
        </w:rPr>
        <w:t>AI_USAGE.md</w:t>
      </w:r>
      <w:r>
        <w:t xml:space="preserve">, with sanitised excerpts under </w:t>
      </w:r>
      <w:r>
        <w:rPr>
          <w:rFonts w:ascii="Consolas" w:eastAsia="Consolas" w:hAnsi="Consolas"/>
          <w:sz w:val="19"/>
        </w:rPr>
        <w:t>logs/agents/</w:t>
      </w:r>
      <w:r>
        <w:t>; what follows is the reflection, not a substitute for the ledger.</w:t>
      </w:r>
    </w:p>
    <w:p w14:paraId="1052CE17" w14:textId="77777777" w:rsidR="003C268F" w:rsidRDefault="00000000" w:rsidP="00BC4B4C">
      <w:pPr>
        <w:spacing w:after="0" w:line="224" w:lineRule="exact"/>
        <w:jc w:val="both"/>
      </w:pPr>
      <w:r>
        <w:rPr>
          <w:b/>
        </w:rPr>
        <w:t>Phase 1 — understanding, audit and planning.</w:t>
      </w:r>
      <w:r>
        <w:t xml:space="preserve"> The agent's reading of the decoupled architecture and its identification of three staged bottlenecks was accepted after the team checked paper Eqs. (7), (22) and (26)–(27) against the code. Its proposal to enable </w:t>
      </w:r>
      <w:r>
        <w:rPr>
          <w:rFonts w:ascii="Consolas" w:eastAsia="Consolas" w:hAnsi="Consolas"/>
          <w:sz w:val="19"/>
        </w:rPr>
        <w:t>update_grid</w:t>
      </w:r>
      <w:r>
        <w:t xml:space="preserve"> and to add extra history input was rejected, because either would have introduced a second variable into what was designed as a single-variable comparison. In the H1 line the agent proposed a neighbouring-road third contribution, which was also rejected: it was a spatial mechanism the budget could not support, and the study narrowed to node-level memory.</w:t>
      </w:r>
    </w:p>
    <w:p w14:paraId="53B90951" w14:textId="77777777" w:rsidR="003C268F" w:rsidRDefault="00000000" w:rsidP="00BC4B4C">
      <w:pPr>
        <w:spacing w:after="0" w:line="224" w:lineRule="exact"/>
        <w:jc w:val="both"/>
      </w:pPr>
      <w:r>
        <w:rPr>
          <w:b/>
        </w:rPr>
        <w:t>Phase 2 — implementation, testing and execution.</w:t>
      </w:r>
      <w:r>
        <w:t xml:space="preserve"> The agent contributed the conditional branch inside </w:t>
      </w:r>
      <w:r>
        <w:rPr>
          <w:rFonts w:ascii="Consolas" w:eastAsia="Consolas" w:hAnsi="Consolas"/>
          <w:sz w:val="19"/>
        </w:rPr>
        <w:t>FlattenHead</w:t>
      </w:r>
      <w:r>
        <w:t xml:space="preserve">, the </w:t>
      </w:r>
      <w:r>
        <w:rPr>
          <w:rFonts w:ascii="Consolas" w:eastAsia="Consolas" w:hAnsi="Consolas"/>
          <w:sz w:val="19"/>
        </w:rPr>
        <w:t>KANLinear</w:t>
      </w:r>
      <w:r>
        <w:t xml:space="preserve"> wrapper, dtype/device debugging, seed propagation, the Windows spawn guard and the checkpoint-key repair. Every accepted change was reviewed and smoke-tested: a random-batch forward and backward pass for both heads, a one-epoch train → save → load → cleanup cycle, and explicit parameter counts (9,264 against 103,680, Δ 94,416). Dataset adapters, registry writes and the five-dataset aggregation were also agent-assisted, then re-derived from the per-seed files rather than trusted as printed.</w:t>
      </w:r>
    </w:p>
    <w:p w14:paraId="7CA754C5" w14:textId="77777777" w:rsidR="003C268F" w:rsidRDefault="00000000" w:rsidP="00BC4B4C">
      <w:pPr>
        <w:spacing w:after="0" w:line="224" w:lineRule="exact"/>
        <w:jc w:val="both"/>
      </w:pPr>
      <w:r>
        <w:rPr>
          <w:b/>
        </w:rPr>
        <w:t>Phase 3 — analysis and adversarial review.</w:t>
      </w:r>
      <w:r>
        <w:t xml:space="preserve"> The agent first proposed reporting the KAN head as “fully better than MLP”; the team rejected that after recomputation showed robust MAPE moving the other way, and reframed it as a metric-dependent result. In the critical-review episode the agent proposed enabling </w:t>
      </w:r>
      <w:r>
        <w:rPr>
          <w:rFonts w:ascii="Consolas" w:eastAsia="Consolas" w:hAnsi="Consolas"/>
          <w:sz w:val="19"/>
        </w:rPr>
        <w:t>update_grid</w:t>
      </w:r>
      <w:r>
        <w:t>, raising the grid size and positioning KAN as the project's main improvement. All three were refused on human-verified grounds: a second adaptive variable would break the single-variable rule; there was no compute-matched control to attribute a larger gain to; the pre-registered selection rule had already assigned the five-dataset slot to H1; and raising capacity would have changed the parameter-count comparison. Later, the agent proposed describing both H1 innovations as independently established, which was rejected because the utility arm reverses on one seed.</w:t>
      </w:r>
    </w:p>
    <w:p w14:paraId="3A6BFC6F" w14:textId="77777777" w:rsidR="003C268F" w:rsidRDefault="00000000" w:rsidP="00BC4B4C">
      <w:pPr>
        <w:spacing w:after="0" w:line="224" w:lineRule="exact"/>
        <w:jc w:val="both"/>
      </w:pPr>
      <w:r>
        <w:t>Three practices kept the ledger honest. Agent claims were recomputed from saved arrays rather than accepted from prose — 78 metric values, exact. Agent-run checks were labelled as checks, not as human approval, including the release checks. And rejected proposals were kept in the record with their reasons, so a reader can see which parts of the design were defended by evidence and which by budget.</w:t>
      </w:r>
    </w:p>
    <w:p w14:paraId="5BBFF355" w14:textId="77777777" w:rsidR="003C268F" w:rsidRDefault="00000000" w:rsidP="00BC4B4C">
      <w:pPr>
        <w:spacing w:after="0" w:line="224" w:lineRule="exact"/>
        <w:jc w:val="both"/>
      </w:pPr>
      <w:r>
        <w:t xml:space="preserve">No line of code, command, citation or number in this report is attributed to an agent. The team reviewed every consequential change, ran the tests, re-derived the statistics of Sections 5, 6 and 8 from the artifacts, and accepts </w:t>
      </w:r>
      <w:r>
        <w:lastRenderedPageBreak/>
        <w:t>responsibility for what is claimed. Two agent-suggested numbers were corrected during that review: the robust-MAPE delta of Table 6 and the “1.5–1.8%” reproduction statement withdrawn in Section 6.</w:t>
      </w:r>
    </w:p>
    <w:p w14:paraId="6DE6E8E1" w14:textId="77777777" w:rsidR="003C268F" w:rsidRDefault="00000000" w:rsidP="00BC4B4C">
      <w:pPr>
        <w:keepNext/>
        <w:spacing w:after="0"/>
      </w:pPr>
      <w:r>
        <w:rPr>
          <w:b/>
          <w:color w:val="1A1A1A"/>
          <w:sz w:val="25"/>
        </w:rPr>
        <w:t>12  Conclusion</w:t>
      </w:r>
    </w:p>
    <w:p w14:paraId="4E80FA3F" w14:textId="77777777" w:rsidR="003C268F" w:rsidRDefault="00000000" w:rsidP="00BC4B4C">
      <w:pPr>
        <w:spacing w:after="0" w:line="224" w:lineRule="exact"/>
        <w:jc w:val="both"/>
      </w:pPr>
      <w:r>
        <w:t>STH-SepNet reproduces. On five benchmarks, under a single-GPU ceiling and with disclosed repairs, the model lands within 1.5–7.6% of the paper's MAE and 2.8–6.0% of its RMSE, with a one-signed residual whose distribution points at training budget rather than protocol. Its three global or static commitments are real, but only one of them yielded an improvement that survives a matched control: node-specific older history, worth about a third of a 17.5% MAE gain once the extra information is controlled for. The KAN readout gives a small, seed-perfect but metric-dependent gain; the utility teacher is not established; the adaptive fusion is untested. The methodological result — that most of an apparently large representation gain can be extra information — is the part we would carry to the next project.</w:t>
      </w:r>
    </w:p>
    <w:p w14:paraId="450D1C20" w14:textId="77777777" w:rsidR="003C268F" w:rsidRDefault="00000000" w:rsidP="00BC4B4C">
      <w:pPr>
        <w:keepNext/>
        <w:spacing w:after="0"/>
      </w:pPr>
      <w:r>
        <w:rPr>
          <w:b/>
          <w:color w:val="1A1A1A"/>
          <w:sz w:val="25"/>
        </w:rPr>
        <w:t>References</w:t>
      </w:r>
    </w:p>
    <w:p w14:paraId="22FCDE47" w14:textId="77777777" w:rsidR="003C268F" w:rsidRDefault="00000000" w:rsidP="00BC4B4C">
      <w:pPr>
        <w:spacing w:after="0"/>
        <w:ind w:left="397" w:hanging="397"/>
        <w:jc w:val="both"/>
      </w:pPr>
      <w:r>
        <w:rPr>
          <w:sz w:val="17"/>
        </w:rPr>
        <w:t xml:space="preserve">[1] Jiawen Chen, Qi Shao, Duxin Chen, and Wenwu Yu. 2025. Decoupling Spatio-Temporal Prediction: When Lightweight Large Models Meet Adaptive Hypergraphs. In </w:t>
      </w:r>
      <w:r>
        <w:rPr>
          <w:i/>
          <w:sz w:val="17"/>
        </w:rPr>
        <w:t>Proceedings of the 31st ACM SIGKDD Conference on Knowledge Discovery and Data Mining (KDD '25)</w:t>
      </w:r>
      <w:r>
        <w:rPr>
          <w:sz w:val="17"/>
        </w:rPr>
        <w:t>. ACM, New York, NY, USA, 1–12. https://doi.org/10.1145/3711896.3736904</w:t>
      </w:r>
    </w:p>
    <w:p w14:paraId="59E81DC9" w14:textId="77777777" w:rsidR="003C268F" w:rsidRDefault="00000000" w:rsidP="00BC4B4C">
      <w:pPr>
        <w:spacing w:after="0"/>
        <w:ind w:left="397" w:hanging="397"/>
        <w:jc w:val="both"/>
      </w:pPr>
      <w:r>
        <w:rPr>
          <w:sz w:val="17"/>
        </w:rPr>
        <w:t xml:space="preserve">[2] Ziming Liu, Yixuan Wang, Sachin Vaidya, Fabian Ruehle, James Halverson, Marin Soljačić, Thomas Y. Hou, and Max Tegmark. 2025. KAN: Kolmogorov–Arnold Networks. In </w:t>
      </w:r>
      <w:r>
        <w:rPr>
          <w:i/>
          <w:sz w:val="17"/>
        </w:rPr>
        <w:t>The Thirteenth International Conference on Learning Representations (ICLR 2025)</w:t>
      </w:r>
      <w:r>
        <w:rPr>
          <w:sz w:val="17"/>
        </w:rPr>
        <w:t>. https://openreview.net/forum?id=Ozo7qJ5vZi</w:t>
      </w:r>
    </w:p>
    <w:p w14:paraId="38CB999D" w14:textId="77777777" w:rsidR="003C268F" w:rsidRDefault="00000000" w:rsidP="00BC4B4C">
      <w:pPr>
        <w:spacing w:after="0"/>
        <w:ind w:left="397" w:hanging="397"/>
        <w:jc w:val="both"/>
      </w:pPr>
      <w:r>
        <w:rPr>
          <w:sz w:val="17"/>
        </w:rPr>
        <w:t xml:space="preserve">[3] Jacob Devlin, Ming-Wei Chang, Kenton Lee, and Kristina Toutanova. 2019. BERT: Pre-training of Deep Bidirectional Transformers for Language Understanding. In </w:t>
      </w:r>
      <w:r>
        <w:rPr>
          <w:i/>
          <w:sz w:val="17"/>
        </w:rPr>
        <w:t>Proceedings of NAACL-HLT 2019</w:t>
      </w:r>
      <w:r>
        <w:rPr>
          <w:sz w:val="17"/>
        </w:rPr>
        <w:t>, Volume 1. ACL, Minneapolis, MN, USA, 4171–4186. https://doi.org/10.18653/v1/N19-1423</w:t>
      </w:r>
    </w:p>
    <w:p w14:paraId="75D0DD98" w14:textId="77777777" w:rsidR="003C268F" w:rsidRDefault="00000000" w:rsidP="00BC4B4C">
      <w:pPr>
        <w:spacing w:after="0"/>
        <w:ind w:left="397" w:hanging="397"/>
        <w:jc w:val="both"/>
      </w:pPr>
      <w:r>
        <w:rPr>
          <w:sz w:val="17"/>
        </w:rPr>
        <w:t xml:space="preserve">[4] Edward J. Hu, Yelong Shen, Phillip Wallis, Zeyuan Allen-Zhu, Yuanzhi Li, Shean Wang, Lu Wang, and Weizhu Chen. 2022. LoRA: Low-Rank Adaptation of Large Language Models. In </w:t>
      </w:r>
      <w:r>
        <w:rPr>
          <w:i/>
          <w:sz w:val="17"/>
        </w:rPr>
        <w:t>The Tenth International Conference on Learning Representations (ICLR 2022)</w:t>
      </w:r>
      <w:r>
        <w:rPr>
          <w:sz w:val="17"/>
        </w:rPr>
        <w:t>. https://openreview.net/forum?id=nZeVKeeFYf9</w:t>
      </w:r>
    </w:p>
    <w:p w14:paraId="68D20DF2" w14:textId="77777777" w:rsidR="003C268F" w:rsidRDefault="00000000" w:rsidP="00BC4B4C">
      <w:pPr>
        <w:spacing w:after="0"/>
        <w:ind w:left="397" w:hanging="397"/>
        <w:jc w:val="both"/>
      </w:pPr>
      <w:r w:rsidRPr="00BC4B4C">
        <w:rPr>
          <w:sz w:val="17"/>
          <w:lang w:val="de-DE"/>
        </w:rPr>
        <w:t xml:space="preserve">[5] Yuqi Nie, Nam H. Nguyen, Phanwadee Sinthong, and Jayant Kalagnanam. </w:t>
      </w:r>
      <w:r>
        <w:rPr>
          <w:sz w:val="17"/>
        </w:rPr>
        <w:t xml:space="preserve">2023. A Time Series is Worth 64 Words: Long-term Forecasting with Transformers. In </w:t>
      </w:r>
      <w:r>
        <w:rPr>
          <w:i/>
          <w:sz w:val="17"/>
        </w:rPr>
        <w:t>The Eleventh International Conference on Learning Representations (ICLR 2023)</w:t>
      </w:r>
      <w:r>
        <w:rPr>
          <w:sz w:val="17"/>
        </w:rPr>
        <w:t>. https://openreview.net/forum?id=Jbdc0vTOcol</w:t>
      </w:r>
    </w:p>
    <w:p w14:paraId="5D6DF553" w14:textId="77777777" w:rsidR="003C268F" w:rsidRDefault="00000000" w:rsidP="00BC4B4C">
      <w:pPr>
        <w:spacing w:after="0"/>
        <w:ind w:left="397" w:hanging="397"/>
        <w:jc w:val="both"/>
      </w:pPr>
      <w:r>
        <w:rPr>
          <w:sz w:val="17"/>
        </w:rPr>
        <w:t>[6] Yixuan Wang, Jinfeng Guo, and Jinqi Liu. 2026. um-8006-STHSepNet: reproduction and improvement artifacts for STH-SepNet. GitHub repository. https://github.com/yiiixuan12/um-8006-STHSepNet</w:t>
      </w:r>
    </w:p>
    <w:p w14:paraId="5E694705" w14:textId="77777777" w:rsidR="003C268F" w:rsidRDefault="00000000" w:rsidP="00BC4B4C">
      <w:pPr>
        <w:keepNext/>
        <w:spacing w:after="0"/>
      </w:pPr>
      <w:r>
        <w:rPr>
          <w:b/>
          <w:color w:val="1A1A1A"/>
          <w:sz w:val="25"/>
        </w:rPr>
        <w:t>Appendix A.  Per-seed evidence</w:t>
      </w:r>
    </w:p>
    <w:p w14:paraId="07D66ACE" w14:textId="77777777" w:rsidR="003C268F" w:rsidRDefault="00000000" w:rsidP="00BC4B4C">
      <w:pPr>
        <w:spacing w:after="0" w:line="224" w:lineRule="exact"/>
        <w:jc w:val="both"/>
      </w:pPr>
      <w:r>
        <w:rPr>
          <w:sz w:val="18"/>
        </w:rPr>
        <w:t xml:space="preserve">Every number in Tables 4–6 is recoverable from the per-seed rows below; the same values are stored as CSV files under </w:t>
      </w:r>
      <w:r>
        <w:rPr>
          <w:rFonts w:ascii="Consolas" w:eastAsia="Consolas" w:hAnsi="Consolas"/>
          <w:sz w:val="17"/>
        </w:rPr>
        <w:t>experiments/h1/</w:t>
      </w:r>
      <w:r>
        <w:rPr>
          <w:sz w:val="18"/>
        </w:rPr>
        <w:t>.</w:t>
      </w:r>
    </w:p>
    <w:p w14:paraId="47CC0819" w14:textId="77777777" w:rsidR="003C268F" w:rsidRDefault="00000000" w:rsidP="00BC4B4C">
      <w:pPr>
        <w:spacing w:after="0"/>
        <w:jc w:val="both"/>
      </w:pPr>
      <w:r>
        <w:rPr>
          <w:b/>
          <w:color w:val="333333"/>
          <w:sz w:val="16"/>
        </w:rPr>
        <w:t xml:space="preserve">Table A1. </w:t>
      </w:r>
      <w:r>
        <w:rPr>
          <w:color w:val="333333"/>
          <w:sz w:val="16"/>
        </w:rPr>
        <w:t>H1 full evaluation, per adapter seed (shared frozen baseline per dataset).</w:t>
      </w:r>
    </w:p>
    <w:tbl>
      <w:tblPr>
        <w:tblStyle w:val="aff1"/>
        <w:tblW w:w="0" w:type="auto"/>
        <w:jc w:val="center"/>
        <w:tblLayout w:type="fixed"/>
        <w:tblCellMar>
          <w:top w:w="14" w:type="dxa"/>
          <w:left w:w="60" w:type="dxa"/>
          <w:bottom w:w="14" w:type="dxa"/>
          <w:right w:w="60" w:type="dxa"/>
        </w:tblCellMar>
        <w:tblLook w:val="04A0" w:firstRow="1" w:lastRow="0" w:firstColumn="1" w:lastColumn="0" w:noHBand="0" w:noVBand="1"/>
      </w:tblPr>
      <w:tblGrid>
        <w:gridCol w:w="1644"/>
        <w:gridCol w:w="850"/>
        <w:gridCol w:w="1134"/>
        <w:gridCol w:w="850"/>
        <w:gridCol w:w="1701"/>
        <w:gridCol w:w="1701"/>
        <w:gridCol w:w="1701"/>
      </w:tblGrid>
      <w:tr w:rsidR="003C268F" w14:paraId="13FD3F95" w14:textId="77777777">
        <w:trPr>
          <w:cantSplit/>
          <w:tblHeader/>
          <w:jc w:val="center"/>
        </w:trPr>
        <w:tc>
          <w:tcPr>
            <w:tcW w:w="1644" w:type="dxa"/>
            <w:shd w:val="clear" w:color="auto" w:fill="E4EAF2"/>
            <w:vAlign w:val="center"/>
          </w:tcPr>
          <w:p w14:paraId="795F87D0" w14:textId="77777777" w:rsidR="003C268F" w:rsidRDefault="00000000" w:rsidP="00BC4B4C">
            <w:pPr>
              <w:spacing w:after="0"/>
              <w:jc w:val="center"/>
            </w:pPr>
            <w:r>
              <w:rPr>
                <w:b/>
                <w:sz w:val="15"/>
              </w:rPr>
              <w:t>Dataset</w:t>
            </w:r>
          </w:p>
        </w:tc>
        <w:tc>
          <w:tcPr>
            <w:tcW w:w="850" w:type="dxa"/>
            <w:shd w:val="clear" w:color="auto" w:fill="E4EAF2"/>
            <w:vAlign w:val="center"/>
          </w:tcPr>
          <w:p w14:paraId="60EA2382" w14:textId="77777777" w:rsidR="003C268F" w:rsidRDefault="00000000" w:rsidP="00BC4B4C">
            <w:pPr>
              <w:spacing w:after="0"/>
              <w:jc w:val="center"/>
            </w:pPr>
            <w:r>
              <w:rPr>
                <w:b/>
                <w:sz w:val="15"/>
              </w:rPr>
              <w:t>Seed</w:t>
            </w:r>
          </w:p>
        </w:tc>
        <w:tc>
          <w:tcPr>
            <w:tcW w:w="1134" w:type="dxa"/>
            <w:shd w:val="clear" w:color="auto" w:fill="E4EAF2"/>
            <w:vAlign w:val="center"/>
          </w:tcPr>
          <w:p w14:paraId="11611044" w14:textId="77777777" w:rsidR="003C268F" w:rsidRDefault="00000000" w:rsidP="00BC4B4C">
            <w:pPr>
              <w:spacing w:after="0"/>
              <w:jc w:val="center"/>
            </w:pPr>
            <w:r>
              <w:rPr>
                <w:b/>
                <w:sz w:val="15"/>
              </w:rPr>
              <w:t>Best epoch</w:t>
            </w:r>
          </w:p>
        </w:tc>
        <w:tc>
          <w:tcPr>
            <w:tcW w:w="850" w:type="dxa"/>
            <w:shd w:val="clear" w:color="auto" w:fill="E4EAF2"/>
            <w:vAlign w:val="center"/>
          </w:tcPr>
          <w:p w14:paraId="53B9B29B" w14:textId="77777777" w:rsidR="003C268F" w:rsidRDefault="00000000" w:rsidP="00BC4B4C">
            <w:pPr>
              <w:spacing w:after="0"/>
              <w:jc w:val="center"/>
            </w:pPr>
            <w:r>
              <w:rPr>
                <w:b/>
                <w:sz w:val="15"/>
              </w:rPr>
              <w:t>Stop</w:t>
            </w:r>
          </w:p>
        </w:tc>
        <w:tc>
          <w:tcPr>
            <w:tcW w:w="1701" w:type="dxa"/>
            <w:shd w:val="clear" w:color="auto" w:fill="E4EAF2"/>
            <w:vAlign w:val="center"/>
          </w:tcPr>
          <w:p w14:paraId="1605BD1A" w14:textId="77777777" w:rsidR="003C268F" w:rsidRDefault="00000000" w:rsidP="00BC4B4C">
            <w:pPr>
              <w:spacing w:after="0"/>
              <w:jc w:val="center"/>
            </w:pPr>
            <w:r>
              <w:rPr>
                <w:b/>
                <w:sz w:val="15"/>
              </w:rPr>
              <w:t>MAE</w:t>
            </w:r>
          </w:p>
        </w:tc>
        <w:tc>
          <w:tcPr>
            <w:tcW w:w="1701" w:type="dxa"/>
            <w:shd w:val="clear" w:color="auto" w:fill="E4EAF2"/>
            <w:vAlign w:val="center"/>
          </w:tcPr>
          <w:p w14:paraId="75344B49" w14:textId="77777777" w:rsidR="003C268F" w:rsidRDefault="00000000" w:rsidP="00BC4B4C">
            <w:pPr>
              <w:spacing w:after="0"/>
              <w:jc w:val="center"/>
            </w:pPr>
            <w:r>
              <w:rPr>
                <w:b/>
                <w:sz w:val="15"/>
              </w:rPr>
              <w:t>RMSE</w:t>
            </w:r>
          </w:p>
        </w:tc>
        <w:tc>
          <w:tcPr>
            <w:tcW w:w="1701" w:type="dxa"/>
            <w:shd w:val="clear" w:color="auto" w:fill="E4EAF2"/>
            <w:vAlign w:val="center"/>
          </w:tcPr>
          <w:p w14:paraId="72391C3D" w14:textId="77777777" w:rsidR="003C268F" w:rsidRDefault="00000000" w:rsidP="00BC4B4C">
            <w:pPr>
              <w:spacing w:after="0"/>
              <w:jc w:val="center"/>
            </w:pPr>
            <w:r>
              <w:rPr>
                <w:b/>
                <w:sz w:val="15"/>
              </w:rPr>
              <w:t>MSE</w:t>
            </w:r>
          </w:p>
        </w:tc>
      </w:tr>
      <w:tr w:rsidR="003C268F" w14:paraId="7A10E6EF" w14:textId="77777777">
        <w:trPr>
          <w:cantSplit/>
          <w:jc w:val="center"/>
        </w:trPr>
        <w:tc>
          <w:tcPr>
            <w:tcW w:w="1644" w:type="dxa"/>
            <w:vAlign w:val="center"/>
          </w:tcPr>
          <w:p w14:paraId="757CEE7F" w14:textId="77777777" w:rsidR="003C268F" w:rsidRDefault="00000000" w:rsidP="00BC4B4C">
            <w:pPr>
              <w:spacing w:after="0"/>
            </w:pPr>
            <w:r>
              <w:rPr>
                <w:sz w:val="15"/>
              </w:rPr>
              <w:t>PEMS03</w:t>
            </w:r>
          </w:p>
        </w:tc>
        <w:tc>
          <w:tcPr>
            <w:tcW w:w="850" w:type="dxa"/>
            <w:vAlign w:val="center"/>
          </w:tcPr>
          <w:p w14:paraId="54D68741" w14:textId="77777777" w:rsidR="003C268F" w:rsidRDefault="00000000" w:rsidP="00BC4B4C">
            <w:pPr>
              <w:spacing w:after="0"/>
              <w:jc w:val="center"/>
            </w:pPr>
            <w:r>
              <w:rPr>
                <w:sz w:val="15"/>
              </w:rPr>
              <w:t>2021</w:t>
            </w:r>
          </w:p>
        </w:tc>
        <w:tc>
          <w:tcPr>
            <w:tcW w:w="1134" w:type="dxa"/>
            <w:vAlign w:val="center"/>
          </w:tcPr>
          <w:p w14:paraId="450FB20A" w14:textId="77777777" w:rsidR="003C268F" w:rsidRDefault="00000000" w:rsidP="00BC4B4C">
            <w:pPr>
              <w:spacing w:after="0"/>
              <w:jc w:val="center"/>
            </w:pPr>
            <w:r>
              <w:rPr>
                <w:sz w:val="15"/>
              </w:rPr>
              <w:t>3</w:t>
            </w:r>
          </w:p>
        </w:tc>
        <w:tc>
          <w:tcPr>
            <w:tcW w:w="850" w:type="dxa"/>
            <w:vAlign w:val="center"/>
          </w:tcPr>
          <w:p w14:paraId="062DF2EB" w14:textId="77777777" w:rsidR="003C268F" w:rsidRDefault="00000000" w:rsidP="00BC4B4C">
            <w:pPr>
              <w:spacing w:after="0"/>
              <w:jc w:val="center"/>
            </w:pPr>
            <w:r>
              <w:rPr>
                <w:sz w:val="15"/>
              </w:rPr>
              <w:t>cap</w:t>
            </w:r>
          </w:p>
        </w:tc>
        <w:tc>
          <w:tcPr>
            <w:tcW w:w="1701" w:type="dxa"/>
            <w:vAlign w:val="center"/>
          </w:tcPr>
          <w:p w14:paraId="2BCCC736" w14:textId="77777777" w:rsidR="003C268F" w:rsidRDefault="00000000" w:rsidP="00BC4B4C">
            <w:pPr>
              <w:spacing w:after="0"/>
              <w:jc w:val="right"/>
            </w:pPr>
            <w:r>
              <w:rPr>
                <w:sz w:val="15"/>
              </w:rPr>
              <w:t>18.2412</w:t>
            </w:r>
          </w:p>
        </w:tc>
        <w:tc>
          <w:tcPr>
            <w:tcW w:w="1701" w:type="dxa"/>
            <w:vAlign w:val="center"/>
          </w:tcPr>
          <w:p w14:paraId="6A03320A" w14:textId="77777777" w:rsidR="003C268F" w:rsidRDefault="00000000" w:rsidP="00BC4B4C">
            <w:pPr>
              <w:spacing w:after="0"/>
              <w:jc w:val="right"/>
            </w:pPr>
            <w:r>
              <w:rPr>
                <w:sz w:val="15"/>
              </w:rPr>
              <w:t>31.9329</w:t>
            </w:r>
          </w:p>
        </w:tc>
        <w:tc>
          <w:tcPr>
            <w:tcW w:w="1701" w:type="dxa"/>
            <w:vAlign w:val="center"/>
          </w:tcPr>
          <w:p w14:paraId="17A39828" w14:textId="77777777" w:rsidR="003C268F" w:rsidRDefault="00000000" w:rsidP="00BC4B4C">
            <w:pPr>
              <w:spacing w:after="0"/>
              <w:jc w:val="right"/>
            </w:pPr>
            <w:r>
              <w:rPr>
                <w:sz w:val="15"/>
              </w:rPr>
              <w:t>1019.7095</w:t>
            </w:r>
          </w:p>
        </w:tc>
      </w:tr>
      <w:tr w:rsidR="003C268F" w14:paraId="6D6BD508" w14:textId="77777777">
        <w:trPr>
          <w:cantSplit/>
          <w:jc w:val="center"/>
        </w:trPr>
        <w:tc>
          <w:tcPr>
            <w:tcW w:w="1644" w:type="dxa"/>
            <w:vAlign w:val="center"/>
          </w:tcPr>
          <w:p w14:paraId="757845B3" w14:textId="77777777" w:rsidR="003C268F" w:rsidRDefault="00000000" w:rsidP="00BC4B4C">
            <w:pPr>
              <w:spacing w:after="0"/>
            </w:pPr>
            <w:r>
              <w:rPr>
                <w:sz w:val="15"/>
              </w:rPr>
              <w:t>PEMS03</w:t>
            </w:r>
          </w:p>
        </w:tc>
        <w:tc>
          <w:tcPr>
            <w:tcW w:w="850" w:type="dxa"/>
            <w:vAlign w:val="center"/>
          </w:tcPr>
          <w:p w14:paraId="2216CD01" w14:textId="77777777" w:rsidR="003C268F" w:rsidRDefault="00000000" w:rsidP="00BC4B4C">
            <w:pPr>
              <w:spacing w:after="0"/>
              <w:jc w:val="center"/>
            </w:pPr>
            <w:r>
              <w:rPr>
                <w:sz w:val="15"/>
              </w:rPr>
              <w:t>2022</w:t>
            </w:r>
          </w:p>
        </w:tc>
        <w:tc>
          <w:tcPr>
            <w:tcW w:w="1134" w:type="dxa"/>
            <w:vAlign w:val="center"/>
          </w:tcPr>
          <w:p w14:paraId="5FC36545" w14:textId="77777777" w:rsidR="003C268F" w:rsidRDefault="00000000" w:rsidP="00BC4B4C">
            <w:pPr>
              <w:spacing w:after="0"/>
              <w:jc w:val="center"/>
            </w:pPr>
            <w:r>
              <w:rPr>
                <w:sz w:val="15"/>
              </w:rPr>
              <w:t>5</w:t>
            </w:r>
          </w:p>
        </w:tc>
        <w:tc>
          <w:tcPr>
            <w:tcW w:w="850" w:type="dxa"/>
            <w:vAlign w:val="center"/>
          </w:tcPr>
          <w:p w14:paraId="6610F3F6" w14:textId="77777777" w:rsidR="003C268F" w:rsidRDefault="00000000" w:rsidP="00BC4B4C">
            <w:pPr>
              <w:spacing w:after="0"/>
              <w:jc w:val="center"/>
            </w:pPr>
            <w:r>
              <w:rPr>
                <w:sz w:val="15"/>
              </w:rPr>
              <w:t>cap</w:t>
            </w:r>
          </w:p>
        </w:tc>
        <w:tc>
          <w:tcPr>
            <w:tcW w:w="1701" w:type="dxa"/>
            <w:vAlign w:val="center"/>
          </w:tcPr>
          <w:p w14:paraId="336C13C9" w14:textId="77777777" w:rsidR="003C268F" w:rsidRDefault="00000000" w:rsidP="00BC4B4C">
            <w:pPr>
              <w:spacing w:after="0"/>
              <w:jc w:val="right"/>
            </w:pPr>
            <w:r>
              <w:rPr>
                <w:sz w:val="15"/>
              </w:rPr>
              <w:t>18.1090</w:t>
            </w:r>
          </w:p>
        </w:tc>
        <w:tc>
          <w:tcPr>
            <w:tcW w:w="1701" w:type="dxa"/>
            <w:vAlign w:val="center"/>
          </w:tcPr>
          <w:p w14:paraId="543FE3AE" w14:textId="77777777" w:rsidR="003C268F" w:rsidRDefault="00000000" w:rsidP="00BC4B4C">
            <w:pPr>
              <w:spacing w:after="0"/>
              <w:jc w:val="right"/>
            </w:pPr>
            <w:r>
              <w:rPr>
                <w:sz w:val="15"/>
              </w:rPr>
              <w:t>31.9016</w:t>
            </w:r>
          </w:p>
        </w:tc>
        <w:tc>
          <w:tcPr>
            <w:tcW w:w="1701" w:type="dxa"/>
            <w:vAlign w:val="center"/>
          </w:tcPr>
          <w:p w14:paraId="320E6600" w14:textId="77777777" w:rsidR="003C268F" w:rsidRDefault="00000000" w:rsidP="00BC4B4C">
            <w:pPr>
              <w:spacing w:after="0"/>
              <w:jc w:val="right"/>
            </w:pPr>
            <w:r>
              <w:rPr>
                <w:sz w:val="15"/>
              </w:rPr>
              <w:t>1017.7134</w:t>
            </w:r>
          </w:p>
        </w:tc>
      </w:tr>
      <w:tr w:rsidR="003C268F" w14:paraId="12851A48" w14:textId="77777777">
        <w:trPr>
          <w:cantSplit/>
          <w:jc w:val="center"/>
        </w:trPr>
        <w:tc>
          <w:tcPr>
            <w:tcW w:w="1644" w:type="dxa"/>
            <w:vAlign w:val="center"/>
          </w:tcPr>
          <w:p w14:paraId="5CD8753D" w14:textId="77777777" w:rsidR="003C268F" w:rsidRDefault="00000000" w:rsidP="00BC4B4C">
            <w:pPr>
              <w:spacing w:after="0"/>
            </w:pPr>
            <w:r>
              <w:rPr>
                <w:sz w:val="15"/>
              </w:rPr>
              <w:t>PEMS03</w:t>
            </w:r>
          </w:p>
        </w:tc>
        <w:tc>
          <w:tcPr>
            <w:tcW w:w="850" w:type="dxa"/>
            <w:vAlign w:val="center"/>
          </w:tcPr>
          <w:p w14:paraId="77167D33" w14:textId="77777777" w:rsidR="003C268F" w:rsidRDefault="00000000" w:rsidP="00BC4B4C">
            <w:pPr>
              <w:spacing w:after="0"/>
              <w:jc w:val="center"/>
            </w:pPr>
            <w:r>
              <w:rPr>
                <w:sz w:val="15"/>
              </w:rPr>
              <w:t>2023</w:t>
            </w:r>
          </w:p>
        </w:tc>
        <w:tc>
          <w:tcPr>
            <w:tcW w:w="1134" w:type="dxa"/>
            <w:vAlign w:val="center"/>
          </w:tcPr>
          <w:p w14:paraId="34CDF7C7" w14:textId="77777777" w:rsidR="003C268F" w:rsidRDefault="00000000" w:rsidP="00BC4B4C">
            <w:pPr>
              <w:spacing w:after="0"/>
              <w:jc w:val="center"/>
            </w:pPr>
            <w:r>
              <w:rPr>
                <w:sz w:val="15"/>
              </w:rPr>
              <w:t>5</w:t>
            </w:r>
          </w:p>
        </w:tc>
        <w:tc>
          <w:tcPr>
            <w:tcW w:w="850" w:type="dxa"/>
            <w:vAlign w:val="center"/>
          </w:tcPr>
          <w:p w14:paraId="5CA756A5" w14:textId="77777777" w:rsidR="003C268F" w:rsidRDefault="00000000" w:rsidP="00BC4B4C">
            <w:pPr>
              <w:spacing w:after="0"/>
              <w:jc w:val="center"/>
            </w:pPr>
            <w:r>
              <w:rPr>
                <w:sz w:val="15"/>
              </w:rPr>
              <w:t>cap</w:t>
            </w:r>
          </w:p>
        </w:tc>
        <w:tc>
          <w:tcPr>
            <w:tcW w:w="1701" w:type="dxa"/>
            <w:vAlign w:val="center"/>
          </w:tcPr>
          <w:p w14:paraId="1AB3F17A" w14:textId="77777777" w:rsidR="003C268F" w:rsidRDefault="00000000" w:rsidP="00BC4B4C">
            <w:pPr>
              <w:spacing w:after="0"/>
              <w:jc w:val="right"/>
            </w:pPr>
            <w:r>
              <w:rPr>
                <w:sz w:val="15"/>
              </w:rPr>
              <w:t>18.3121</w:t>
            </w:r>
          </w:p>
        </w:tc>
        <w:tc>
          <w:tcPr>
            <w:tcW w:w="1701" w:type="dxa"/>
            <w:vAlign w:val="center"/>
          </w:tcPr>
          <w:p w14:paraId="0443A0A1" w14:textId="77777777" w:rsidR="003C268F" w:rsidRDefault="00000000" w:rsidP="00BC4B4C">
            <w:pPr>
              <w:spacing w:after="0"/>
              <w:jc w:val="right"/>
            </w:pPr>
            <w:r>
              <w:rPr>
                <w:sz w:val="15"/>
              </w:rPr>
              <w:t>32.2173</w:t>
            </w:r>
          </w:p>
        </w:tc>
        <w:tc>
          <w:tcPr>
            <w:tcW w:w="1701" w:type="dxa"/>
            <w:vAlign w:val="center"/>
          </w:tcPr>
          <w:p w14:paraId="3175E2A8" w14:textId="77777777" w:rsidR="003C268F" w:rsidRDefault="00000000" w:rsidP="00BC4B4C">
            <w:pPr>
              <w:spacing w:after="0"/>
              <w:jc w:val="right"/>
            </w:pPr>
            <w:r>
              <w:rPr>
                <w:sz w:val="15"/>
              </w:rPr>
              <w:t>1037.9536</w:t>
            </w:r>
          </w:p>
        </w:tc>
      </w:tr>
      <w:tr w:rsidR="003C268F" w14:paraId="52A56E3E" w14:textId="77777777">
        <w:trPr>
          <w:cantSplit/>
          <w:jc w:val="center"/>
        </w:trPr>
        <w:tc>
          <w:tcPr>
            <w:tcW w:w="1644" w:type="dxa"/>
            <w:vAlign w:val="center"/>
          </w:tcPr>
          <w:p w14:paraId="174DE811" w14:textId="77777777" w:rsidR="003C268F" w:rsidRDefault="00000000" w:rsidP="00BC4B4C">
            <w:pPr>
              <w:spacing w:after="0"/>
            </w:pPr>
            <w:r>
              <w:rPr>
                <w:sz w:val="15"/>
              </w:rPr>
              <w:t>METR-LA</w:t>
            </w:r>
          </w:p>
        </w:tc>
        <w:tc>
          <w:tcPr>
            <w:tcW w:w="850" w:type="dxa"/>
            <w:vAlign w:val="center"/>
          </w:tcPr>
          <w:p w14:paraId="22CC9896" w14:textId="77777777" w:rsidR="003C268F" w:rsidRDefault="00000000" w:rsidP="00BC4B4C">
            <w:pPr>
              <w:spacing w:after="0"/>
              <w:jc w:val="center"/>
            </w:pPr>
            <w:r>
              <w:rPr>
                <w:sz w:val="15"/>
              </w:rPr>
              <w:t>2021</w:t>
            </w:r>
          </w:p>
        </w:tc>
        <w:tc>
          <w:tcPr>
            <w:tcW w:w="1134" w:type="dxa"/>
            <w:vAlign w:val="center"/>
          </w:tcPr>
          <w:p w14:paraId="1E06861D" w14:textId="77777777" w:rsidR="003C268F" w:rsidRDefault="00000000" w:rsidP="00BC4B4C">
            <w:pPr>
              <w:spacing w:after="0"/>
              <w:jc w:val="center"/>
            </w:pPr>
            <w:r>
              <w:rPr>
                <w:sz w:val="15"/>
              </w:rPr>
              <w:t>5</w:t>
            </w:r>
          </w:p>
        </w:tc>
        <w:tc>
          <w:tcPr>
            <w:tcW w:w="850" w:type="dxa"/>
            <w:vAlign w:val="center"/>
          </w:tcPr>
          <w:p w14:paraId="7B53D548" w14:textId="77777777" w:rsidR="003C268F" w:rsidRDefault="00000000" w:rsidP="00BC4B4C">
            <w:pPr>
              <w:spacing w:after="0"/>
              <w:jc w:val="center"/>
            </w:pPr>
            <w:r>
              <w:rPr>
                <w:sz w:val="15"/>
              </w:rPr>
              <w:t>cap</w:t>
            </w:r>
          </w:p>
        </w:tc>
        <w:tc>
          <w:tcPr>
            <w:tcW w:w="1701" w:type="dxa"/>
            <w:vAlign w:val="center"/>
          </w:tcPr>
          <w:p w14:paraId="5A2A27B0" w14:textId="77777777" w:rsidR="003C268F" w:rsidRDefault="00000000" w:rsidP="00BC4B4C">
            <w:pPr>
              <w:spacing w:after="0"/>
              <w:jc w:val="right"/>
            </w:pPr>
            <w:r>
              <w:rPr>
                <w:sz w:val="15"/>
              </w:rPr>
              <w:t>8.7970</w:t>
            </w:r>
          </w:p>
        </w:tc>
        <w:tc>
          <w:tcPr>
            <w:tcW w:w="1701" w:type="dxa"/>
            <w:vAlign w:val="center"/>
          </w:tcPr>
          <w:p w14:paraId="1E416095" w14:textId="77777777" w:rsidR="003C268F" w:rsidRDefault="00000000" w:rsidP="00BC4B4C">
            <w:pPr>
              <w:spacing w:after="0"/>
              <w:jc w:val="right"/>
            </w:pPr>
            <w:r>
              <w:rPr>
                <w:sz w:val="15"/>
              </w:rPr>
              <w:t>17.9983</w:t>
            </w:r>
          </w:p>
        </w:tc>
        <w:tc>
          <w:tcPr>
            <w:tcW w:w="1701" w:type="dxa"/>
            <w:vAlign w:val="center"/>
          </w:tcPr>
          <w:p w14:paraId="4D22FF35" w14:textId="77777777" w:rsidR="003C268F" w:rsidRDefault="00000000" w:rsidP="00BC4B4C">
            <w:pPr>
              <w:spacing w:after="0"/>
              <w:jc w:val="right"/>
            </w:pPr>
            <w:r>
              <w:rPr>
                <w:sz w:val="15"/>
              </w:rPr>
              <w:t>323.9398</w:t>
            </w:r>
          </w:p>
        </w:tc>
      </w:tr>
      <w:tr w:rsidR="003C268F" w14:paraId="5C0B0D43" w14:textId="77777777">
        <w:trPr>
          <w:cantSplit/>
          <w:jc w:val="center"/>
        </w:trPr>
        <w:tc>
          <w:tcPr>
            <w:tcW w:w="1644" w:type="dxa"/>
            <w:vAlign w:val="center"/>
          </w:tcPr>
          <w:p w14:paraId="2F832022" w14:textId="77777777" w:rsidR="003C268F" w:rsidRDefault="00000000" w:rsidP="00BC4B4C">
            <w:pPr>
              <w:spacing w:after="0"/>
            </w:pPr>
            <w:r>
              <w:rPr>
                <w:sz w:val="15"/>
              </w:rPr>
              <w:t>METR-LA</w:t>
            </w:r>
          </w:p>
        </w:tc>
        <w:tc>
          <w:tcPr>
            <w:tcW w:w="850" w:type="dxa"/>
            <w:vAlign w:val="center"/>
          </w:tcPr>
          <w:p w14:paraId="5474897F" w14:textId="77777777" w:rsidR="003C268F" w:rsidRDefault="00000000" w:rsidP="00BC4B4C">
            <w:pPr>
              <w:spacing w:after="0"/>
              <w:jc w:val="center"/>
            </w:pPr>
            <w:r>
              <w:rPr>
                <w:sz w:val="15"/>
              </w:rPr>
              <w:t>2022</w:t>
            </w:r>
          </w:p>
        </w:tc>
        <w:tc>
          <w:tcPr>
            <w:tcW w:w="1134" w:type="dxa"/>
            <w:vAlign w:val="center"/>
          </w:tcPr>
          <w:p w14:paraId="15CBC27A" w14:textId="77777777" w:rsidR="003C268F" w:rsidRDefault="00000000" w:rsidP="00BC4B4C">
            <w:pPr>
              <w:spacing w:after="0"/>
              <w:jc w:val="center"/>
            </w:pPr>
            <w:r>
              <w:rPr>
                <w:sz w:val="15"/>
              </w:rPr>
              <w:t>1</w:t>
            </w:r>
          </w:p>
        </w:tc>
        <w:tc>
          <w:tcPr>
            <w:tcW w:w="850" w:type="dxa"/>
            <w:vAlign w:val="center"/>
          </w:tcPr>
          <w:p w14:paraId="44F08708" w14:textId="77777777" w:rsidR="003C268F" w:rsidRDefault="00000000" w:rsidP="00BC4B4C">
            <w:pPr>
              <w:spacing w:after="0"/>
              <w:jc w:val="center"/>
            </w:pPr>
            <w:r>
              <w:rPr>
                <w:sz w:val="15"/>
              </w:rPr>
              <w:t>cap</w:t>
            </w:r>
          </w:p>
        </w:tc>
        <w:tc>
          <w:tcPr>
            <w:tcW w:w="1701" w:type="dxa"/>
            <w:vAlign w:val="center"/>
          </w:tcPr>
          <w:p w14:paraId="5A790709" w14:textId="77777777" w:rsidR="003C268F" w:rsidRDefault="00000000" w:rsidP="00BC4B4C">
            <w:pPr>
              <w:spacing w:after="0"/>
              <w:jc w:val="right"/>
            </w:pPr>
            <w:r>
              <w:rPr>
                <w:sz w:val="15"/>
              </w:rPr>
              <w:t>9.0384</w:t>
            </w:r>
          </w:p>
        </w:tc>
        <w:tc>
          <w:tcPr>
            <w:tcW w:w="1701" w:type="dxa"/>
            <w:vAlign w:val="center"/>
          </w:tcPr>
          <w:p w14:paraId="700FC8E5" w14:textId="77777777" w:rsidR="003C268F" w:rsidRDefault="00000000" w:rsidP="00BC4B4C">
            <w:pPr>
              <w:spacing w:after="0"/>
              <w:jc w:val="right"/>
            </w:pPr>
            <w:r>
              <w:rPr>
                <w:sz w:val="15"/>
              </w:rPr>
              <w:t>17.8769</w:t>
            </w:r>
          </w:p>
        </w:tc>
        <w:tc>
          <w:tcPr>
            <w:tcW w:w="1701" w:type="dxa"/>
            <w:vAlign w:val="center"/>
          </w:tcPr>
          <w:p w14:paraId="289AF739" w14:textId="77777777" w:rsidR="003C268F" w:rsidRDefault="00000000" w:rsidP="00BC4B4C">
            <w:pPr>
              <w:spacing w:after="0"/>
              <w:jc w:val="right"/>
            </w:pPr>
            <w:r>
              <w:rPr>
                <w:sz w:val="15"/>
              </w:rPr>
              <w:t>319.5842</w:t>
            </w:r>
          </w:p>
        </w:tc>
      </w:tr>
      <w:tr w:rsidR="003C268F" w14:paraId="66C8B4CD" w14:textId="77777777">
        <w:trPr>
          <w:cantSplit/>
          <w:jc w:val="center"/>
        </w:trPr>
        <w:tc>
          <w:tcPr>
            <w:tcW w:w="1644" w:type="dxa"/>
            <w:vAlign w:val="center"/>
          </w:tcPr>
          <w:p w14:paraId="2F08AF17" w14:textId="77777777" w:rsidR="003C268F" w:rsidRDefault="00000000" w:rsidP="00BC4B4C">
            <w:pPr>
              <w:spacing w:after="0"/>
            </w:pPr>
            <w:r>
              <w:rPr>
                <w:sz w:val="15"/>
              </w:rPr>
              <w:t>METR-LA</w:t>
            </w:r>
          </w:p>
        </w:tc>
        <w:tc>
          <w:tcPr>
            <w:tcW w:w="850" w:type="dxa"/>
            <w:vAlign w:val="center"/>
          </w:tcPr>
          <w:p w14:paraId="7B31C078" w14:textId="77777777" w:rsidR="003C268F" w:rsidRDefault="00000000" w:rsidP="00BC4B4C">
            <w:pPr>
              <w:spacing w:after="0"/>
              <w:jc w:val="center"/>
            </w:pPr>
            <w:r>
              <w:rPr>
                <w:sz w:val="15"/>
              </w:rPr>
              <w:t>2023</w:t>
            </w:r>
          </w:p>
        </w:tc>
        <w:tc>
          <w:tcPr>
            <w:tcW w:w="1134" w:type="dxa"/>
            <w:vAlign w:val="center"/>
          </w:tcPr>
          <w:p w14:paraId="3EB1C7DC" w14:textId="77777777" w:rsidR="003C268F" w:rsidRDefault="00000000" w:rsidP="00BC4B4C">
            <w:pPr>
              <w:spacing w:after="0"/>
              <w:jc w:val="center"/>
            </w:pPr>
            <w:r>
              <w:rPr>
                <w:sz w:val="15"/>
              </w:rPr>
              <w:t>3</w:t>
            </w:r>
          </w:p>
        </w:tc>
        <w:tc>
          <w:tcPr>
            <w:tcW w:w="850" w:type="dxa"/>
            <w:vAlign w:val="center"/>
          </w:tcPr>
          <w:p w14:paraId="454D1DF6" w14:textId="77777777" w:rsidR="003C268F" w:rsidRDefault="00000000" w:rsidP="00BC4B4C">
            <w:pPr>
              <w:spacing w:after="0"/>
              <w:jc w:val="center"/>
            </w:pPr>
            <w:r>
              <w:rPr>
                <w:sz w:val="15"/>
              </w:rPr>
              <w:t>cap</w:t>
            </w:r>
          </w:p>
        </w:tc>
        <w:tc>
          <w:tcPr>
            <w:tcW w:w="1701" w:type="dxa"/>
            <w:vAlign w:val="center"/>
          </w:tcPr>
          <w:p w14:paraId="3A833471" w14:textId="77777777" w:rsidR="003C268F" w:rsidRDefault="00000000" w:rsidP="00BC4B4C">
            <w:pPr>
              <w:spacing w:after="0"/>
              <w:jc w:val="right"/>
            </w:pPr>
            <w:r>
              <w:rPr>
                <w:sz w:val="15"/>
              </w:rPr>
              <w:t>8.9653</w:t>
            </w:r>
          </w:p>
        </w:tc>
        <w:tc>
          <w:tcPr>
            <w:tcW w:w="1701" w:type="dxa"/>
            <w:vAlign w:val="center"/>
          </w:tcPr>
          <w:p w14:paraId="567FB73B" w14:textId="77777777" w:rsidR="003C268F" w:rsidRDefault="00000000" w:rsidP="00BC4B4C">
            <w:pPr>
              <w:spacing w:after="0"/>
              <w:jc w:val="right"/>
            </w:pPr>
            <w:r>
              <w:rPr>
                <w:sz w:val="15"/>
              </w:rPr>
              <w:t>18.1241</w:t>
            </w:r>
          </w:p>
        </w:tc>
        <w:tc>
          <w:tcPr>
            <w:tcW w:w="1701" w:type="dxa"/>
            <w:vAlign w:val="center"/>
          </w:tcPr>
          <w:p w14:paraId="7CA526A6" w14:textId="77777777" w:rsidR="003C268F" w:rsidRDefault="00000000" w:rsidP="00BC4B4C">
            <w:pPr>
              <w:spacing w:after="0"/>
              <w:jc w:val="right"/>
            </w:pPr>
            <w:r>
              <w:rPr>
                <w:sz w:val="15"/>
              </w:rPr>
              <w:t>328.4847</w:t>
            </w:r>
          </w:p>
        </w:tc>
      </w:tr>
      <w:tr w:rsidR="003C268F" w14:paraId="183B4820" w14:textId="77777777">
        <w:trPr>
          <w:cantSplit/>
          <w:jc w:val="center"/>
        </w:trPr>
        <w:tc>
          <w:tcPr>
            <w:tcW w:w="1644" w:type="dxa"/>
            <w:vAlign w:val="center"/>
          </w:tcPr>
          <w:p w14:paraId="3CCCF81C" w14:textId="77777777" w:rsidR="003C268F" w:rsidRDefault="00000000" w:rsidP="00BC4B4C">
            <w:pPr>
              <w:spacing w:after="0"/>
            </w:pPr>
            <w:r>
              <w:rPr>
                <w:sz w:val="15"/>
              </w:rPr>
              <w:t>BJ500</w:t>
            </w:r>
          </w:p>
        </w:tc>
        <w:tc>
          <w:tcPr>
            <w:tcW w:w="850" w:type="dxa"/>
            <w:vAlign w:val="center"/>
          </w:tcPr>
          <w:p w14:paraId="1E5729A2" w14:textId="77777777" w:rsidR="003C268F" w:rsidRDefault="00000000" w:rsidP="00BC4B4C">
            <w:pPr>
              <w:spacing w:after="0"/>
              <w:jc w:val="center"/>
            </w:pPr>
            <w:r>
              <w:rPr>
                <w:sz w:val="15"/>
              </w:rPr>
              <w:t>2021</w:t>
            </w:r>
          </w:p>
        </w:tc>
        <w:tc>
          <w:tcPr>
            <w:tcW w:w="1134" w:type="dxa"/>
            <w:vAlign w:val="center"/>
          </w:tcPr>
          <w:p w14:paraId="10E4EF11" w14:textId="77777777" w:rsidR="003C268F" w:rsidRDefault="00000000" w:rsidP="00BC4B4C">
            <w:pPr>
              <w:spacing w:after="0"/>
              <w:jc w:val="center"/>
            </w:pPr>
            <w:r>
              <w:rPr>
                <w:sz w:val="15"/>
              </w:rPr>
              <w:t>5</w:t>
            </w:r>
          </w:p>
        </w:tc>
        <w:tc>
          <w:tcPr>
            <w:tcW w:w="850" w:type="dxa"/>
            <w:vAlign w:val="center"/>
          </w:tcPr>
          <w:p w14:paraId="39B41008" w14:textId="77777777" w:rsidR="003C268F" w:rsidRDefault="00000000" w:rsidP="00BC4B4C">
            <w:pPr>
              <w:spacing w:after="0"/>
              <w:jc w:val="center"/>
            </w:pPr>
            <w:r>
              <w:rPr>
                <w:sz w:val="15"/>
              </w:rPr>
              <w:t>cap</w:t>
            </w:r>
          </w:p>
        </w:tc>
        <w:tc>
          <w:tcPr>
            <w:tcW w:w="1701" w:type="dxa"/>
            <w:vAlign w:val="center"/>
          </w:tcPr>
          <w:p w14:paraId="4BD7C6DE" w14:textId="77777777" w:rsidR="003C268F" w:rsidRDefault="00000000" w:rsidP="00BC4B4C">
            <w:pPr>
              <w:spacing w:after="0"/>
              <w:jc w:val="right"/>
            </w:pPr>
            <w:r>
              <w:rPr>
                <w:sz w:val="15"/>
              </w:rPr>
              <w:t>5.2463</w:t>
            </w:r>
          </w:p>
        </w:tc>
        <w:tc>
          <w:tcPr>
            <w:tcW w:w="1701" w:type="dxa"/>
            <w:vAlign w:val="center"/>
          </w:tcPr>
          <w:p w14:paraId="2FF502D3" w14:textId="77777777" w:rsidR="003C268F" w:rsidRDefault="00000000" w:rsidP="00BC4B4C">
            <w:pPr>
              <w:spacing w:after="0"/>
              <w:jc w:val="right"/>
            </w:pPr>
            <w:r>
              <w:rPr>
                <w:sz w:val="15"/>
              </w:rPr>
              <w:t>9.7310</w:t>
            </w:r>
          </w:p>
        </w:tc>
        <w:tc>
          <w:tcPr>
            <w:tcW w:w="1701" w:type="dxa"/>
            <w:vAlign w:val="center"/>
          </w:tcPr>
          <w:p w14:paraId="657A19C3" w14:textId="77777777" w:rsidR="003C268F" w:rsidRDefault="00000000" w:rsidP="00BC4B4C">
            <w:pPr>
              <w:spacing w:after="0"/>
              <w:jc w:val="right"/>
            </w:pPr>
            <w:r>
              <w:rPr>
                <w:sz w:val="15"/>
              </w:rPr>
              <w:t>94.6914</w:t>
            </w:r>
          </w:p>
        </w:tc>
      </w:tr>
      <w:tr w:rsidR="003C268F" w14:paraId="27583751" w14:textId="77777777">
        <w:trPr>
          <w:cantSplit/>
          <w:jc w:val="center"/>
        </w:trPr>
        <w:tc>
          <w:tcPr>
            <w:tcW w:w="1644" w:type="dxa"/>
            <w:vAlign w:val="center"/>
          </w:tcPr>
          <w:p w14:paraId="354AB7E3" w14:textId="77777777" w:rsidR="003C268F" w:rsidRDefault="00000000" w:rsidP="00BC4B4C">
            <w:pPr>
              <w:spacing w:after="0"/>
            </w:pPr>
            <w:r>
              <w:rPr>
                <w:sz w:val="15"/>
              </w:rPr>
              <w:t>BJ500</w:t>
            </w:r>
          </w:p>
        </w:tc>
        <w:tc>
          <w:tcPr>
            <w:tcW w:w="850" w:type="dxa"/>
            <w:vAlign w:val="center"/>
          </w:tcPr>
          <w:p w14:paraId="0E7D4527" w14:textId="77777777" w:rsidR="003C268F" w:rsidRDefault="00000000" w:rsidP="00BC4B4C">
            <w:pPr>
              <w:spacing w:after="0"/>
              <w:jc w:val="center"/>
            </w:pPr>
            <w:r>
              <w:rPr>
                <w:sz w:val="15"/>
              </w:rPr>
              <w:t>2022</w:t>
            </w:r>
          </w:p>
        </w:tc>
        <w:tc>
          <w:tcPr>
            <w:tcW w:w="1134" w:type="dxa"/>
            <w:vAlign w:val="center"/>
          </w:tcPr>
          <w:p w14:paraId="76D299CB" w14:textId="77777777" w:rsidR="003C268F" w:rsidRDefault="00000000" w:rsidP="00BC4B4C">
            <w:pPr>
              <w:spacing w:after="0"/>
              <w:jc w:val="center"/>
            </w:pPr>
            <w:r>
              <w:rPr>
                <w:sz w:val="15"/>
              </w:rPr>
              <w:t>5</w:t>
            </w:r>
          </w:p>
        </w:tc>
        <w:tc>
          <w:tcPr>
            <w:tcW w:w="850" w:type="dxa"/>
            <w:vAlign w:val="center"/>
          </w:tcPr>
          <w:p w14:paraId="0862FC88" w14:textId="77777777" w:rsidR="003C268F" w:rsidRDefault="00000000" w:rsidP="00BC4B4C">
            <w:pPr>
              <w:spacing w:after="0"/>
              <w:jc w:val="center"/>
            </w:pPr>
            <w:r>
              <w:rPr>
                <w:sz w:val="15"/>
              </w:rPr>
              <w:t>cap</w:t>
            </w:r>
          </w:p>
        </w:tc>
        <w:tc>
          <w:tcPr>
            <w:tcW w:w="1701" w:type="dxa"/>
            <w:vAlign w:val="center"/>
          </w:tcPr>
          <w:p w14:paraId="587EA394" w14:textId="77777777" w:rsidR="003C268F" w:rsidRDefault="00000000" w:rsidP="00BC4B4C">
            <w:pPr>
              <w:spacing w:after="0"/>
              <w:jc w:val="right"/>
            </w:pPr>
            <w:r>
              <w:rPr>
                <w:sz w:val="15"/>
              </w:rPr>
              <w:t>5.2139</w:t>
            </w:r>
          </w:p>
        </w:tc>
        <w:tc>
          <w:tcPr>
            <w:tcW w:w="1701" w:type="dxa"/>
            <w:vAlign w:val="center"/>
          </w:tcPr>
          <w:p w14:paraId="0D564B1F" w14:textId="77777777" w:rsidR="003C268F" w:rsidRDefault="00000000" w:rsidP="00BC4B4C">
            <w:pPr>
              <w:spacing w:after="0"/>
              <w:jc w:val="right"/>
            </w:pPr>
            <w:r>
              <w:rPr>
                <w:sz w:val="15"/>
              </w:rPr>
              <w:t>9.6706</w:t>
            </w:r>
          </w:p>
        </w:tc>
        <w:tc>
          <w:tcPr>
            <w:tcW w:w="1701" w:type="dxa"/>
            <w:vAlign w:val="center"/>
          </w:tcPr>
          <w:p w14:paraId="428C9C62" w14:textId="77777777" w:rsidR="003C268F" w:rsidRDefault="00000000" w:rsidP="00BC4B4C">
            <w:pPr>
              <w:spacing w:after="0"/>
              <w:jc w:val="right"/>
            </w:pPr>
            <w:r>
              <w:rPr>
                <w:sz w:val="15"/>
              </w:rPr>
              <w:t>93.5210</w:t>
            </w:r>
          </w:p>
        </w:tc>
      </w:tr>
      <w:tr w:rsidR="003C268F" w14:paraId="4EC3AF40" w14:textId="77777777">
        <w:trPr>
          <w:cantSplit/>
          <w:jc w:val="center"/>
        </w:trPr>
        <w:tc>
          <w:tcPr>
            <w:tcW w:w="1644" w:type="dxa"/>
            <w:vAlign w:val="center"/>
          </w:tcPr>
          <w:p w14:paraId="7E4EDE7C" w14:textId="77777777" w:rsidR="003C268F" w:rsidRDefault="00000000" w:rsidP="00BC4B4C">
            <w:pPr>
              <w:spacing w:after="0"/>
            </w:pPr>
            <w:r>
              <w:rPr>
                <w:sz w:val="15"/>
              </w:rPr>
              <w:t>BJ500</w:t>
            </w:r>
          </w:p>
        </w:tc>
        <w:tc>
          <w:tcPr>
            <w:tcW w:w="850" w:type="dxa"/>
            <w:vAlign w:val="center"/>
          </w:tcPr>
          <w:p w14:paraId="32BA46DD" w14:textId="77777777" w:rsidR="003C268F" w:rsidRDefault="00000000" w:rsidP="00BC4B4C">
            <w:pPr>
              <w:spacing w:after="0"/>
              <w:jc w:val="center"/>
            </w:pPr>
            <w:r>
              <w:rPr>
                <w:sz w:val="15"/>
              </w:rPr>
              <w:t>2023</w:t>
            </w:r>
          </w:p>
        </w:tc>
        <w:tc>
          <w:tcPr>
            <w:tcW w:w="1134" w:type="dxa"/>
            <w:vAlign w:val="center"/>
          </w:tcPr>
          <w:p w14:paraId="2F3D6407" w14:textId="77777777" w:rsidR="003C268F" w:rsidRDefault="00000000" w:rsidP="00BC4B4C">
            <w:pPr>
              <w:spacing w:after="0"/>
              <w:jc w:val="center"/>
            </w:pPr>
            <w:r>
              <w:rPr>
                <w:sz w:val="15"/>
              </w:rPr>
              <w:t>3</w:t>
            </w:r>
          </w:p>
        </w:tc>
        <w:tc>
          <w:tcPr>
            <w:tcW w:w="850" w:type="dxa"/>
            <w:vAlign w:val="center"/>
          </w:tcPr>
          <w:p w14:paraId="61332EEB" w14:textId="77777777" w:rsidR="003C268F" w:rsidRDefault="00000000" w:rsidP="00BC4B4C">
            <w:pPr>
              <w:spacing w:after="0"/>
              <w:jc w:val="center"/>
            </w:pPr>
            <w:r>
              <w:rPr>
                <w:sz w:val="15"/>
              </w:rPr>
              <w:t>cap</w:t>
            </w:r>
          </w:p>
        </w:tc>
        <w:tc>
          <w:tcPr>
            <w:tcW w:w="1701" w:type="dxa"/>
            <w:vAlign w:val="center"/>
          </w:tcPr>
          <w:p w14:paraId="039BC710" w14:textId="77777777" w:rsidR="003C268F" w:rsidRDefault="00000000" w:rsidP="00BC4B4C">
            <w:pPr>
              <w:spacing w:after="0"/>
              <w:jc w:val="right"/>
            </w:pPr>
            <w:r>
              <w:rPr>
                <w:sz w:val="15"/>
              </w:rPr>
              <w:t>5.2520</w:t>
            </w:r>
          </w:p>
        </w:tc>
        <w:tc>
          <w:tcPr>
            <w:tcW w:w="1701" w:type="dxa"/>
            <w:vAlign w:val="center"/>
          </w:tcPr>
          <w:p w14:paraId="0A30748D" w14:textId="77777777" w:rsidR="003C268F" w:rsidRDefault="00000000" w:rsidP="00BC4B4C">
            <w:pPr>
              <w:spacing w:after="0"/>
              <w:jc w:val="right"/>
            </w:pPr>
            <w:r>
              <w:rPr>
                <w:sz w:val="15"/>
              </w:rPr>
              <w:t>9.6464</w:t>
            </w:r>
          </w:p>
        </w:tc>
        <w:tc>
          <w:tcPr>
            <w:tcW w:w="1701" w:type="dxa"/>
            <w:vAlign w:val="center"/>
          </w:tcPr>
          <w:p w14:paraId="7FF4007D" w14:textId="77777777" w:rsidR="003C268F" w:rsidRDefault="00000000" w:rsidP="00BC4B4C">
            <w:pPr>
              <w:spacing w:after="0"/>
              <w:jc w:val="right"/>
            </w:pPr>
            <w:r>
              <w:rPr>
                <w:sz w:val="15"/>
              </w:rPr>
              <w:t>93.0536</w:t>
            </w:r>
          </w:p>
        </w:tc>
      </w:tr>
      <w:tr w:rsidR="003C268F" w14:paraId="3C44775E" w14:textId="77777777">
        <w:trPr>
          <w:cantSplit/>
          <w:jc w:val="center"/>
        </w:trPr>
        <w:tc>
          <w:tcPr>
            <w:tcW w:w="1644" w:type="dxa"/>
            <w:vAlign w:val="center"/>
          </w:tcPr>
          <w:p w14:paraId="4426FD32" w14:textId="77777777" w:rsidR="003C268F" w:rsidRDefault="00000000" w:rsidP="00BC4B4C">
            <w:pPr>
              <w:spacing w:after="0"/>
            </w:pPr>
            <w:r>
              <w:rPr>
                <w:sz w:val="15"/>
              </w:rPr>
              <w:t>BIKE-Inflow</w:t>
            </w:r>
          </w:p>
        </w:tc>
        <w:tc>
          <w:tcPr>
            <w:tcW w:w="850" w:type="dxa"/>
            <w:vAlign w:val="center"/>
          </w:tcPr>
          <w:p w14:paraId="26CC43ED" w14:textId="77777777" w:rsidR="003C268F" w:rsidRDefault="00000000" w:rsidP="00BC4B4C">
            <w:pPr>
              <w:spacing w:after="0"/>
              <w:jc w:val="center"/>
            </w:pPr>
            <w:r>
              <w:rPr>
                <w:sz w:val="15"/>
              </w:rPr>
              <w:t>2021</w:t>
            </w:r>
          </w:p>
        </w:tc>
        <w:tc>
          <w:tcPr>
            <w:tcW w:w="1134" w:type="dxa"/>
            <w:vAlign w:val="center"/>
          </w:tcPr>
          <w:p w14:paraId="0556AFFF" w14:textId="77777777" w:rsidR="003C268F" w:rsidRDefault="00000000" w:rsidP="00BC4B4C">
            <w:pPr>
              <w:spacing w:after="0"/>
              <w:jc w:val="center"/>
            </w:pPr>
            <w:r>
              <w:rPr>
                <w:sz w:val="15"/>
              </w:rPr>
              <w:t>3</w:t>
            </w:r>
          </w:p>
        </w:tc>
        <w:tc>
          <w:tcPr>
            <w:tcW w:w="850" w:type="dxa"/>
            <w:vAlign w:val="center"/>
          </w:tcPr>
          <w:p w14:paraId="69AA7565" w14:textId="77777777" w:rsidR="003C268F" w:rsidRDefault="00000000" w:rsidP="00BC4B4C">
            <w:pPr>
              <w:spacing w:after="0"/>
              <w:jc w:val="center"/>
            </w:pPr>
            <w:r>
              <w:rPr>
                <w:sz w:val="15"/>
              </w:rPr>
              <w:t>cap</w:t>
            </w:r>
          </w:p>
        </w:tc>
        <w:tc>
          <w:tcPr>
            <w:tcW w:w="1701" w:type="dxa"/>
            <w:vAlign w:val="center"/>
          </w:tcPr>
          <w:p w14:paraId="4B668087" w14:textId="77777777" w:rsidR="003C268F" w:rsidRDefault="00000000" w:rsidP="00BC4B4C">
            <w:pPr>
              <w:spacing w:after="0"/>
              <w:jc w:val="right"/>
            </w:pPr>
            <w:r>
              <w:rPr>
                <w:sz w:val="15"/>
              </w:rPr>
              <w:t>4.4606</w:t>
            </w:r>
          </w:p>
        </w:tc>
        <w:tc>
          <w:tcPr>
            <w:tcW w:w="1701" w:type="dxa"/>
            <w:vAlign w:val="center"/>
          </w:tcPr>
          <w:p w14:paraId="365D96E8" w14:textId="77777777" w:rsidR="003C268F" w:rsidRDefault="00000000" w:rsidP="00BC4B4C">
            <w:pPr>
              <w:spacing w:after="0"/>
              <w:jc w:val="right"/>
            </w:pPr>
            <w:r>
              <w:rPr>
                <w:sz w:val="15"/>
              </w:rPr>
              <w:t>12.4515</w:t>
            </w:r>
          </w:p>
        </w:tc>
        <w:tc>
          <w:tcPr>
            <w:tcW w:w="1701" w:type="dxa"/>
            <w:vAlign w:val="center"/>
          </w:tcPr>
          <w:p w14:paraId="3F731048" w14:textId="77777777" w:rsidR="003C268F" w:rsidRDefault="00000000" w:rsidP="00BC4B4C">
            <w:pPr>
              <w:spacing w:after="0"/>
              <w:jc w:val="right"/>
            </w:pPr>
            <w:r>
              <w:rPr>
                <w:sz w:val="15"/>
              </w:rPr>
              <w:t>155.0402</w:t>
            </w:r>
          </w:p>
        </w:tc>
      </w:tr>
      <w:tr w:rsidR="003C268F" w14:paraId="0238AE98" w14:textId="77777777">
        <w:trPr>
          <w:cantSplit/>
          <w:jc w:val="center"/>
        </w:trPr>
        <w:tc>
          <w:tcPr>
            <w:tcW w:w="1644" w:type="dxa"/>
            <w:vAlign w:val="center"/>
          </w:tcPr>
          <w:p w14:paraId="29A4297E" w14:textId="77777777" w:rsidR="003C268F" w:rsidRDefault="00000000" w:rsidP="00BC4B4C">
            <w:pPr>
              <w:spacing w:after="0"/>
            </w:pPr>
            <w:r>
              <w:rPr>
                <w:sz w:val="15"/>
              </w:rPr>
              <w:t>BIKE-Inflow</w:t>
            </w:r>
          </w:p>
        </w:tc>
        <w:tc>
          <w:tcPr>
            <w:tcW w:w="850" w:type="dxa"/>
            <w:vAlign w:val="center"/>
          </w:tcPr>
          <w:p w14:paraId="19D8802C" w14:textId="77777777" w:rsidR="003C268F" w:rsidRDefault="00000000" w:rsidP="00BC4B4C">
            <w:pPr>
              <w:spacing w:after="0"/>
              <w:jc w:val="center"/>
            </w:pPr>
            <w:r>
              <w:rPr>
                <w:sz w:val="15"/>
              </w:rPr>
              <w:t>2022</w:t>
            </w:r>
          </w:p>
        </w:tc>
        <w:tc>
          <w:tcPr>
            <w:tcW w:w="1134" w:type="dxa"/>
            <w:vAlign w:val="center"/>
          </w:tcPr>
          <w:p w14:paraId="21B9D0B5" w14:textId="77777777" w:rsidR="003C268F" w:rsidRDefault="00000000" w:rsidP="00BC4B4C">
            <w:pPr>
              <w:spacing w:after="0"/>
              <w:jc w:val="center"/>
            </w:pPr>
            <w:r>
              <w:rPr>
                <w:sz w:val="15"/>
              </w:rPr>
              <w:t>3</w:t>
            </w:r>
          </w:p>
        </w:tc>
        <w:tc>
          <w:tcPr>
            <w:tcW w:w="850" w:type="dxa"/>
            <w:vAlign w:val="center"/>
          </w:tcPr>
          <w:p w14:paraId="7088767C" w14:textId="77777777" w:rsidR="003C268F" w:rsidRDefault="00000000" w:rsidP="00BC4B4C">
            <w:pPr>
              <w:spacing w:after="0"/>
              <w:jc w:val="center"/>
            </w:pPr>
            <w:r>
              <w:rPr>
                <w:sz w:val="15"/>
              </w:rPr>
              <w:t>cap</w:t>
            </w:r>
          </w:p>
        </w:tc>
        <w:tc>
          <w:tcPr>
            <w:tcW w:w="1701" w:type="dxa"/>
            <w:vAlign w:val="center"/>
          </w:tcPr>
          <w:p w14:paraId="3E365EDE" w14:textId="77777777" w:rsidR="003C268F" w:rsidRDefault="00000000" w:rsidP="00BC4B4C">
            <w:pPr>
              <w:spacing w:after="0"/>
              <w:jc w:val="right"/>
            </w:pPr>
            <w:r>
              <w:rPr>
                <w:sz w:val="15"/>
              </w:rPr>
              <w:t>4.4526</w:t>
            </w:r>
          </w:p>
        </w:tc>
        <w:tc>
          <w:tcPr>
            <w:tcW w:w="1701" w:type="dxa"/>
            <w:vAlign w:val="center"/>
          </w:tcPr>
          <w:p w14:paraId="46E2532C" w14:textId="77777777" w:rsidR="003C268F" w:rsidRDefault="00000000" w:rsidP="00BC4B4C">
            <w:pPr>
              <w:spacing w:after="0"/>
              <w:jc w:val="right"/>
            </w:pPr>
            <w:r>
              <w:rPr>
                <w:sz w:val="15"/>
              </w:rPr>
              <w:t>12.4897</w:t>
            </w:r>
          </w:p>
        </w:tc>
        <w:tc>
          <w:tcPr>
            <w:tcW w:w="1701" w:type="dxa"/>
            <w:vAlign w:val="center"/>
          </w:tcPr>
          <w:p w14:paraId="739DA7BB" w14:textId="77777777" w:rsidR="003C268F" w:rsidRDefault="00000000" w:rsidP="00BC4B4C">
            <w:pPr>
              <w:spacing w:after="0"/>
              <w:jc w:val="right"/>
            </w:pPr>
            <w:r>
              <w:rPr>
                <w:sz w:val="15"/>
              </w:rPr>
              <w:t>155.9936</w:t>
            </w:r>
          </w:p>
        </w:tc>
      </w:tr>
      <w:tr w:rsidR="003C268F" w14:paraId="5CB0F761" w14:textId="77777777">
        <w:trPr>
          <w:cantSplit/>
          <w:jc w:val="center"/>
        </w:trPr>
        <w:tc>
          <w:tcPr>
            <w:tcW w:w="1644" w:type="dxa"/>
            <w:vAlign w:val="center"/>
          </w:tcPr>
          <w:p w14:paraId="538EA1DC" w14:textId="77777777" w:rsidR="003C268F" w:rsidRDefault="00000000" w:rsidP="00BC4B4C">
            <w:pPr>
              <w:spacing w:after="0"/>
            </w:pPr>
            <w:r>
              <w:rPr>
                <w:sz w:val="15"/>
              </w:rPr>
              <w:t>BIKE-Inflow</w:t>
            </w:r>
          </w:p>
        </w:tc>
        <w:tc>
          <w:tcPr>
            <w:tcW w:w="850" w:type="dxa"/>
            <w:vAlign w:val="center"/>
          </w:tcPr>
          <w:p w14:paraId="21E447F2" w14:textId="77777777" w:rsidR="003C268F" w:rsidRDefault="00000000" w:rsidP="00BC4B4C">
            <w:pPr>
              <w:spacing w:after="0"/>
              <w:jc w:val="center"/>
            </w:pPr>
            <w:r>
              <w:rPr>
                <w:sz w:val="15"/>
              </w:rPr>
              <w:t>2023</w:t>
            </w:r>
          </w:p>
        </w:tc>
        <w:tc>
          <w:tcPr>
            <w:tcW w:w="1134" w:type="dxa"/>
            <w:vAlign w:val="center"/>
          </w:tcPr>
          <w:p w14:paraId="4DA8E348" w14:textId="77777777" w:rsidR="003C268F" w:rsidRDefault="00000000" w:rsidP="00BC4B4C">
            <w:pPr>
              <w:spacing w:after="0"/>
              <w:jc w:val="center"/>
            </w:pPr>
            <w:r>
              <w:rPr>
                <w:sz w:val="15"/>
              </w:rPr>
              <w:t>3</w:t>
            </w:r>
          </w:p>
        </w:tc>
        <w:tc>
          <w:tcPr>
            <w:tcW w:w="850" w:type="dxa"/>
            <w:vAlign w:val="center"/>
          </w:tcPr>
          <w:p w14:paraId="63242F39" w14:textId="77777777" w:rsidR="003C268F" w:rsidRDefault="00000000" w:rsidP="00BC4B4C">
            <w:pPr>
              <w:spacing w:after="0"/>
              <w:jc w:val="center"/>
            </w:pPr>
            <w:r>
              <w:rPr>
                <w:sz w:val="15"/>
              </w:rPr>
              <w:t>cap</w:t>
            </w:r>
          </w:p>
        </w:tc>
        <w:tc>
          <w:tcPr>
            <w:tcW w:w="1701" w:type="dxa"/>
            <w:vAlign w:val="center"/>
          </w:tcPr>
          <w:p w14:paraId="7E349763" w14:textId="77777777" w:rsidR="003C268F" w:rsidRDefault="00000000" w:rsidP="00BC4B4C">
            <w:pPr>
              <w:spacing w:after="0"/>
              <w:jc w:val="right"/>
            </w:pPr>
            <w:r>
              <w:rPr>
                <w:sz w:val="15"/>
              </w:rPr>
              <w:t>4.5445</w:t>
            </w:r>
          </w:p>
        </w:tc>
        <w:tc>
          <w:tcPr>
            <w:tcW w:w="1701" w:type="dxa"/>
            <w:vAlign w:val="center"/>
          </w:tcPr>
          <w:p w14:paraId="42A0B091" w14:textId="77777777" w:rsidR="003C268F" w:rsidRDefault="00000000" w:rsidP="00BC4B4C">
            <w:pPr>
              <w:spacing w:after="0"/>
              <w:jc w:val="right"/>
            </w:pPr>
            <w:r>
              <w:rPr>
                <w:sz w:val="15"/>
              </w:rPr>
              <w:t>12.7472</w:t>
            </w:r>
          </w:p>
        </w:tc>
        <w:tc>
          <w:tcPr>
            <w:tcW w:w="1701" w:type="dxa"/>
            <w:vAlign w:val="center"/>
          </w:tcPr>
          <w:p w14:paraId="29A29167" w14:textId="77777777" w:rsidR="003C268F" w:rsidRDefault="00000000" w:rsidP="00BC4B4C">
            <w:pPr>
              <w:spacing w:after="0"/>
              <w:jc w:val="right"/>
            </w:pPr>
            <w:r>
              <w:rPr>
                <w:sz w:val="15"/>
              </w:rPr>
              <w:t>162.4913</w:t>
            </w:r>
          </w:p>
        </w:tc>
      </w:tr>
      <w:tr w:rsidR="003C268F" w14:paraId="7FC74BCA" w14:textId="77777777">
        <w:trPr>
          <w:cantSplit/>
          <w:jc w:val="center"/>
        </w:trPr>
        <w:tc>
          <w:tcPr>
            <w:tcW w:w="1644" w:type="dxa"/>
            <w:vAlign w:val="center"/>
          </w:tcPr>
          <w:p w14:paraId="0C0F31B6" w14:textId="77777777" w:rsidR="003C268F" w:rsidRDefault="00000000" w:rsidP="00BC4B4C">
            <w:pPr>
              <w:spacing w:after="0"/>
            </w:pPr>
            <w:r>
              <w:rPr>
                <w:sz w:val="15"/>
              </w:rPr>
              <w:t>BIKE-Outflow</w:t>
            </w:r>
          </w:p>
        </w:tc>
        <w:tc>
          <w:tcPr>
            <w:tcW w:w="850" w:type="dxa"/>
            <w:vAlign w:val="center"/>
          </w:tcPr>
          <w:p w14:paraId="3DF2D50E" w14:textId="77777777" w:rsidR="003C268F" w:rsidRDefault="00000000" w:rsidP="00BC4B4C">
            <w:pPr>
              <w:spacing w:after="0"/>
              <w:jc w:val="center"/>
            </w:pPr>
            <w:r>
              <w:rPr>
                <w:sz w:val="15"/>
              </w:rPr>
              <w:t>2021</w:t>
            </w:r>
          </w:p>
        </w:tc>
        <w:tc>
          <w:tcPr>
            <w:tcW w:w="1134" w:type="dxa"/>
            <w:vAlign w:val="center"/>
          </w:tcPr>
          <w:p w14:paraId="27E44DEF" w14:textId="77777777" w:rsidR="003C268F" w:rsidRDefault="00000000" w:rsidP="00BC4B4C">
            <w:pPr>
              <w:spacing w:after="0"/>
              <w:jc w:val="center"/>
            </w:pPr>
            <w:r>
              <w:rPr>
                <w:sz w:val="15"/>
              </w:rPr>
              <w:t>2</w:t>
            </w:r>
          </w:p>
        </w:tc>
        <w:tc>
          <w:tcPr>
            <w:tcW w:w="850" w:type="dxa"/>
            <w:vAlign w:val="center"/>
          </w:tcPr>
          <w:p w14:paraId="7C8E871D" w14:textId="77777777" w:rsidR="003C268F" w:rsidRDefault="00000000" w:rsidP="00BC4B4C">
            <w:pPr>
              <w:spacing w:after="0"/>
              <w:jc w:val="center"/>
            </w:pPr>
            <w:r>
              <w:rPr>
                <w:sz w:val="15"/>
              </w:rPr>
              <w:t>cap</w:t>
            </w:r>
          </w:p>
        </w:tc>
        <w:tc>
          <w:tcPr>
            <w:tcW w:w="1701" w:type="dxa"/>
            <w:vAlign w:val="center"/>
          </w:tcPr>
          <w:p w14:paraId="02E253B5" w14:textId="77777777" w:rsidR="003C268F" w:rsidRDefault="00000000" w:rsidP="00BC4B4C">
            <w:pPr>
              <w:spacing w:after="0"/>
              <w:jc w:val="right"/>
            </w:pPr>
            <w:r>
              <w:rPr>
                <w:sz w:val="15"/>
              </w:rPr>
              <w:t>4.5120</w:t>
            </w:r>
          </w:p>
        </w:tc>
        <w:tc>
          <w:tcPr>
            <w:tcW w:w="1701" w:type="dxa"/>
            <w:vAlign w:val="center"/>
          </w:tcPr>
          <w:p w14:paraId="3FB1F715" w14:textId="77777777" w:rsidR="003C268F" w:rsidRDefault="00000000" w:rsidP="00BC4B4C">
            <w:pPr>
              <w:spacing w:after="0"/>
              <w:jc w:val="right"/>
            </w:pPr>
            <w:r>
              <w:rPr>
                <w:sz w:val="15"/>
              </w:rPr>
              <w:t>11.5533</w:t>
            </w:r>
          </w:p>
        </w:tc>
        <w:tc>
          <w:tcPr>
            <w:tcW w:w="1701" w:type="dxa"/>
            <w:vAlign w:val="center"/>
          </w:tcPr>
          <w:p w14:paraId="2960C08B" w14:textId="77777777" w:rsidR="003C268F" w:rsidRDefault="00000000" w:rsidP="00BC4B4C">
            <w:pPr>
              <w:spacing w:after="0"/>
              <w:jc w:val="right"/>
            </w:pPr>
            <w:r>
              <w:rPr>
                <w:sz w:val="15"/>
              </w:rPr>
              <w:t>133.4778</w:t>
            </w:r>
          </w:p>
        </w:tc>
      </w:tr>
      <w:tr w:rsidR="003C268F" w14:paraId="7140A7DD" w14:textId="77777777">
        <w:trPr>
          <w:cantSplit/>
          <w:jc w:val="center"/>
        </w:trPr>
        <w:tc>
          <w:tcPr>
            <w:tcW w:w="1644" w:type="dxa"/>
            <w:vAlign w:val="center"/>
          </w:tcPr>
          <w:p w14:paraId="1BB38689" w14:textId="77777777" w:rsidR="003C268F" w:rsidRDefault="00000000" w:rsidP="00BC4B4C">
            <w:pPr>
              <w:spacing w:after="0"/>
            </w:pPr>
            <w:r>
              <w:rPr>
                <w:sz w:val="15"/>
              </w:rPr>
              <w:t>BIKE-Outflow</w:t>
            </w:r>
          </w:p>
        </w:tc>
        <w:tc>
          <w:tcPr>
            <w:tcW w:w="850" w:type="dxa"/>
            <w:vAlign w:val="center"/>
          </w:tcPr>
          <w:p w14:paraId="513CFCE0" w14:textId="77777777" w:rsidR="003C268F" w:rsidRDefault="00000000" w:rsidP="00BC4B4C">
            <w:pPr>
              <w:spacing w:after="0"/>
              <w:jc w:val="center"/>
            </w:pPr>
            <w:r>
              <w:rPr>
                <w:sz w:val="15"/>
              </w:rPr>
              <w:t>2022</w:t>
            </w:r>
          </w:p>
        </w:tc>
        <w:tc>
          <w:tcPr>
            <w:tcW w:w="1134" w:type="dxa"/>
            <w:vAlign w:val="center"/>
          </w:tcPr>
          <w:p w14:paraId="2BBE05AD" w14:textId="77777777" w:rsidR="003C268F" w:rsidRDefault="00000000" w:rsidP="00BC4B4C">
            <w:pPr>
              <w:spacing w:after="0"/>
              <w:jc w:val="center"/>
            </w:pPr>
            <w:r>
              <w:rPr>
                <w:sz w:val="15"/>
              </w:rPr>
              <w:t>3</w:t>
            </w:r>
          </w:p>
        </w:tc>
        <w:tc>
          <w:tcPr>
            <w:tcW w:w="850" w:type="dxa"/>
            <w:vAlign w:val="center"/>
          </w:tcPr>
          <w:p w14:paraId="33EC91B2" w14:textId="77777777" w:rsidR="003C268F" w:rsidRDefault="00000000" w:rsidP="00BC4B4C">
            <w:pPr>
              <w:spacing w:after="0"/>
              <w:jc w:val="center"/>
            </w:pPr>
            <w:r>
              <w:rPr>
                <w:sz w:val="15"/>
              </w:rPr>
              <w:t>cap</w:t>
            </w:r>
          </w:p>
        </w:tc>
        <w:tc>
          <w:tcPr>
            <w:tcW w:w="1701" w:type="dxa"/>
            <w:vAlign w:val="center"/>
          </w:tcPr>
          <w:p w14:paraId="159E16F5" w14:textId="77777777" w:rsidR="003C268F" w:rsidRDefault="00000000" w:rsidP="00BC4B4C">
            <w:pPr>
              <w:spacing w:after="0"/>
              <w:jc w:val="right"/>
            </w:pPr>
            <w:r>
              <w:rPr>
                <w:sz w:val="15"/>
              </w:rPr>
              <w:t>4.4098</w:t>
            </w:r>
          </w:p>
        </w:tc>
        <w:tc>
          <w:tcPr>
            <w:tcW w:w="1701" w:type="dxa"/>
            <w:vAlign w:val="center"/>
          </w:tcPr>
          <w:p w14:paraId="6CE37ECE" w14:textId="77777777" w:rsidR="003C268F" w:rsidRDefault="00000000" w:rsidP="00BC4B4C">
            <w:pPr>
              <w:spacing w:after="0"/>
              <w:jc w:val="right"/>
            </w:pPr>
            <w:r>
              <w:rPr>
                <w:sz w:val="15"/>
              </w:rPr>
              <w:t>11.3991</w:t>
            </w:r>
          </w:p>
        </w:tc>
        <w:tc>
          <w:tcPr>
            <w:tcW w:w="1701" w:type="dxa"/>
            <w:vAlign w:val="center"/>
          </w:tcPr>
          <w:p w14:paraId="6E84A1D0" w14:textId="77777777" w:rsidR="003C268F" w:rsidRDefault="00000000" w:rsidP="00BC4B4C">
            <w:pPr>
              <w:spacing w:after="0"/>
              <w:jc w:val="right"/>
            </w:pPr>
            <w:r>
              <w:rPr>
                <w:sz w:val="15"/>
              </w:rPr>
              <w:t>129.9391</w:t>
            </w:r>
          </w:p>
        </w:tc>
      </w:tr>
      <w:tr w:rsidR="003C268F" w14:paraId="4007EF32" w14:textId="77777777">
        <w:trPr>
          <w:cantSplit/>
          <w:jc w:val="center"/>
        </w:trPr>
        <w:tc>
          <w:tcPr>
            <w:tcW w:w="1644" w:type="dxa"/>
            <w:vAlign w:val="center"/>
          </w:tcPr>
          <w:p w14:paraId="5874BA80" w14:textId="77777777" w:rsidR="003C268F" w:rsidRDefault="00000000" w:rsidP="00BC4B4C">
            <w:pPr>
              <w:spacing w:after="0"/>
            </w:pPr>
            <w:r>
              <w:rPr>
                <w:sz w:val="15"/>
              </w:rPr>
              <w:t>BIKE-Outflow</w:t>
            </w:r>
          </w:p>
        </w:tc>
        <w:tc>
          <w:tcPr>
            <w:tcW w:w="850" w:type="dxa"/>
            <w:vAlign w:val="center"/>
          </w:tcPr>
          <w:p w14:paraId="1123AC06" w14:textId="77777777" w:rsidR="003C268F" w:rsidRDefault="00000000" w:rsidP="00BC4B4C">
            <w:pPr>
              <w:spacing w:after="0"/>
              <w:jc w:val="center"/>
            </w:pPr>
            <w:r>
              <w:rPr>
                <w:sz w:val="15"/>
              </w:rPr>
              <w:t>2023</w:t>
            </w:r>
          </w:p>
        </w:tc>
        <w:tc>
          <w:tcPr>
            <w:tcW w:w="1134" w:type="dxa"/>
            <w:vAlign w:val="center"/>
          </w:tcPr>
          <w:p w14:paraId="208B2EC2" w14:textId="77777777" w:rsidR="003C268F" w:rsidRDefault="00000000" w:rsidP="00BC4B4C">
            <w:pPr>
              <w:spacing w:after="0"/>
              <w:jc w:val="center"/>
            </w:pPr>
            <w:r>
              <w:rPr>
                <w:sz w:val="15"/>
              </w:rPr>
              <w:t>4</w:t>
            </w:r>
          </w:p>
        </w:tc>
        <w:tc>
          <w:tcPr>
            <w:tcW w:w="850" w:type="dxa"/>
            <w:vAlign w:val="center"/>
          </w:tcPr>
          <w:p w14:paraId="168D9462" w14:textId="77777777" w:rsidR="003C268F" w:rsidRDefault="00000000" w:rsidP="00BC4B4C">
            <w:pPr>
              <w:spacing w:after="0"/>
              <w:jc w:val="center"/>
            </w:pPr>
            <w:r>
              <w:rPr>
                <w:sz w:val="15"/>
              </w:rPr>
              <w:t>cap</w:t>
            </w:r>
          </w:p>
        </w:tc>
        <w:tc>
          <w:tcPr>
            <w:tcW w:w="1701" w:type="dxa"/>
            <w:vAlign w:val="center"/>
          </w:tcPr>
          <w:p w14:paraId="50822727" w14:textId="77777777" w:rsidR="003C268F" w:rsidRDefault="00000000" w:rsidP="00BC4B4C">
            <w:pPr>
              <w:spacing w:after="0"/>
              <w:jc w:val="right"/>
            </w:pPr>
            <w:r>
              <w:rPr>
                <w:sz w:val="15"/>
              </w:rPr>
              <w:t>4.4141</w:t>
            </w:r>
          </w:p>
        </w:tc>
        <w:tc>
          <w:tcPr>
            <w:tcW w:w="1701" w:type="dxa"/>
            <w:vAlign w:val="center"/>
          </w:tcPr>
          <w:p w14:paraId="2C24DBCF" w14:textId="77777777" w:rsidR="003C268F" w:rsidRDefault="00000000" w:rsidP="00BC4B4C">
            <w:pPr>
              <w:spacing w:after="0"/>
              <w:jc w:val="right"/>
            </w:pPr>
            <w:r>
              <w:rPr>
                <w:sz w:val="15"/>
              </w:rPr>
              <w:t>11.6290</w:t>
            </w:r>
          </w:p>
        </w:tc>
        <w:tc>
          <w:tcPr>
            <w:tcW w:w="1701" w:type="dxa"/>
            <w:vAlign w:val="center"/>
          </w:tcPr>
          <w:p w14:paraId="1D116978" w14:textId="77777777" w:rsidR="003C268F" w:rsidRDefault="00000000" w:rsidP="00BC4B4C">
            <w:pPr>
              <w:spacing w:after="0"/>
              <w:jc w:val="right"/>
            </w:pPr>
            <w:r>
              <w:rPr>
                <w:sz w:val="15"/>
              </w:rPr>
              <w:t>135.2332</w:t>
            </w:r>
          </w:p>
        </w:tc>
      </w:tr>
    </w:tbl>
    <w:p w14:paraId="0B701966" w14:textId="77777777" w:rsidR="003C268F" w:rsidRDefault="00000000" w:rsidP="00BC4B4C">
      <w:pPr>
        <w:spacing w:after="0"/>
        <w:jc w:val="both"/>
      </w:pPr>
      <w:r>
        <w:rPr>
          <w:i/>
          <w:color w:val="444444"/>
          <w:sz w:val="15"/>
        </w:rPr>
        <w:t>“cap” means the five-epoch budget was reached; convergence_confirmed is false for all fifteen runs.</w:t>
      </w:r>
    </w:p>
    <w:p w14:paraId="668B156D" w14:textId="77777777" w:rsidR="003C268F" w:rsidRDefault="00000000" w:rsidP="00BC4B4C">
      <w:pPr>
        <w:spacing w:after="0"/>
        <w:jc w:val="both"/>
      </w:pPr>
      <w:r>
        <w:rPr>
          <w:b/>
          <w:color w:val="333333"/>
          <w:sz w:val="16"/>
        </w:rPr>
        <w:t xml:space="preserve">Table A2. </w:t>
      </w:r>
      <w:r>
        <w:rPr>
          <w:color w:val="333333"/>
          <w:sz w:val="16"/>
        </w:rPr>
        <w:t>BIKE-Inflow ablations, per adapter seed.</w:t>
      </w:r>
    </w:p>
    <w:tbl>
      <w:tblPr>
        <w:tblStyle w:val="aff1"/>
        <w:tblW w:w="0" w:type="auto"/>
        <w:jc w:val="center"/>
        <w:tblLayout w:type="fixed"/>
        <w:tblCellMar>
          <w:top w:w="14" w:type="dxa"/>
          <w:left w:w="60" w:type="dxa"/>
          <w:bottom w:w="14" w:type="dxa"/>
          <w:right w:w="60" w:type="dxa"/>
        </w:tblCellMar>
        <w:tblLook w:val="04A0" w:firstRow="1" w:lastRow="0" w:firstColumn="1" w:lastColumn="0" w:noHBand="0" w:noVBand="1"/>
      </w:tblPr>
      <w:tblGrid>
        <w:gridCol w:w="2268"/>
        <w:gridCol w:w="1814"/>
        <w:gridCol w:w="1814"/>
        <w:gridCol w:w="1814"/>
        <w:gridCol w:w="1871"/>
      </w:tblGrid>
      <w:tr w:rsidR="003C268F" w14:paraId="48C21495" w14:textId="77777777">
        <w:trPr>
          <w:cantSplit/>
          <w:tblHeader/>
          <w:jc w:val="center"/>
        </w:trPr>
        <w:tc>
          <w:tcPr>
            <w:tcW w:w="2268" w:type="dxa"/>
            <w:shd w:val="clear" w:color="auto" w:fill="E4EAF2"/>
            <w:vAlign w:val="center"/>
          </w:tcPr>
          <w:p w14:paraId="00C1D95B" w14:textId="77777777" w:rsidR="003C268F" w:rsidRDefault="00000000" w:rsidP="00BC4B4C">
            <w:pPr>
              <w:spacing w:after="0"/>
              <w:jc w:val="center"/>
            </w:pPr>
            <w:r>
              <w:rPr>
                <w:b/>
                <w:sz w:val="15"/>
              </w:rPr>
              <w:t>Arm</w:t>
            </w:r>
          </w:p>
        </w:tc>
        <w:tc>
          <w:tcPr>
            <w:tcW w:w="1814" w:type="dxa"/>
            <w:shd w:val="clear" w:color="auto" w:fill="E4EAF2"/>
            <w:vAlign w:val="center"/>
          </w:tcPr>
          <w:p w14:paraId="27BC3AF9" w14:textId="77777777" w:rsidR="003C268F" w:rsidRDefault="00000000" w:rsidP="00BC4B4C">
            <w:pPr>
              <w:spacing w:after="0"/>
              <w:jc w:val="center"/>
            </w:pPr>
            <w:r>
              <w:rPr>
                <w:b/>
                <w:sz w:val="15"/>
              </w:rPr>
              <w:t>Seed</w:t>
            </w:r>
          </w:p>
        </w:tc>
        <w:tc>
          <w:tcPr>
            <w:tcW w:w="1814" w:type="dxa"/>
            <w:shd w:val="clear" w:color="auto" w:fill="E4EAF2"/>
            <w:vAlign w:val="center"/>
          </w:tcPr>
          <w:p w14:paraId="7B2F1DCC" w14:textId="77777777" w:rsidR="003C268F" w:rsidRDefault="00000000" w:rsidP="00BC4B4C">
            <w:pPr>
              <w:spacing w:after="0"/>
              <w:jc w:val="center"/>
            </w:pPr>
            <w:r>
              <w:rPr>
                <w:b/>
                <w:sz w:val="15"/>
              </w:rPr>
              <w:t>MAE</w:t>
            </w:r>
          </w:p>
        </w:tc>
        <w:tc>
          <w:tcPr>
            <w:tcW w:w="1814" w:type="dxa"/>
            <w:shd w:val="clear" w:color="auto" w:fill="E4EAF2"/>
            <w:vAlign w:val="center"/>
          </w:tcPr>
          <w:p w14:paraId="5997216B" w14:textId="77777777" w:rsidR="003C268F" w:rsidRDefault="00000000" w:rsidP="00BC4B4C">
            <w:pPr>
              <w:spacing w:after="0"/>
              <w:jc w:val="center"/>
            </w:pPr>
            <w:r>
              <w:rPr>
                <w:b/>
                <w:sz w:val="15"/>
              </w:rPr>
              <w:t>RMSE</w:t>
            </w:r>
          </w:p>
        </w:tc>
        <w:tc>
          <w:tcPr>
            <w:tcW w:w="1871" w:type="dxa"/>
            <w:shd w:val="clear" w:color="auto" w:fill="E4EAF2"/>
            <w:vAlign w:val="center"/>
          </w:tcPr>
          <w:p w14:paraId="15E9E34F" w14:textId="77777777" w:rsidR="003C268F" w:rsidRDefault="00000000" w:rsidP="00BC4B4C">
            <w:pPr>
              <w:spacing w:after="0"/>
              <w:jc w:val="center"/>
            </w:pPr>
            <w:r>
              <w:rPr>
                <w:b/>
                <w:sz w:val="15"/>
              </w:rPr>
              <w:t>MSE</w:t>
            </w:r>
          </w:p>
        </w:tc>
      </w:tr>
      <w:tr w:rsidR="003C268F" w14:paraId="66191DA4" w14:textId="77777777">
        <w:trPr>
          <w:cantSplit/>
          <w:jc w:val="center"/>
        </w:trPr>
        <w:tc>
          <w:tcPr>
            <w:tcW w:w="2268" w:type="dxa"/>
            <w:vAlign w:val="center"/>
          </w:tcPr>
          <w:p w14:paraId="589C6B86" w14:textId="77777777" w:rsidR="003C268F" w:rsidRDefault="00000000" w:rsidP="00BC4B4C">
            <w:pPr>
              <w:spacing w:after="0"/>
            </w:pPr>
            <w:r>
              <w:rPr>
                <w:sz w:val="15"/>
              </w:rPr>
              <w:t>Full H1</w:t>
            </w:r>
          </w:p>
        </w:tc>
        <w:tc>
          <w:tcPr>
            <w:tcW w:w="1814" w:type="dxa"/>
            <w:vAlign w:val="center"/>
          </w:tcPr>
          <w:p w14:paraId="03D5D3E4" w14:textId="77777777" w:rsidR="003C268F" w:rsidRDefault="00000000" w:rsidP="00BC4B4C">
            <w:pPr>
              <w:spacing w:after="0"/>
              <w:jc w:val="center"/>
            </w:pPr>
            <w:r>
              <w:rPr>
                <w:sz w:val="15"/>
              </w:rPr>
              <w:t>2021 / 2022 / 2023</w:t>
            </w:r>
          </w:p>
        </w:tc>
        <w:tc>
          <w:tcPr>
            <w:tcW w:w="1814" w:type="dxa"/>
            <w:vAlign w:val="center"/>
          </w:tcPr>
          <w:p w14:paraId="3D2E8DFF" w14:textId="77777777" w:rsidR="003C268F" w:rsidRDefault="00000000" w:rsidP="00BC4B4C">
            <w:pPr>
              <w:spacing w:after="0"/>
              <w:jc w:val="right"/>
            </w:pPr>
            <w:r>
              <w:rPr>
                <w:sz w:val="15"/>
              </w:rPr>
              <w:t>4.4606 / 4.4526 / 4.5445</w:t>
            </w:r>
          </w:p>
        </w:tc>
        <w:tc>
          <w:tcPr>
            <w:tcW w:w="1814" w:type="dxa"/>
            <w:vAlign w:val="center"/>
          </w:tcPr>
          <w:p w14:paraId="3E0A4402" w14:textId="77777777" w:rsidR="003C268F" w:rsidRDefault="00000000" w:rsidP="00BC4B4C">
            <w:pPr>
              <w:spacing w:after="0"/>
              <w:jc w:val="right"/>
            </w:pPr>
            <w:r>
              <w:rPr>
                <w:sz w:val="15"/>
              </w:rPr>
              <w:t>12.4515 / 12.4897 / 12.7472</w:t>
            </w:r>
          </w:p>
        </w:tc>
        <w:tc>
          <w:tcPr>
            <w:tcW w:w="1871" w:type="dxa"/>
            <w:vAlign w:val="center"/>
          </w:tcPr>
          <w:p w14:paraId="2ADFC86F" w14:textId="77777777" w:rsidR="003C268F" w:rsidRDefault="00000000" w:rsidP="00BC4B4C">
            <w:pPr>
              <w:spacing w:after="0"/>
              <w:jc w:val="right"/>
            </w:pPr>
            <w:r>
              <w:rPr>
                <w:sz w:val="15"/>
              </w:rPr>
              <w:t>155.04 / 155.99 / 162.49</w:t>
            </w:r>
          </w:p>
        </w:tc>
      </w:tr>
      <w:tr w:rsidR="003C268F" w14:paraId="06070352" w14:textId="77777777">
        <w:trPr>
          <w:cantSplit/>
          <w:jc w:val="center"/>
        </w:trPr>
        <w:tc>
          <w:tcPr>
            <w:tcW w:w="2268" w:type="dxa"/>
            <w:vAlign w:val="center"/>
          </w:tcPr>
          <w:p w14:paraId="6C931C2E" w14:textId="77777777" w:rsidR="003C268F" w:rsidRDefault="00000000" w:rsidP="00BC4B4C">
            <w:pPr>
              <w:spacing w:after="0"/>
            </w:pPr>
            <w:r>
              <w:rPr>
                <w:sz w:val="15"/>
              </w:rPr>
              <w:t>Global-mean older history</w:t>
            </w:r>
          </w:p>
        </w:tc>
        <w:tc>
          <w:tcPr>
            <w:tcW w:w="1814" w:type="dxa"/>
            <w:vAlign w:val="center"/>
          </w:tcPr>
          <w:p w14:paraId="62ACF75C" w14:textId="77777777" w:rsidR="003C268F" w:rsidRDefault="00000000" w:rsidP="00BC4B4C">
            <w:pPr>
              <w:spacing w:after="0"/>
              <w:jc w:val="center"/>
            </w:pPr>
            <w:r>
              <w:rPr>
                <w:sz w:val="15"/>
              </w:rPr>
              <w:t>2021 / 2022 / 2023</w:t>
            </w:r>
          </w:p>
        </w:tc>
        <w:tc>
          <w:tcPr>
            <w:tcW w:w="1814" w:type="dxa"/>
            <w:vAlign w:val="center"/>
          </w:tcPr>
          <w:p w14:paraId="209A7EEF" w14:textId="77777777" w:rsidR="003C268F" w:rsidRDefault="00000000" w:rsidP="00BC4B4C">
            <w:pPr>
              <w:spacing w:after="0"/>
              <w:jc w:val="right"/>
            </w:pPr>
            <w:r>
              <w:rPr>
                <w:sz w:val="15"/>
              </w:rPr>
              <w:t>4.8209 / 4.7627 / 4.8537</w:t>
            </w:r>
          </w:p>
        </w:tc>
        <w:tc>
          <w:tcPr>
            <w:tcW w:w="1814" w:type="dxa"/>
            <w:vAlign w:val="center"/>
          </w:tcPr>
          <w:p w14:paraId="620449A0" w14:textId="77777777" w:rsidR="003C268F" w:rsidRDefault="00000000" w:rsidP="00BC4B4C">
            <w:pPr>
              <w:spacing w:after="0"/>
              <w:jc w:val="right"/>
            </w:pPr>
            <w:r>
              <w:rPr>
                <w:sz w:val="15"/>
              </w:rPr>
              <w:t>13.4266 / 13.2364 / 13.4711</w:t>
            </w:r>
          </w:p>
        </w:tc>
        <w:tc>
          <w:tcPr>
            <w:tcW w:w="1871" w:type="dxa"/>
            <w:vAlign w:val="center"/>
          </w:tcPr>
          <w:p w14:paraId="59895ECF" w14:textId="77777777" w:rsidR="003C268F" w:rsidRDefault="00000000" w:rsidP="00BC4B4C">
            <w:pPr>
              <w:spacing w:after="0"/>
              <w:jc w:val="right"/>
            </w:pPr>
            <w:r>
              <w:rPr>
                <w:sz w:val="15"/>
              </w:rPr>
              <w:t>180.27 / 175.20 / 181.47</w:t>
            </w:r>
          </w:p>
        </w:tc>
      </w:tr>
      <w:tr w:rsidR="003C268F" w14:paraId="7DEF62AB" w14:textId="77777777">
        <w:trPr>
          <w:cantSplit/>
          <w:jc w:val="center"/>
        </w:trPr>
        <w:tc>
          <w:tcPr>
            <w:tcW w:w="2268" w:type="dxa"/>
            <w:vAlign w:val="center"/>
          </w:tcPr>
          <w:p w14:paraId="56170547" w14:textId="77777777" w:rsidR="003C268F" w:rsidRDefault="00000000" w:rsidP="00BC4B4C">
            <w:pPr>
              <w:spacing w:after="0"/>
            </w:pPr>
            <w:r>
              <w:rPr>
                <w:sz w:val="15"/>
              </w:rPr>
              <w:t>No utility supervision</w:t>
            </w:r>
          </w:p>
        </w:tc>
        <w:tc>
          <w:tcPr>
            <w:tcW w:w="1814" w:type="dxa"/>
            <w:vAlign w:val="center"/>
          </w:tcPr>
          <w:p w14:paraId="4C32603D" w14:textId="77777777" w:rsidR="003C268F" w:rsidRDefault="00000000" w:rsidP="00BC4B4C">
            <w:pPr>
              <w:spacing w:after="0"/>
              <w:jc w:val="center"/>
            </w:pPr>
            <w:r>
              <w:rPr>
                <w:sz w:val="15"/>
              </w:rPr>
              <w:t>2021 / 2022 / 2023</w:t>
            </w:r>
          </w:p>
        </w:tc>
        <w:tc>
          <w:tcPr>
            <w:tcW w:w="1814" w:type="dxa"/>
            <w:vAlign w:val="center"/>
          </w:tcPr>
          <w:p w14:paraId="43A2F022" w14:textId="77777777" w:rsidR="003C268F" w:rsidRDefault="00000000" w:rsidP="00BC4B4C">
            <w:pPr>
              <w:spacing w:after="0"/>
              <w:jc w:val="right"/>
            </w:pPr>
            <w:r>
              <w:rPr>
                <w:sz w:val="15"/>
              </w:rPr>
              <w:t>4.4671 / 4.5410 / 4.4962</w:t>
            </w:r>
          </w:p>
        </w:tc>
        <w:tc>
          <w:tcPr>
            <w:tcW w:w="1814" w:type="dxa"/>
            <w:vAlign w:val="center"/>
          </w:tcPr>
          <w:p w14:paraId="5CE31860" w14:textId="77777777" w:rsidR="003C268F" w:rsidRDefault="00000000" w:rsidP="00BC4B4C">
            <w:pPr>
              <w:spacing w:after="0"/>
              <w:jc w:val="right"/>
            </w:pPr>
            <w:r>
              <w:rPr>
                <w:sz w:val="15"/>
              </w:rPr>
              <w:t>12.5376 / 12.8311 / 12.6810</w:t>
            </w:r>
          </w:p>
        </w:tc>
        <w:tc>
          <w:tcPr>
            <w:tcW w:w="1871" w:type="dxa"/>
            <w:vAlign w:val="center"/>
          </w:tcPr>
          <w:p w14:paraId="0F2AF46B" w14:textId="77777777" w:rsidR="003C268F" w:rsidRDefault="00000000" w:rsidP="00BC4B4C">
            <w:pPr>
              <w:spacing w:after="0"/>
              <w:jc w:val="right"/>
            </w:pPr>
            <w:r>
              <w:rPr>
                <w:sz w:val="15"/>
              </w:rPr>
              <w:t>157.19 / 164.64 / 160.81</w:t>
            </w:r>
          </w:p>
        </w:tc>
      </w:tr>
    </w:tbl>
    <w:p w14:paraId="63A923FE" w14:textId="77777777" w:rsidR="003C268F" w:rsidRDefault="003C268F" w:rsidP="00BC4B4C">
      <w:pPr>
        <w:spacing w:after="0" w:line="144" w:lineRule="auto"/>
      </w:pPr>
    </w:p>
    <w:p w14:paraId="6AD6BA70" w14:textId="77777777" w:rsidR="003C268F" w:rsidRDefault="00000000" w:rsidP="00BC4B4C">
      <w:pPr>
        <w:spacing w:after="0"/>
        <w:jc w:val="both"/>
      </w:pPr>
      <w:r>
        <w:rPr>
          <w:b/>
          <w:color w:val="333333"/>
          <w:sz w:val="16"/>
        </w:rPr>
        <w:t xml:space="preserve">Table A3. </w:t>
      </w:r>
      <w:r>
        <w:rPr>
          <w:color w:val="333333"/>
          <w:sz w:val="16"/>
        </w:rPr>
        <w:t>KAN versus MLP readout, per seed.</w:t>
      </w:r>
    </w:p>
    <w:tbl>
      <w:tblPr>
        <w:tblStyle w:val="aff1"/>
        <w:tblW w:w="0" w:type="auto"/>
        <w:jc w:val="center"/>
        <w:tblLayout w:type="fixed"/>
        <w:tblCellMar>
          <w:top w:w="14" w:type="dxa"/>
          <w:left w:w="60" w:type="dxa"/>
          <w:bottom w:w="14" w:type="dxa"/>
          <w:right w:w="60" w:type="dxa"/>
        </w:tblCellMar>
        <w:tblLook w:val="04A0" w:firstRow="1" w:lastRow="0" w:firstColumn="1" w:lastColumn="0" w:noHBand="0" w:noVBand="1"/>
      </w:tblPr>
      <w:tblGrid>
        <w:gridCol w:w="1871"/>
        <w:gridCol w:w="1928"/>
        <w:gridCol w:w="1928"/>
        <w:gridCol w:w="1928"/>
        <w:gridCol w:w="1928"/>
      </w:tblGrid>
      <w:tr w:rsidR="003C268F" w14:paraId="4F270849" w14:textId="77777777">
        <w:trPr>
          <w:cantSplit/>
          <w:tblHeader/>
          <w:jc w:val="center"/>
        </w:trPr>
        <w:tc>
          <w:tcPr>
            <w:tcW w:w="1871" w:type="dxa"/>
            <w:shd w:val="clear" w:color="auto" w:fill="E4EAF2"/>
            <w:vAlign w:val="center"/>
          </w:tcPr>
          <w:p w14:paraId="4ABB3B7F" w14:textId="77777777" w:rsidR="003C268F" w:rsidRDefault="00000000" w:rsidP="00BC4B4C">
            <w:pPr>
              <w:spacing w:after="0"/>
              <w:jc w:val="center"/>
            </w:pPr>
            <w:r>
              <w:rPr>
                <w:b/>
                <w:sz w:val="15"/>
              </w:rPr>
              <w:t>Seed</w:t>
            </w:r>
          </w:p>
        </w:tc>
        <w:tc>
          <w:tcPr>
            <w:tcW w:w="1928" w:type="dxa"/>
            <w:shd w:val="clear" w:color="auto" w:fill="E4EAF2"/>
            <w:vAlign w:val="center"/>
          </w:tcPr>
          <w:p w14:paraId="0BE644B1" w14:textId="77777777" w:rsidR="003C268F" w:rsidRDefault="00000000" w:rsidP="00BC4B4C">
            <w:pPr>
              <w:spacing w:after="0"/>
              <w:jc w:val="center"/>
            </w:pPr>
            <w:r>
              <w:rPr>
                <w:b/>
                <w:sz w:val="15"/>
              </w:rPr>
              <w:t>MLP MAE</w:t>
            </w:r>
          </w:p>
        </w:tc>
        <w:tc>
          <w:tcPr>
            <w:tcW w:w="1928" w:type="dxa"/>
            <w:shd w:val="clear" w:color="auto" w:fill="E4EAF2"/>
            <w:vAlign w:val="center"/>
          </w:tcPr>
          <w:p w14:paraId="1BE5EDB4" w14:textId="77777777" w:rsidR="003C268F" w:rsidRDefault="00000000" w:rsidP="00BC4B4C">
            <w:pPr>
              <w:spacing w:after="0"/>
              <w:jc w:val="center"/>
            </w:pPr>
            <w:r>
              <w:rPr>
                <w:b/>
                <w:sz w:val="15"/>
              </w:rPr>
              <w:t>MLP RMSE</w:t>
            </w:r>
          </w:p>
        </w:tc>
        <w:tc>
          <w:tcPr>
            <w:tcW w:w="1928" w:type="dxa"/>
            <w:shd w:val="clear" w:color="auto" w:fill="E4EAF2"/>
            <w:vAlign w:val="center"/>
          </w:tcPr>
          <w:p w14:paraId="5EDCDD18" w14:textId="77777777" w:rsidR="003C268F" w:rsidRDefault="00000000" w:rsidP="00BC4B4C">
            <w:pPr>
              <w:spacing w:after="0"/>
              <w:jc w:val="center"/>
            </w:pPr>
            <w:r>
              <w:rPr>
                <w:b/>
                <w:sz w:val="15"/>
              </w:rPr>
              <w:t>KAN MAE</w:t>
            </w:r>
          </w:p>
        </w:tc>
        <w:tc>
          <w:tcPr>
            <w:tcW w:w="1928" w:type="dxa"/>
            <w:shd w:val="clear" w:color="auto" w:fill="E4EAF2"/>
            <w:vAlign w:val="center"/>
          </w:tcPr>
          <w:p w14:paraId="5A1ABF3A" w14:textId="77777777" w:rsidR="003C268F" w:rsidRDefault="00000000" w:rsidP="00BC4B4C">
            <w:pPr>
              <w:spacing w:after="0"/>
              <w:jc w:val="center"/>
            </w:pPr>
            <w:r>
              <w:rPr>
                <w:b/>
                <w:sz w:val="15"/>
              </w:rPr>
              <w:t>KAN RMSE</w:t>
            </w:r>
          </w:p>
        </w:tc>
      </w:tr>
      <w:tr w:rsidR="003C268F" w14:paraId="0A82CA5F" w14:textId="77777777">
        <w:trPr>
          <w:cantSplit/>
          <w:jc w:val="center"/>
        </w:trPr>
        <w:tc>
          <w:tcPr>
            <w:tcW w:w="1871" w:type="dxa"/>
            <w:vAlign w:val="center"/>
          </w:tcPr>
          <w:p w14:paraId="2775A7CC" w14:textId="77777777" w:rsidR="003C268F" w:rsidRDefault="00000000" w:rsidP="00BC4B4C">
            <w:pPr>
              <w:spacing w:after="0"/>
              <w:jc w:val="center"/>
            </w:pPr>
            <w:r>
              <w:rPr>
                <w:sz w:val="15"/>
              </w:rPr>
              <w:t>2021</w:t>
            </w:r>
          </w:p>
        </w:tc>
        <w:tc>
          <w:tcPr>
            <w:tcW w:w="1928" w:type="dxa"/>
            <w:vAlign w:val="center"/>
          </w:tcPr>
          <w:p w14:paraId="67B2F754" w14:textId="77777777" w:rsidR="003C268F" w:rsidRDefault="00000000" w:rsidP="00BC4B4C">
            <w:pPr>
              <w:spacing w:after="0"/>
              <w:jc w:val="right"/>
            </w:pPr>
            <w:r>
              <w:rPr>
                <w:sz w:val="15"/>
              </w:rPr>
              <w:t>5.2842</w:t>
            </w:r>
          </w:p>
        </w:tc>
        <w:tc>
          <w:tcPr>
            <w:tcW w:w="1928" w:type="dxa"/>
            <w:vAlign w:val="center"/>
          </w:tcPr>
          <w:p w14:paraId="57C73086" w14:textId="77777777" w:rsidR="003C268F" w:rsidRDefault="00000000" w:rsidP="00BC4B4C">
            <w:pPr>
              <w:spacing w:after="0"/>
              <w:jc w:val="right"/>
            </w:pPr>
            <w:r>
              <w:rPr>
                <w:sz w:val="15"/>
              </w:rPr>
              <w:t>14.1763</w:t>
            </w:r>
          </w:p>
        </w:tc>
        <w:tc>
          <w:tcPr>
            <w:tcW w:w="1928" w:type="dxa"/>
            <w:vAlign w:val="center"/>
          </w:tcPr>
          <w:p w14:paraId="0F9D6ACF" w14:textId="77777777" w:rsidR="003C268F" w:rsidRDefault="00000000" w:rsidP="00BC4B4C">
            <w:pPr>
              <w:spacing w:after="0"/>
              <w:jc w:val="right"/>
            </w:pPr>
            <w:r>
              <w:rPr>
                <w:sz w:val="15"/>
              </w:rPr>
              <w:t>5.1273</w:t>
            </w:r>
          </w:p>
        </w:tc>
        <w:tc>
          <w:tcPr>
            <w:tcW w:w="1928" w:type="dxa"/>
            <w:vAlign w:val="center"/>
          </w:tcPr>
          <w:p w14:paraId="251750C8" w14:textId="77777777" w:rsidR="003C268F" w:rsidRDefault="00000000" w:rsidP="00BC4B4C">
            <w:pPr>
              <w:spacing w:after="0"/>
              <w:jc w:val="right"/>
            </w:pPr>
            <w:r>
              <w:rPr>
                <w:sz w:val="15"/>
              </w:rPr>
              <w:t>13.5355</w:t>
            </w:r>
          </w:p>
        </w:tc>
      </w:tr>
      <w:tr w:rsidR="003C268F" w14:paraId="771078D7" w14:textId="77777777">
        <w:trPr>
          <w:cantSplit/>
          <w:jc w:val="center"/>
        </w:trPr>
        <w:tc>
          <w:tcPr>
            <w:tcW w:w="1871" w:type="dxa"/>
            <w:vAlign w:val="center"/>
          </w:tcPr>
          <w:p w14:paraId="569A5D73" w14:textId="77777777" w:rsidR="003C268F" w:rsidRDefault="00000000" w:rsidP="00BC4B4C">
            <w:pPr>
              <w:spacing w:after="0"/>
              <w:jc w:val="center"/>
            </w:pPr>
            <w:r>
              <w:rPr>
                <w:sz w:val="15"/>
              </w:rPr>
              <w:t>42</w:t>
            </w:r>
          </w:p>
        </w:tc>
        <w:tc>
          <w:tcPr>
            <w:tcW w:w="1928" w:type="dxa"/>
            <w:vAlign w:val="center"/>
          </w:tcPr>
          <w:p w14:paraId="7AFFF4CB" w14:textId="77777777" w:rsidR="003C268F" w:rsidRDefault="00000000" w:rsidP="00BC4B4C">
            <w:pPr>
              <w:spacing w:after="0"/>
              <w:jc w:val="right"/>
            </w:pPr>
            <w:r>
              <w:rPr>
                <w:sz w:val="15"/>
              </w:rPr>
              <w:t>5.2245</w:t>
            </w:r>
          </w:p>
        </w:tc>
        <w:tc>
          <w:tcPr>
            <w:tcW w:w="1928" w:type="dxa"/>
            <w:vAlign w:val="center"/>
          </w:tcPr>
          <w:p w14:paraId="485EFECA" w14:textId="77777777" w:rsidR="003C268F" w:rsidRDefault="00000000" w:rsidP="00BC4B4C">
            <w:pPr>
              <w:spacing w:after="0"/>
              <w:jc w:val="right"/>
            </w:pPr>
            <w:r>
              <w:rPr>
                <w:sz w:val="15"/>
              </w:rPr>
              <w:t>14.1516</w:t>
            </w:r>
          </w:p>
        </w:tc>
        <w:tc>
          <w:tcPr>
            <w:tcW w:w="1928" w:type="dxa"/>
            <w:vAlign w:val="center"/>
          </w:tcPr>
          <w:p w14:paraId="7F616CB6" w14:textId="77777777" w:rsidR="003C268F" w:rsidRDefault="00000000" w:rsidP="00BC4B4C">
            <w:pPr>
              <w:spacing w:after="0"/>
              <w:jc w:val="right"/>
            </w:pPr>
            <w:r>
              <w:rPr>
                <w:sz w:val="15"/>
              </w:rPr>
              <w:t>5.0809</w:t>
            </w:r>
          </w:p>
        </w:tc>
        <w:tc>
          <w:tcPr>
            <w:tcW w:w="1928" w:type="dxa"/>
            <w:vAlign w:val="center"/>
          </w:tcPr>
          <w:p w14:paraId="57948072" w14:textId="77777777" w:rsidR="003C268F" w:rsidRDefault="00000000" w:rsidP="00BC4B4C">
            <w:pPr>
              <w:spacing w:after="0"/>
              <w:jc w:val="right"/>
            </w:pPr>
            <w:r>
              <w:rPr>
                <w:sz w:val="15"/>
              </w:rPr>
              <w:t>13.3769</w:t>
            </w:r>
          </w:p>
        </w:tc>
      </w:tr>
      <w:tr w:rsidR="003C268F" w14:paraId="5739781A" w14:textId="77777777">
        <w:trPr>
          <w:cantSplit/>
          <w:jc w:val="center"/>
        </w:trPr>
        <w:tc>
          <w:tcPr>
            <w:tcW w:w="1871" w:type="dxa"/>
            <w:vAlign w:val="center"/>
          </w:tcPr>
          <w:p w14:paraId="4DF8D1BB" w14:textId="77777777" w:rsidR="003C268F" w:rsidRDefault="00000000" w:rsidP="00BC4B4C">
            <w:pPr>
              <w:spacing w:after="0"/>
              <w:jc w:val="center"/>
            </w:pPr>
            <w:r>
              <w:rPr>
                <w:sz w:val="15"/>
              </w:rPr>
              <w:t>7</w:t>
            </w:r>
          </w:p>
        </w:tc>
        <w:tc>
          <w:tcPr>
            <w:tcW w:w="1928" w:type="dxa"/>
            <w:vAlign w:val="center"/>
          </w:tcPr>
          <w:p w14:paraId="5D92D610" w14:textId="77777777" w:rsidR="003C268F" w:rsidRDefault="00000000" w:rsidP="00BC4B4C">
            <w:pPr>
              <w:spacing w:after="0"/>
              <w:jc w:val="right"/>
            </w:pPr>
            <w:r>
              <w:rPr>
                <w:sz w:val="15"/>
              </w:rPr>
              <w:t>5.2622</w:t>
            </w:r>
          </w:p>
        </w:tc>
        <w:tc>
          <w:tcPr>
            <w:tcW w:w="1928" w:type="dxa"/>
            <w:vAlign w:val="center"/>
          </w:tcPr>
          <w:p w14:paraId="652B0990" w14:textId="77777777" w:rsidR="003C268F" w:rsidRDefault="00000000" w:rsidP="00BC4B4C">
            <w:pPr>
              <w:spacing w:after="0"/>
              <w:jc w:val="right"/>
            </w:pPr>
            <w:r>
              <w:rPr>
                <w:sz w:val="15"/>
              </w:rPr>
              <w:t>14.0869</w:t>
            </w:r>
          </w:p>
        </w:tc>
        <w:tc>
          <w:tcPr>
            <w:tcW w:w="1928" w:type="dxa"/>
            <w:vAlign w:val="center"/>
          </w:tcPr>
          <w:p w14:paraId="3F1ACCC7" w14:textId="77777777" w:rsidR="003C268F" w:rsidRDefault="00000000" w:rsidP="00BC4B4C">
            <w:pPr>
              <w:spacing w:after="0"/>
              <w:jc w:val="right"/>
            </w:pPr>
            <w:r>
              <w:rPr>
                <w:sz w:val="15"/>
              </w:rPr>
              <w:t>5.0935</w:t>
            </w:r>
          </w:p>
        </w:tc>
        <w:tc>
          <w:tcPr>
            <w:tcW w:w="1928" w:type="dxa"/>
            <w:vAlign w:val="center"/>
          </w:tcPr>
          <w:p w14:paraId="022EC49D" w14:textId="77777777" w:rsidR="003C268F" w:rsidRDefault="00000000" w:rsidP="00BC4B4C">
            <w:pPr>
              <w:spacing w:after="0"/>
              <w:jc w:val="right"/>
            </w:pPr>
            <w:r>
              <w:rPr>
                <w:sz w:val="15"/>
              </w:rPr>
              <w:t>13.3795</w:t>
            </w:r>
          </w:p>
        </w:tc>
      </w:tr>
    </w:tbl>
    <w:p w14:paraId="52C158B6" w14:textId="77777777" w:rsidR="003C268F" w:rsidRDefault="003C268F" w:rsidP="00BC4B4C">
      <w:pPr>
        <w:spacing w:after="0" w:line="144" w:lineRule="auto"/>
      </w:pPr>
    </w:p>
    <w:p w14:paraId="5E7511BC" w14:textId="77777777" w:rsidR="003C268F" w:rsidRDefault="00000000" w:rsidP="00BC4B4C">
      <w:pPr>
        <w:keepNext/>
        <w:spacing w:after="0"/>
      </w:pPr>
      <w:r>
        <w:rPr>
          <w:b/>
          <w:color w:val="1A1A1A"/>
          <w:sz w:val="25"/>
        </w:rPr>
        <w:t>Appendix B.  Repository map and artifact index</w:t>
      </w:r>
    </w:p>
    <w:p w14:paraId="4C364E69" w14:textId="77777777" w:rsidR="003C268F" w:rsidRDefault="00000000" w:rsidP="00BC4B4C">
      <w:pPr>
        <w:spacing w:after="0"/>
        <w:jc w:val="both"/>
      </w:pPr>
      <w:r>
        <w:rPr>
          <w:b/>
          <w:color w:val="333333"/>
          <w:sz w:val="16"/>
        </w:rPr>
        <w:t xml:space="preserve">Table B1. </w:t>
      </w:r>
      <w:r>
        <w:rPr>
          <w:color w:val="333333"/>
          <w:sz w:val="16"/>
        </w:rPr>
        <w:t>Where each claim's evidence lives in the released repository.</w:t>
      </w:r>
    </w:p>
    <w:tbl>
      <w:tblPr>
        <w:tblStyle w:val="aff1"/>
        <w:tblW w:w="0" w:type="auto"/>
        <w:jc w:val="center"/>
        <w:tblLayout w:type="fixed"/>
        <w:tblCellMar>
          <w:top w:w="14" w:type="dxa"/>
          <w:left w:w="60" w:type="dxa"/>
          <w:bottom w:w="14" w:type="dxa"/>
          <w:right w:w="60" w:type="dxa"/>
        </w:tblCellMar>
        <w:tblLook w:val="04A0" w:firstRow="1" w:lastRow="0" w:firstColumn="1" w:lastColumn="0" w:noHBand="0" w:noVBand="1"/>
      </w:tblPr>
      <w:tblGrid>
        <w:gridCol w:w="3572"/>
        <w:gridCol w:w="6066"/>
      </w:tblGrid>
      <w:tr w:rsidR="003C268F" w14:paraId="258A9D18" w14:textId="77777777">
        <w:trPr>
          <w:cantSplit/>
          <w:tblHeader/>
          <w:jc w:val="center"/>
        </w:trPr>
        <w:tc>
          <w:tcPr>
            <w:tcW w:w="3572" w:type="dxa"/>
            <w:shd w:val="clear" w:color="auto" w:fill="E4EAF2"/>
            <w:vAlign w:val="center"/>
          </w:tcPr>
          <w:p w14:paraId="5A6AE850" w14:textId="77777777" w:rsidR="003C268F" w:rsidRDefault="00000000" w:rsidP="00BC4B4C">
            <w:pPr>
              <w:spacing w:after="0"/>
              <w:jc w:val="center"/>
            </w:pPr>
            <w:r>
              <w:rPr>
                <w:b/>
                <w:sz w:val="15"/>
              </w:rPr>
              <w:t>Path</w:t>
            </w:r>
          </w:p>
        </w:tc>
        <w:tc>
          <w:tcPr>
            <w:tcW w:w="6066" w:type="dxa"/>
            <w:shd w:val="clear" w:color="auto" w:fill="E4EAF2"/>
            <w:vAlign w:val="center"/>
          </w:tcPr>
          <w:p w14:paraId="525F1A8E" w14:textId="77777777" w:rsidR="003C268F" w:rsidRDefault="00000000" w:rsidP="00BC4B4C">
            <w:pPr>
              <w:spacing w:after="0"/>
              <w:jc w:val="center"/>
            </w:pPr>
            <w:r>
              <w:rPr>
                <w:b/>
                <w:sz w:val="15"/>
              </w:rPr>
              <w:t>Contents</w:t>
            </w:r>
          </w:p>
        </w:tc>
      </w:tr>
      <w:tr w:rsidR="003C268F" w14:paraId="1D5AAEE3" w14:textId="77777777">
        <w:trPr>
          <w:cantSplit/>
          <w:jc w:val="center"/>
        </w:trPr>
        <w:tc>
          <w:tcPr>
            <w:tcW w:w="3572" w:type="dxa"/>
            <w:vAlign w:val="center"/>
          </w:tcPr>
          <w:p w14:paraId="51B95D96" w14:textId="77777777" w:rsidR="003C268F" w:rsidRDefault="00000000" w:rsidP="00BC4B4C">
            <w:pPr>
              <w:spacing w:after="0"/>
            </w:pPr>
            <w:r>
              <w:rPr>
                <w:rFonts w:ascii="Consolas" w:eastAsia="Consolas" w:hAnsi="Consolas"/>
                <w:sz w:val="15"/>
              </w:rPr>
              <w:t>experiments/h1/main/</w:t>
            </w:r>
          </w:p>
        </w:tc>
        <w:tc>
          <w:tcPr>
            <w:tcW w:w="6066" w:type="dxa"/>
            <w:vAlign w:val="center"/>
          </w:tcPr>
          <w:p w14:paraId="4F48225A" w14:textId="77777777" w:rsidR="003C268F" w:rsidRDefault="00000000" w:rsidP="00BC4B4C">
            <w:pPr>
              <w:spacing w:after="0"/>
            </w:pPr>
            <w:r>
              <w:rPr>
                <w:sz w:val="15"/>
              </w:rPr>
              <w:t>Five fixed baselines, 15 adapter reports, table.md, per_seed.csv, baselines.csv, per-window error arrays</w:t>
            </w:r>
          </w:p>
        </w:tc>
      </w:tr>
      <w:tr w:rsidR="003C268F" w14:paraId="6739D1D0" w14:textId="77777777">
        <w:trPr>
          <w:cantSplit/>
          <w:jc w:val="center"/>
        </w:trPr>
        <w:tc>
          <w:tcPr>
            <w:tcW w:w="3572" w:type="dxa"/>
            <w:vAlign w:val="center"/>
          </w:tcPr>
          <w:p w14:paraId="3AF40C4A" w14:textId="77777777" w:rsidR="003C268F" w:rsidRDefault="00000000" w:rsidP="00BC4B4C">
            <w:pPr>
              <w:spacing w:after="0"/>
            </w:pPr>
            <w:r>
              <w:rPr>
                <w:rFonts w:ascii="Consolas" w:eastAsia="Consolas" w:hAnsi="Consolas"/>
                <w:sz w:val="15"/>
              </w:rPr>
              <w:t>experiments/h1/ablation/</w:t>
            </w:r>
          </w:p>
        </w:tc>
        <w:tc>
          <w:tcPr>
            <w:tcW w:w="6066" w:type="dxa"/>
            <w:vAlign w:val="center"/>
          </w:tcPr>
          <w:p w14:paraId="3F8833D9" w14:textId="77777777" w:rsidR="003C268F" w:rsidRDefault="00000000" w:rsidP="00BC4B4C">
            <w:pPr>
              <w:spacing w:after="0"/>
            </w:pPr>
            <w:r>
              <w:rPr>
                <w:sz w:val="15"/>
              </w:rPr>
              <w:t>Three BIKE-Inflow arms × three seeds, table.md, summary.json, bar chart, error arrays</w:t>
            </w:r>
          </w:p>
        </w:tc>
      </w:tr>
      <w:tr w:rsidR="003C268F" w14:paraId="0882123B" w14:textId="77777777">
        <w:trPr>
          <w:cantSplit/>
          <w:jc w:val="center"/>
        </w:trPr>
        <w:tc>
          <w:tcPr>
            <w:tcW w:w="3572" w:type="dxa"/>
            <w:vAlign w:val="center"/>
          </w:tcPr>
          <w:p w14:paraId="30330B6E" w14:textId="77777777" w:rsidR="003C268F" w:rsidRDefault="00000000" w:rsidP="00BC4B4C">
            <w:pPr>
              <w:spacing w:after="0"/>
            </w:pPr>
            <w:r>
              <w:rPr>
                <w:rFonts w:ascii="Consolas" w:eastAsia="Consolas" w:hAnsi="Consolas"/>
                <w:sz w:val="15"/>
              </w:rPr>
              <w:t>experiments/h1/cases/</w:t>
            </w:r>
          </w:p>
        </w:tc>
        <w:tc>
          <w:tcPr>
            <w:tcW w:w="6066" w:type="dxa"/>
            <w:vAlign w:val="center"/>
          </w:tcPr>
          <w:p w14:paraId="314A3FE5" w14:textId="77777777" w:rsidR="003C268F" w:rsidRDefault="00000000" w:rsidP="00BC4B4C">
            <w:pPr>
              <w:spacing w:after="0"/>
            </w:pPr>
            <w:r>
              <w:rPr>
                <w:sz w:val="15"/>
              </w:rPr>
              <w:t>Restored 24-hour case cohort: figures, pointwise CSV, selection record, provenance.json</w:t>
            </w:r>
          </w:p>
        </w:tc>
      </w:tr>
      <w:tr w:rsidR="003C268F" w14:paraId="44F74D1D" w14:textId="77777777">
        <w:trPr>
          <w:cantSplit/>
          <w:jc w:val="center"/>
        </w:trPr>
        <w:tc>
          <w:tcPr>
            <w:tcW w:w="3572" w:type="dxa"/>
            <w:vAlign w:val="center"/>
          </w:tcPr>
          <w:p w14:paraId="01021357" w14:textId="77777777" w:rsidR="003C268F" w:rsidRDefault="00000000" w:rsidP="00BC4B4C">
            <w:pPr>
              <w:spacing w:after="0"/>
            </w:pPr>
            <w:r>
              <w:rPr>
                <w:rFonts w:ascii="Consolas" w:eastAsia="Consolas" w:hAnsi="Consolas"/>
                <w:sz w:val="15"/>
              </w:rPr>
              <w:lastRenderedPageBreak/>
              <w:t>results/</w:t>
            </w:r>
          </w:p>
        </w:tc>
        <w:tc>
          <w:tcPr>
            <w:tcW w:w="6066" w:type="dxa"/>
            <w:vAlign w:val="center"/>
          </w:tcPr>
          <w:p w14:paraId="47ACA308" w14:textId="77777777" w:rsidR="003C268F" w:rsidRDefault="00000000" w:rsidP="00BC4B4C">
            <w:pPr>
              <w:spacing w:after="0"/>
            </w:pPr>
            <w:r>
              <w:rPr>
                <w:sz w:val="15"/>
              </w:rPr>
              <w:t>H3 comparison table, per-head summary and per-epoch runtime for the six official-entry runs</w:t>
            </w:r>
          </w:p>
        </w:tc>
      </w:tr>
      <w:tr w:rsidR="003C268F" w14:paraId="2AB438F3" w14:textId="77777777">
        <w:trPr>
          <w:cantSplit/>
          <w:jc w:val="center"/>
        </w:trPr>
        <w:tc>
          <w:tcPr>
            <w:tcW w:w="3572" w:type="dxa"/>
            <w:vAlign w:val="center"/>
          </w:tcPr>
          <w:p w14:paraId="5E56235B" w14:textId="77777777" w:rsidR="003C268F" w:rsidRDefault="00000000" w:rsidP="00BC4B4C">
            <w:pPr>
              <w:spacing w:after="0"/>
            </w:pPr>
            <w:r>
              <w:rPr>
                <w:rFonts w:ascii="Consolas" w:eastAsia="Consolas" w:hAnsi="Consolas"/>
                <w:sz w:val="15"/>
              </w:rPr>
              <w:t>configs/</w:t>
            </w:r>
          </w:p>
        </w:tc>
        <w:tc>
          <w:tcPr>
            <w:tcW w:w="6066" w:type="dxa"/>
            <w:vAlign w:val="center"/>
          </w:tcPr>
          <w:p w14:paraId="29974163" w14:textId="77777777" w:rsidR="003C268F" w:rsidRDefault="00000000" w:rsidP="00BC4B4C">
            <w:pPr>
              <w:spacing w:after="0"/>
            </w:pPr>
            <w:r>
              <w:rPr>
                <w:sz w:val="15"/>
              </w:rPr>
              <w:t>Versioned reproduction, improvement and ablation configurations</w:t>
            </w:r>
          </w:p>
        </w:tc>
      </w:tr>
      <w:tr w:rsidR="003C268F" w14:paraId="137EA5E5" w14:textId="77777777">
        <w:trPr>
          <w:cantSplit/>
          <w:jc w:val="center"/>
        </w:trPr>
        <w:tc>
          <w:tcPr>
            <w:tcW w:w="3572" w:type="dxa"/>
            <w:vAlign w:val="center"/>
          </w:tcPr>
          <w:p w14:paraId="5EF98EC7" w14:textId="77777777" w:rsidR="003C268F" w:rsidRDefault="00000000" w:rsidP="00BC4B4C">
            <w:pPr>
              <w:spacing w:after="0"/>
            </w:pPr>
            <w:r>
              <w:rPr>
                <w:rFonts w:ascii="Consolas" w:eastAsia="Consolas" w:hAnsi="Consolas"/>
                <w:sz w:val="15"/>
              </w:rPr>
              <w:t>experiments/registry.csv`, `results_to_artifacts.csv</w:t>
            </w:r>
          </w:p>
        </w:tc>
        <w:tc>
          <w:tcPr>
            <w:tcW w:w="6066" w:type="dxa"/>
            <w:vAlign w:val="center"/>
          </w:tcPr>
          <w:p w14:paraId="26E75398" w14:textId="77777777" w:rsidR="003C268F" w:rsidRDefault="00000000" w:rsidP="00BC4B4C">
            <w:pPr>
              <w:spacing w:after="0"/>
            </w:pPr>
            <w:r>
              <w:rPr>
                <w:sz w:val="15"/>
              </w:rPr>
              <w:t>Run registry and the claim-to-artifact mapping</w:t>
            </w:r>
          </w:p>
        </w:tc>
      </w:tr>
      <w:tr w:rsidR="003C268F" w14:paraId="7C60FF81" w14:textId="77777777">
        <w:trPr>
          <w:cantSplit/>
          <w:jc w:val="center"/>
        </w:trPr>
        <w:tc>
          <w:tcPr>
            <w:tcW w:w="3572" w:type="dxa"/>
            <w:vAlign w:val="center"/>
          </w:tcPr>
          <w:p w14:paraId="7CAEF417" w14:textId="77777777" w:rsidR="003C268F" w:rsidRDefault="00000000" w:rsidP="00BC4B4C">
            <w:pPr>
              <w:spacing w:after="0"/>
            </w:pPr>
            <w:r>
              <w:rPr>
                <w:rFonts w:ascii="Consolas" w:eastAsia="Consolas" w:hAnsi="Consolas"/>
                <w:sz w:val="15"/>
              </w:rPr>
              <w:t>research/check_h1_results.py`, `scripts/eval_metrics.py</w:t>
            </w:r>
          </w:p>
        </w:tc>
        <w:tc>
          <w:tcPr>
            <w:tcW w:w="6066" w:type="dxa"/>
            <w:vAlign w:val="center"/>
          </w:tcPr>
          <w:p w14:paraId="5ED71582" w14:textId="77777777" w:rsidR="003C268F" w:rsidRDefault="00000000" w:rsidP="00BC4B4C">
            <w:pPr>
              <w:spacing w:after="0"/>
            </w:pPr>
            <w:r>
              <w:rPr>
                <w:sz w:val="15"/>
              </w:rPr>
              <w:t>Independent metric recomputation from saved arrays</w:t>
            </w:r>
          </w:p>
        </w:tc>
      </w:tr>
      <w:tr w:rsidR="003C268F" w14:paraId="3FE1CB7B" w14:textId="77777777">
        <w:trPr>
          <w:cantSplit/>
          <w:jc w:val="center"/>
        </w:trPr>
        <w:tc>
          <w:tcPr>
            <w:tcW w:w="3572" w:type="dxa"/>
            <w:vAlign w:val="center"/>
          </w:tcPr>
          <w:p w14:paraId="3036EB8E" w14:textId="77777777" w:rsidR="003C268F" w:rsidRDefault="00000000" w:rsidP="00BC4B4C">
            <w:pPr>
              <w:spacing w:after="0"/>
            </w:pPr>
            <w:r>
              <w:rPr>
                <w:rFonts w:ascii="Consolas" w:eastAsia="Consolas" w:hAnsi="Consolas"/>
                <w:sz w:val="15"/>
              </w:rPr>
              <w:t>tests/</w:t>
            </w:r>
          </w:p>
        </w:tc>
        <w:tc>
          <w:tcPr>
            <w:tcW w:w="6066" w:type="dxa"/>
            <w:vAlign w:val="center"/>
          </w:tcPr>
          <w:p w14:paraId="45F76B72" w14:textId="77777777" w:rsidR="003C268F" w:rsidRDefault="00000000" w:rsidP="00BC4B4C">
            <w:pPr>
              <w:spacing w:after="0"/>
            </w:pPr>
            <w:r>
              <w:rPr>
                <w:sz w:val="15"/>
              </w:rPr>
              <w:t>Fixtures for the metric implementation, the KAN head, periodic memory and release integrity</w:t>
            </w:r>
          </w:p>
        </w:tc>
      </w:tr>
      <w:tr w:rsidR="003C268F" w14:paraId="1044735F" w14:textId="77777777">
        <w:trPr>
          <w:cantSplit/>
          <w:jc w:val="center"/>
        </w:trPr>
        <w:tc>
          <w:tcPr>
            <w:tcW w:w="3572" w:type="dxa"/>
            <w:vAlign w:val="center"/>
          </w:tcPr>
          <w:p w14:paraId="54480A12" w14:textId="77777777" w:rsidR="003C268F" w:rsidRPr="00BC4B4C" w:rsidRDefault="00000000" w:rsidP="00BC4B4C">
            <w:pPr>
              <w:spacing w:after="0"/>
              <w:rPr>
                <w:lang w:val="de-DE"/>
              </w:rPr>
            </w:pPr>
            <w:r w:rsidRPr="00BC4B4C">
              <w:rPr>
                <w:rFonts w:ascii="Consolas" w:eastAsia="Consolas" w:hAnsi="Consolas"/>
                <w:sz w:val="15"/>
                <w:lang w:val="de-DE"/>
              </w:rPr>
              <w:t>AI_USAGE.md`, `logs/agents/</w:t>
            </w:r>
          </w:p>
        </w:tc>
        <w:tc>
          <w:tcPr>
            <w:tcW w:w="6066" w:type="dxa"/>
            <w:vAlign w:val="center"/>
          </w:tcPr>
          <w:p w14:paraId="6AB72CF4" w14:textId="77777777" w:rsidR="003C268F" w:rsidRDefault="00000000" w:rsidP="00BC4B4C">
            <w:pPr>
              <w:spacing w:after="0"/>
            </w:pPr>
            <w:r>
              <w:rPr>
                <w:sz w:val="15"/>
              </w:rPr>
              <w:t xml:space="preserve">Consequential-interaction ledger and </w:t>
            </w:r>
            <w:proofErr w:type="spellStart"/>
            <w:r>
              <w:rPr>
                <w:sz w:val="15"/>
              </w:rPr>
              <w:t>sanitised</w:t>
            </w:r>
            <w:proofErr w:type="spellEnd"/>
            <w:r>
              <w:rPr>
                <w:sz w:val="15"/>
              </w:rPr>
              <w:t xml:space="preserve"> evidence excerpts</w:t>
            </w:r>
          </w:p>
        </w:tc>
      </w:tr>
      <w:tr w:rsidR="003C268F" w14:paraId="0A3A36E2" w14:textId="77777777">
        <w:trPr>
          <w:cantSplit/>
          <w:jc w:val="center"/>
        </w:trPr>
        <w:tc>
          <w:tcPr>
            <w:tcW w:w="3572" w:type="dxa"/>
            <w:vAlign w:val="center"/>
          </w:tcPr>
          <w:p w14:paraId="2D0AB81D" w14:textId="77777777" w:rsidR="003C268F" w:rsidRDefault="00000000" w:rsidP="00BC4B4C">
            <w:pPr>
              <w:spacing w:after="0"/>
            </w:pPr>
            <w:r>
              <w:rPr>
                <w:sz w:val="15"/>
              </w:rPr>
              <w:t>`dataset/README.md`, LICENSES.md, SECURITY.md</w:t>
            </w:r>
          </w:p>
        </w:tc>
        <w:tc>
          <w:tcPr>
            <w:tcW w:w="6066" w:type="dxa"/>
            <w:vAlign w:val="center"/>
          </w:tcPr>
          <w:p w14:paraId="0F45F7A5" w14:textId="77777777" w:rsidR="003C268F" w:rsidRDefault="00000000" w:rsidP="00BC4B4C">
            <w:pPr>
              <w:spacing w:after="0"/>
            </w:pPr>
            <w:r>
              <w:rPr>
                <w:sz w:val="15"/>
              </w:rPr>
              <w:t>Data provenance and retrieval, licence inventory, security policy</w:t>
            </w:r>
          </w:p>
        </w:tc>
      </w:tr>
    </w:tbl>
    <w:p w14:paraId="76582994" w14:textId="77777777" w:rsidR="003C268F" w:rsidRDefault="003C268F" w:rsidP="00BC4B4C">
      <w:pPr>
        <w:spacing w:after="0" w:line="144" w:lineRule="auto"/>
      </w:pPr>
    </w:p>
    <w:sectPr w:rsidR="003C268F" w:rsidSect="00034616">
      <w:headerReference w:type="default" r:id="rId9"/>
      <w:footerReference w:type="default" r:id="rId10"/>
      <w:pgSz w:w="11906" w:h="16838"/>
      <w:pgMar w:top="992" w:right="1106" w:bottom="907" w:left="1106" w:header="482"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FBDF3" w14:textId="77777777" w:rsidR="00573B64" w:rsidRDefault="00573B64">
      <w:pPr>
        <w:spacing w:after="0"/>
      </w:pPr>
      <w:r>
        <w:separator/>
      </w:r>
    </w:p>
  </w:endnote>
  <w:endnote w:type="continuationSeparator" w:id="0">
    <w:p w14:paraId="1846582C" w14:textId="77777777" w:rsidR="00573B64" w:rsidRDefault="00573B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82DDF" w14:textId="77777777" w:rsidR="003C268F" w:rsidRDefault="00000000">
    <w:pPr>
      <w:pStyle w:val="a7"/>
      <w:jc w:val="center"/>
    </w:pPr>
    <w:r>
      <w:rPr>
        <w:color w:val="555555"/>
        <w:sz w:val="17"/>
      </w:rPr>
      <w:fldChar w:fldCharType="begin"/>
    </w:r>
    <w:r>
      <w:rPr>
        <w:color w:val="555555"/>
        <w:sz w:val="17"/>
      </w:rPr>
      <w:instrText xml:space="preserve"> PAGE </w:instrText>
    </w:r>
    <w:r w:rsidR="00BC4B4C">
      <w:rPr>
        <w:color w:val="555555"/>
        <w:sz w:val="17"/>
      </w:rPr>
      <w:fldChar w:fldCharType="separate"/>
    </w:r>
    <w:r w:rsidR="00BC4B4C">
      <w:rPr>
        <w:noProof/>
        <w:color w:val="555555"/>
        <w:sz w:val="17"/>
      </w:rPr>
      <w:t>1</w:t>
    </w:r>
    <w:r>
      <w:rPr>
        <w:color w:val="55555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93811" w14:textId="77777777" w:rsidR="00573B64" w:rsidRDefault="00573B64">
      <w:pPr>
        <w:spacing w:after="0"/>
      </w:pPr>
      <w:r>
        <w:separator/>
      </w:r>
    </w:p>
  </w:footnote>
  <w:footnote w:type="continuationSeparator" w:id="0">
    <w:p w14:paraId="44AA7D8A" w14:textId="77777777" w:rsidR="00573B64" w:rsidRDefault="00573B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5D303" w14:textId="77777777" w:rsidR="003C268F" w:rsidRDefault="00000000">
    <w:pPr>
      <w:pStyle w:val="a5"/>
      <w:jc w:val="right"/>
    </w:pPr>
    <w:r>
      <w:rPr>
        <w:color w:val="777777"/>
        <w:sz w:val="16"/>
      </w:rPr>
      <w:t xml:space="preserve">CISC8006 Course </w:t>
    </w:r>
    <w:proofErr w:type="gramStart"/>
    <w:r>
      <w:rPr>
        <w:color w:val="777777"/>
        <w:sz w:val="16"/>
      </w:rPr>
      <w:t>Project  ·</w:t>
    </w:r>
    <w:proofErr w:type="gramEnd"/>
    <w:r>
      <w:rPr>
        <w:color w:val="777777"/>
        <w:sz w:val="16"/>
      </w:rPr>
      <w:t xml:space="preserve">  STH-</w:t>
    </w:r>
    <w:proofErr w:type="spellStart"/>
    <w:r>
      <w:rPr>
        <w:color w:val="777777"/>
        <w:sz w:val="16"/>
      </w:rPr>
      <w:t>SepNet</w:t>
    </w:r>
    <w:proofErr w:type="spellEnd"/>
    <w:r>
      <w:rPr>
        <w:color w:val="777777"/>
        <w:sz w:val="16"/>
      </w:rPr>
      <w:t xml:space="preserve"> reproduction and controlled improvement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3895225">
    <w:abstractNumId w:val="8"/>
  </w:num>
  <w:num w:numId="2" w16cid:durableId="1347250557">
    <w:abstractNumId w:val="6"/>
  </w:num>
  <w:num w:numId="3" w16cid:durableId="205458176">
    <w:abstractNumId w:val="5"/>
  </w:num>
  <w:num w:numId="4" w16cid:durableId="869030077">
    <w:abstractNumId w:val="4"/>
  </w:num>
  <w:num w:numId="5" w16cid:durableId="2068608581">
    <w:abstractNumId w:val="7"/>
  </w:num>
  <w:num w:numId="6" w16cid:durableId="60521346">
    <w:abstractNumId w:val="3"/>
  </w:num>
  <w:num w:numId="7" w16cid:durableId="1517380077">
    <w:abstractNumId w:val="2"/>
  </w:num>
  <w:num w:numId="8" w16cid:durableId="36780939">
    <w:abstractNumId w:val="1"/>
  </w:num>
  <w:num w:numId="9" w16cid:durableId="1295060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3C0"/>
    <w:rsid w:val="0015074B"/>
    <w:rsid w:val="0029639D"/>
    <w:rsid w:val="00326F90"/>
    <w:rsid w:val="003C268F"/>
    <w:rsid w:val="00573B64"/>
    <w:rsid w:val="00611AD9"/>
    <w:rsid w:val="00AA1D8D"/>
    <w:rsid w:val="00B47730"/>
    <w:rsid w:val="00BC4B4C"/>
    <w:rsid w:val="00CB0664"/>
    <w:rsid w:val="00EC7D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A1914F"/>
  <w14:defaultImageDpi w14:val="300"/>
  <w15:docId w15:val="{616991A6-CA27-4E42-A8AC-E1BAFF695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70" w:line="240"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6853</Words>
  <Characters>39754</Characters>
  <Application>Microsoft Office Word</Application>
  <DocSecurity>0</DocSecurity>
  <Lines>1204</Lines>
  <Paragraphs>832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Drizzle Kuo</cp:lastModifiedBy>
  <cp:revision>2</cp:revision>
  <dcterms:created xsi:type="dcterms:W3CDTF">2026-10-27T05:49:00Z</dcterms:created>
  <dcterms:modified xsi:type="dcterms:W3CDTF">2026-10-27T05:49:00Z</dcterms:modified>
  <cp:category/>
</cp:coreProperties>
</file>