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before="40" w:after="40"/>
        <w:jc w:val="center"/>
      </w:pPr>
    </w:p>
    <w:tbl>
      <w:tblPr>
        <w:tblW w:type="auto" w:w="0"/>
        <w:jc w:val="center"/>
        <w:tblLook w:firstColumn="1" w:firstRow="1" w:lastColumn="0" w:lastRow="0" w:noHBand="0" w:noVBand="1" w:val="04A0"/>
      </w:tblPr>
      <w:tblGrid>
        <w:gridCol w:w="9406"/>
      </w:tblGrid>
      <w:tr>
        <w:tc>
          <w:tcPr>
            <w:tcW w:type="dxa" w:w="9071"/>
            <w:shd w:fill="FFCD00"/>
          </w:tcPr>
          <w:p>
            <w:r/>
          </w:p>
        </w:tc>
      </w:tr>
    </w:tbl>
    <w:p>
      <w:pPr>
        <w:spacing w:after="240"/>
      </w:pPr>
    </w:p>
    <w:p>
      <w:pPr>
        <w:spacing w:after="240"/>
        <w:jc w:val="center"/>
      </w:pPr>
      <w:r>
        <w:rPr>
          <w:rFonts w:ascii="맑은 고딕" w:hAnsi="맑은 고딕" w:eastAsia="맑은 고딕"/>
          <w:b/>
          <w:i w:val="0"/>
          <w:color w:val="3A1D1D"/>
          <w:sz w:val="56"/>
        </w:rPr>
        <w:t>카카오뱅크 AI 기반</w:t>
        <w:br/>
        <w:t>이상거래탐지(FDS) 고도화 보고서</w:t>
      </w:r>
    </w:p>
    <w:p>
      <w:pPr>
        <w:spacing w:after="160"/>
        <w:jc w:val="center"/>
      </w:pPr>
      <w:r>
        <w:rPr>
          <w:rFonts w:ascii="맑은 고딕" w:hAnsi="맑은 고딕" w:eastAsia="맑은 고딕"/>
          <w:b w:val="0"/>
          <w:i w:val="0"/>
          <w:color w:val="666666"/>
          <w:sz w:val="32"/>
        </w:rPr>
        <w:t>경영전략 및 2026-2030 미래 시나리오</w:t>
      </w:r>
    </w:p>
    <w:p>
      <w:pPr>
        <w:spacing w:before="40" w:after="40"/>
        <w:jc w:val="center"/>
      </w:pPr>
    </w:p>
    <w:tbl>
      <w:tblPr>
        <w:tblW w:type="auto" w:w="0"/>
        <w:jc w:val="center"/>
        <w:tblLook w:firstColumn="1" w:firstRow="1" w:lastColumn="0" w:lastRow="0" w:noHBand="0" w:noVBand="1" w:val="04A0"/>
      </w:tblPr>
      <w:tblGrid>
        <w:gridCol w:w="9406"/>
      </w:tblGrid>
      <w:tr>
        <w:tc>
          <w:tcPr>
            <w:tcW w:type="dxa" w:w="9071"/>
            <w:shd w:fill="FFCD00"/>
          </w:tcPr>
          <w:p>
            <w:r/>
          </w:p>
        </w:tc>
      </w:tr>
    </w:tbl>
    <w:p>
      <w:pPr>
        <w:spacing w:after="0"/>
      </w:pPr>
    </w:p>
    <w:p>
      <w:pPr>
        <w:spacing w:after="0"/>
      </w:pPr>
    </w:p>
    <w:p>
      <w:pPr>
        <w:spacing w:after="0"/>
      </w:pPr>
    </w:p>
    <w:p>
      <w:pPr>
        <w:spacing w:after="120"/>
        <w:jc w:val="center"/>
      </w:pPr>
      <w:r>
        <w:rPr>
          <w:rFonts w:ascii="맑은 고딕" w:hAnsi="맑은 고딕" w:eastAsia="맑은 고딕"/>
          <w:b/>
          <w:i w:val="0"/>
          <w:color w:val="333333"/>
          <w:sz w:val="28"/>
        </w:rPr>
        <w:t>주식회사 카카오뱅크</w:t>
      </w:r>
    </w:p>
    <w:p>
      <w:pPr>
        <w:spacing w:after="120"/>
        <w:jc w:val="center"/>
      </w:pPr>
      <w:r>
        <w:rPr>
          <w:rFonts w:ascii="맑은 고딕" w:hAnsi="맑은 고딕" w:eastAsia="맑은 고딕"/>
          <w:b w:val="0"/>
          <w:i w:val="0"/>
          <w:color w:val="666666"/>
          <w:sz w:val="24"/>
        </w:rPr>
        <w:t>신교수 · AI 융합학과</w:t>
      </w:r>
    </w:p>
    <w:p>
      <w:pPr>
        <w:spacing w:after="400"/>
        <w:jc w:val="center"/>
      </w:pPr>
      <w:r>
        <w:rPr>
          <w:rFonts w:ascii="맑은 고딕" w:hAnsi="맑은 고딕" w:eastAsia="맑은 고딕"/>
          <w:b w:val="0"/>
          <w:i w:val="0"/>
          <w:color w:val="666666"/>
          <w:sz w:val="24"/>
        </w:rPr>
        <w:t>2026년 4월 29일</w:t>
      </w:r>
    </w:p>
    <w:p>
      <w:pPr>
        <w:spacing w:after="120"/>
        <w:jc w:val="center"/>
      </w:pPr>
      <w:r>
        <w:rPr>
          <w:rFonts w:ascii="맑은 고딕" w:hAnsi="맑은 고딕" w:eastAsia="맑은 고딕"/>
          <w:b w:val="0"/>
          <w:i w:val="0"/>
          <w:color w:val="FFCD00"/>
          <w:sz w:val="16"/>
        </w:rPr>
        <w:t>━━━━━━━━━━━━━━━━━━━━━━━━━━━━━━━━━━━━━━━━</w:t>
      </w:r>
    </w:p>
    <w:p>
      <w:pPr>
        <w:spacing w:after="60"/>
        <w:jc w:val="center"/>
      </w:pPr>
      <w:r>
        <w:rPr>
          <w:rFonts w:ascii="맑은 고딕" w:hAnsi="맑은 고딕" w:eastAsia="맑은 고딕"/>
          <w:b/>
          <w:i w:val="0"/>
          <w:color w:val="CC0000"/>
          <w:sz w:val="22"/>
        </w:rPr>
        <w:t>CONFIDENTIAL</w:t>
      </w:r>
    </w:p>
    <w:p>
      <w:pPr>
        <w:spacing w:after="120"/>
        <w:jc w:val="center"/>
      </w:pPr>
      <w:r>
        <w:rPr>
          <w:rFonts w:ascii="맑은 고딕" w:hAnsi="맑은 고딕" w:eastAsia="맑은 고딕"/>
          <w:b w:val="0"/>
          <w:i/>
          <w:color w:val="666666"/>
          <w:sz w:val="18"/>
        </w:rPr>
        <w:t>본 보고서는 카카오뱅크 내부 전략 문서로서, 사전 허가 없이</w:t>
        <w:br/>
        <w:t>외부 유출 및 복제를 엄격히 금지합니다.</w:t>
      </w:r>
    </w:p>
    <w:p>
      <w:pPr>
        <w:jc w:val="center"/>
      </w:pPr>
      <w:r>
        <w:rPr>
          <w:rFonts w:ascii="맑은 고딕" w:hAnsi="맑은 고딕" w:eastAsia="맑은 고딕"/>
          <w:b w:val="0"/>
          <w:i w:val="0"/>
          <w:color w:val="FFCD00"/>
          <w:sz w:val="16"/>
        </w:rPr>
        <w:t>━━━━━━━━━━━━━━━━━━━━━━━━━━━━━━━━━━━━━━━━</w:t>
      </w:r>
    </w:p>
    <w:p>
      <w:r>
        <w:br w:type="page"/>
      </w:r>
    </w:p>
    <w:p>
      <w:pPr>
        <w:pStyle w:val="Heading1"/>
      </w:pPr>
      <w:r>
        <w:rPr>
          <w:rFonts w:ascii="맑은 고딕" w:hAnsi="맑은 고딕" w:eastAsia="맑은 고딕"/>
          <w:b/>
          <w:i w:val="0"/>
          <w:color w:val="3A1D1D"/>
        </w:rPr>
        <w:t>목 차</w:t>
      </w:r>
    </w:p>
    <w:p>
      <w:pPr>
        <w:spacing w:after="120"/>
      </w:pPr>
    </w:p>
    <w:p>
      <w:pPr>
        <w:spacing w:after="80" w:line="360" w:lineRule="auto"/>
      </w:pPr>
      <w:r>
        <w:rPr>
          <w:rFonts w:ascii="맑은 고딕" w:hAnsi="맑은 고딕" w:eastAsia="맑은 고딕"/>
          <w:b/>
          <w:i w:val="0"/>
          <w:color w:val="3A1D1D"/>
          <w:sz w:val="20"/>
        </w:rPr>
        <w:t xml:space="preserve">Executive Summary    </w:t>
      </w:r>
      <w:r>
        <w:rPr>
          <w:rFonts w:ascii="맑은 고딕" w:hAnsi="맑은 고딕" w:eastAsia="맑은 고딕"/>
          <w:b w:val="0"/>
          <w:i w:val="0"/>
          <w:color w:val="333333"/>
          <w:sz w:val="20"/>
        </w:rPr>
        <w:t>핵심 요약 및 전략적 결론</w:t>
      </w:r>
      <w:r>
        <w:rPr>
          <w:rFonts w:ascii="맑은 고딕" w:hAnsi="맑은 고딕" w:eastAsia="맑은 고딕"/>
          <w:b w:val="0"/>
          <w:i w:val="0"/>
          <w:color w:val="666666"/>
          <w:sz w:val="20"/>
        </w:rPr>
        <w:t xml:space="preserve">  ····································  </w:t>
      </w:r>
      <w:r>
        <w:rPr>
          <w:rFonts w:ascii="맑은 고딕" w:hAnsi="맑은 고딕" w:eastAsia="맑은 고딕"/>
          <w:b/>
          <w:i w:val="0"/>
          <w:color w:val="333333"/>
          <w:sz w:val="20"/>
        </w:rPr>
        <w:t>3</w:t>
      </w:r>
    </w:p>
    <w:p>
      <w:pPr>
        <w:spacing w:after="80" w:line="360" w:lineRule="auto"/>
      </w:pPr>
      <w:r>
        <w:rPr>
          <w:rFonts w:ascii="맑은 고딕" w:hAnsi="맑은 고딕" w:eastAsia="맑은 고딕"/>
          <w:b/>
          <w:i w:val="0"/>
          <w:color w:val="3A1D1D"/>
          <w:sz w:val="20"/>
        </w:rPr>
        <w:t xml:space="preserve">Chapter 1    </w:t>
      </w:r>
      <w:r>
        <w:rPr>
          <w:rFonts w:ascii="맑은 고딕" w:hAnsi="맑은 고딕" w:eastAsia="맑은 고딕"/>
          <w:b w:val="0"/>
          <w:i w:val="0"/>
          <w:color w:val="333333"/>
          <w:sz w:val="20"/>
        </w:rPr>
        <w:t>FDS 기술 SOTA 동향</w:t>
      </w:r>
      <w:r>
        <w:rPr>
          <w:rFonts w:ascii="맑은 고딕" w:hAnsi="맑은 고딕" w:eastAsia="맑은 고딕"/>
          <w:b w:val="0"/>
          <w:i w:val="0"/>
          <w:color w:val="666666"/>
          <w:sz w:val="20"/>
        </w:rPr>
        <w:t xml:space="preserve">  ····································  </w:t>
      </w:r>
      <w:r>
        <w:rPr>
          <w:rFonts w:ascii="맑은 고딕" w:hAnsi="맑은 고딕" w:eastAsia="맑은 고딕"/>
          <w:b/>
          <w:i w:val="0"/>
          <w:color w:val="333333"/>
          <w:sz w:val="20"/>
        </w:rPr>
        <w:t>4</w:t>
      </w:r>
    </w:p>
    <w:p>
      <w:pPr>
        <w:spacing w:after="80" w:line="360" w:lineRule="auto"/>
      </w:pPr>
      <w:r>
        <w:rPr>
          <w:rFonts w:ascii="맑은 고딕" w:hAnsi="맑은 고딕" w:eastAsia="맑은 고딕"/>
          <w:b/>
          <w:i w:val="0"/>
          <w:color w:val="3A1D1D"/>
          <w:sz w:val="20"/>
        </w:rPr>
        <w:t xml:space="preserve">Chapter 2    </w:t>
      </w:r>
      <w:r>
        <w:rPr>
          <w:rFonts w:ascii="맑은 고딕" w:hAnsi="맑은 고딕" w:eastAsia="맑은 고딕"/>
          <w:b w:val="0"/>
          <w:i w:val="0"/>
          <w:color w:val="333333"/>
          <w:sz w:val="20"/>
        </w:rPr>
        <w:t>경쟁사 분석</w:t>
      </w:r>
      <w:r>
        <w:rPr>
          <w:rFonts w:ascii="맑은 고딕" w:hAnsi="맑은 고딕" w:eastAsia="맑은 고딕"/>
          <w:b w:val="0"/>
          <w:i w:val="0"/>
          <w:color w:val="666666"/>
          <w:sz w:val="20"/>
        </w:rPr>
        <w:t xml:space="preserve">  ············································  </w:t>
      </w:r>
      <w:r>
        <w:rPr>
          <w:rFonts w:ascii="맑은 고딕" w:hAnsi="맑은 고딕" w:eastAsia="맑은 고딕"/>
          <w:b/>
          <w:i w:val="0"/>
          <w:color w:val="333333"/>
          <w:sz w:val="20"/>
        </w:rPr>
        <w:t>6</w:t>
      </w:r>
    </w:p>
    <w:p>
      <w:pPr>
        <w:spacing w:after="80" w:line="360" w:lineRule="auto"/>
      </w:pPr>
      <w:r>
        <w:rPr>
          <w:rFonts w:ascii="맑은 고딕" w:hAnsi="맑은 고딕" w:eastAsia="맑은 고딕"/>
          <w:b/>
          <w:i w:val="0"/>
          <w:color w:val="3A1D1D"/>
          <w:sz w:val="20"/>
        </w:rPr>
        <w:t xml:space="preserve">Chapter 3    </w:t>
      </w:r>
      <w:r>
        <w:rPr>
          <w:rFonts w:ascii="맑은 고딕" w:hAnsi="맑은 고딕" w:eastAsia="맑은 고딕"/>
          <w:b w:val="0"/>
          <w:i w:val="0"/>
          <w:color w:val="333333"/>
          <w:sz w:val="20"/>
        </w:rPr>
        <w:t>규제 동향</w:t>
      </w:r>
      <w:r>
        <w:rPr>
          <w:rFonts w:ascii="맑은 고딕" w:hAnsi="맑은 고딕" w:eastAsia="맑은 고딕"/>
          <w:b w:val="0"/>
          <w:i w:val="0"/>
          <w:color w:val="666666"/>
          <w:sz w:val="20"/>
        </w:rPr>
        <w:t xml:space="preserve">  ·············································  </w:t>
      </w:r>
      <w:r>
        <w:rPr>
          <w:rFonts w:ascii="맑은 고딕" w:hAnsi="맑은 고딕" w:eastAsia="맑은 고딕"/>
          <w:b/>
          <w:i w:val="0"/>
          <w:color w:val="333333"/>
          <w:sz w:val="20"/>
        </w:rPr>
        <w:t>8</w:t>
      </w:r>
    </w:p>
    <w:p>
      <w:pPr>
        <w:spacing w:after="80" w:line="360" w:lineRule="auto"/>
      </w:pPr>
      <w:r>
        <w:rPr>
          <w:rFonts w:ascii="맑은 고딕" w:hAnsi="맑은 고딕" w:eastAsia="맑은 고딕"/>
          <w:b/>
          <w:i w:val="0"/>
          <w:color w:val="3A1D1D"/>
          <w:sz w:val="20"/>
        </w:rPr>
        <w:t xml:space="preserve">Chapter 4    </w:t>
      </w:r>
      <w:r>
        <w:rPr>
          <w:rFonts w:ascii="맑은 고딕" w:hAnsi="맑은 고딕" w:eastAsia="맑은 고딕"/>
          <w:b w:val="0"/>
          <w:i w:val="0"/>
          <w:color w:val="333333"/>
          <w:sz w:val="20"/>
        </w:rPr>
        <w:t>비즈니스 전략 — FDS 투자 ROI 분석</w:t>
      </w:r>
      <w:r>
        <w:rPr>
          <w:rFonts w:ascii="맑은 고딕" w:hAnsi="맑은 고딕" w:eastAsia="맑은 고딕"/>
          <w:b w:val="0"/>
          <w:i w:val="0"/>
          <w:color w:val="666666"/>
          <w:sz w:val="20"/>
        </w:rPr>
        <w:t xml:space="preserve">  ···························  </w:t>
      </w:r>
      <w:r>
        <w:rPr>
          <w:rFonts w:ascii="맑은 고딕" w:hAnsi="맑은 고딕" w:eastAsia="맑은 고딕"/>
          <w:b/>
          <w:i w:val="0"/>
          <w:color w:val="333333"/>
          <w:sz w:val="20"/>
        </w:rPr>
        <w:t>9</w:t>
      </w:r>
    </w:p>
    <w:p>
      <w:pPr>
        <w:spacing w:after="80" w:line="360" w:lineRule="auto"/>
      </w:pPr>
      <w:r>
        <w:rPr>
          <w:rFonts w:ascii="맑은 고딕" w:hAnsi="맑은 고딕" w:eastAsia="맑은 고딕"/>
          <w:b/>
          <w:i w:val="0"/>
          <w:color w:val="3A1D1D"/>
          <w:sz w:val="20"/>
        </w:rPr>
        <w:t xml:space="preserve">Chapter 5    </w:t>
      </w:r>
      <w:r>
        <w:rPr>
          <w:rFonts w:ascii="맑은 고딕" w:hAnsi="맑은 고딕" w:eastAsia="맑은 고딕"/>
          <w:b w:val="0"/>
          <w:i w:val="0"/>
          <w:color w:val="333333"/>
          <w:sz w:val="20"/>
        </w:rPr>
        <w:t>미래 시나리오 2026-2030</w:t>
      </w:r>
      <w:r>
        <w:rPr>
          <w:rFonts w:ascii="맑은 고딕" w:hAnsi="맑은 고딕" w:eastAsia="맑은 고딕"/>
          <w:b w:val="0"/>
          <w:i w:val="0"/>
          <w:color w:val="666666"/>
          <w:sz w:val="20"/>
        </w:rPr>
        <w:t xml:space="preserve">  ·································  </w:t>
      </w:r>
      <w:r>
        <w:rPr>
          <w:rFonts w:ascii="맑은 고딕" w:hAnsi="맑은 고딕" w:eastAsia="맑은 고딕"/>
          <w:b/>
          <w:i w:val="0"/>
          <w:color w:val="333333"/>
          <w:sz w:val="20"/>
        </w:rPr>
        <w:t>11</w:t>
      </w:r>
    </w:p>
    <w:p>
      <w:pPr>
        <w:spacing w:after="80" w:line="360" w:lineRule="auto"/>
      </w:pPr>
      <w:r>
        <w:rPr>
          <w:rFonts w:ascii="맑은 고딕" w:hAnsi="맑은 고딕" w:eastAsia="맑은 고딕"/>
          <w:b/>
          <w:i w:val="0"/>
          <w:color w:val="3A1D1D"/>
          <w:sz w:val="20"/>
        </w:rPr>
        <w:t xml:space="preserve">Chapter 6    </w:t>
      </w:r>
      <w:r>
        <w:rPr>
          <w:rFonts w:ascii="맑은 고딕" w:hAnsi="맑은 고딕" w:eastAsia="맑은 고딕"/>
          <w:b w:val="0"/>
          <w:i w:val="0"/>
          <w:color w:val="333333"/>
          <w:sz w:val="20"/>
        </w:rPr>
        <w:t>구현 로드맵</w:t>
      </w:r>
      <w:r>
        <w:rPr>
          <w:rFonts w:ascii="맑은 고딕" w:hAnsi="맑은 고딕" w:eastAsia="맑은 고딕"/>
          <w:b w:val="0"/>
          <w:i w:val="0"/>
          <w:color w:val="666666"/>
          <w:sz w:val="20"/>
        </w:rPr>
        <w:t xml:space="preserve">  ············································  </w:t>
      </w:r>
      <w:r>
        <w:rPr>
          <w:rFonts w:ascii="맑은 고딕" w:hAnsi="맑은 고딕" w:eastAsia="맑은 고딕"/>
          <w:b/>
          <w:i w:val="0"/>
          <w:color w:val="333333"/>
          <w:sz w:val="20"/>
        </w:rPr>
        <w:t>13</w:t>
      </w:r>
    </w:p>
    <w:p>
      <w:pPr>
        <w:spacing w:after="80" w:line="360" w:lineRule="auto"/>
      </w:pPr>
      <w:r>
        <w:rPr>
          <w:rFonts w:ascii="맑은 고딕" w:hAnsi="맑은 고딕" w:eastAsia="맑은 고딕"/>
          <w:b/>
          <w:i w:val="0"/>
          <w:color w:val="3A1D1D"/>
          <w:sz w:val="20"/>
        </w:rPr>
        <w:t xml:space="preserve">Chapter 7    </w:t>
      </w:r>
      <w:r>
        <w:rPr>
          <w:rFonts w:ascii="맑은 고딕" w:hAnsi="맑은 고딕" w:eastAsia="맑은 고딕"/>
          <w:b w:val="0"/>
          <w:i w:val="0"/>
          <w:color w:val="333333"/>
          <w:sz w:val="20"/>
        </w:rPr>
        <w:t>MLOps &amp; 인프라</w:t>
      </w:r>
      <w:r>
        <w:rPr>
          <w:rFonts w:ascii="맑은 고딕" w:hAnsi="맑은 고딕" w:eastAsia="맑은 고딕"/>
          <w:b w:val="0"/>
          <w:i w:val="0"/>
          <w:color w:val="666666"/>
          <w:sz w:val="20"/>
        </w:rPr>
        <w:t xml:space="preserve">  ·······································  </w:t>
      </w:r>
      <w:r>
        <w:rPr>
          <w:rFonts w:ascii="맑은 고딕" w:hAnsi="맑은 고딕" w:eastAsia="맑은 고딕"/>
          <w:b/>
          <w:i w:val="0"/>
          <w:color w:val="333333"/>
          <w:sz w:val="20"/>
        </w:rPr>
        <w:t>15</w:t>
      </w:r>
    </w:p>
    <w:p>
      <w:pPr>
        <w:spacing w:after="80" w:line="360" w:lineRule="auto"/>
      </w:pPr>
      <w:r>
        <w:rPr>
          <w:rFonts w:ascii="맑은 고딕" w:hAnsi="맑은 고딕" w:eastAsia="맑은 고딕"/>
          <w:b/>
          <w:i w:val="0"/>
          <w:color w:val="3A1D1D"/>
          <w:sz w:val="20"/>
        </w:rPr>
        <w:t xml:space="preserve">Chapter 8    </w:t>
      </w:r>
      <w:r>
        <w:rPr>
          <w:rFonts w:ascii="맑은 고딕" w:hAnsi="맑은 고딕" w:eastAsia="맑은 고딕"/>
          <w:b w:val="0"/>
          <w:i w:val="0"/>
          <w:color w:val="333333"/>
          <w:sz w:val="20"/>
        </w:rPr>
        <w:t>결론 및 전략적 제언</w:t>
      </w:r>
      <w:r>
        <w:rPr>
          <w:rFonts w:ascii="맑은 고딕" w:hAnsi="맑은 고딕" w:eastAsia="맑은 고딕"/>
          <w:b w:val="0"/>
          <w:i w:val="0"/>
          <w:color w:val="666666"/>
          <w:sz w:val="20"/>
        </w:rPr>
        <w:t xml:space="preserve">  ·······································  </w:t>
      </w:r>
      <w:r>
        <w:rPr>
          <w:rFonts w:ascii="맑은 고딕" w:hAnsi="맑은 고딕" w:eastAsia="맑은 고딕"/>
          <w:b/>
          <w:i w:val="0"/>
          <w:color w:val="333333"/>
          <w:sz w:val="20"/>
        </w:rPr>
        <w:t>16</w:t>
      </w:r>
    </w:p>
    <w:p>
      <w:pPr>
        <w:spacing w:after="80" w:line="360" w:lineRule="auto"/>
      </w:pPr>
      <w:r>
        <w:rPr>
          <w:rFonts w:ascii="맑은 고딕" w:hAnsi="맑은 고딕" w:eastAsia="맑은 고딕"/>
          <w:b/>
          <w:i w:val="0"/>
          <w:color w:val="3A1D1D"/>
          <w:sz w:val="20"/>
        </w:rPr>
        <w:t xml:space="preserve">Appendix    </w:t>
      </w:r>
      <w:r>
        <w:rPr>
          <w:rFonts w:ascii="맑은 고딕" w:hAnsi="맑은 고딕" w:eastAsia="맑은 고딕"/>
          <w:b w:val="0"/>
          <w:i w:val="0"/>
          <w:color w:val="333333"/>
          <w:sz w:val="20"/>
        </w:rPr>
        <w:t>용어 해설 및 참고문헌</w:t>
      </w:r>
      <w:r>
        <w:rPr>
          <w:rFonts w:ascii="맑은 고딕" w:hAnsi="맑은 고딕" w:eastAsia="맑은 고딕"/>
          <w:b w:val="0"/>
          <w:i w:val="0"/>
          <w:color w:val="666666"/>
          <w:sz w:val="20"/>
        </w:rPr>
        <w:t xml:space="preserve">  ······································  </w:t>
      </w:r>
      <w:r>
        <w:rPr>
          <w:rFonts w:ascii="맑은 고딕" w:hAnsi="맑은 고딕" w:eastAsia="맑은 고딕"/>
          <w:b/>
          <w:i w:val="0"/>
          <w:color w:val="333333"/>
          <w:sz w:val="20"/>
        </w:rPr>
        <w:t>18</w:t>
      </w:r>
    </w:p>
    <w:p>
      <w:r>
        <w:br w:type="page"/>
      </w:r>
    </w:p>
    <w:p>
      <w:pPr>
        <w:pStyle w:val="Heading1"/>
      </w:pPr>
      <w:r>
        <w:rPr>
          <w:rFonts w:ascii="맑은 고딕" w:hAnsi="맑은 고딕" w:eastAsia="맑은 고딕"/>
          <w:b/>
          <w:i w:val="0"/>
          <w:color w:val="3A1D1D"/>
        </w:rPr>
        <w:t>Executive Summary</w:t>
      </w:r>
    </w:p>
    <w:p>
      <w:pPr>
        <w:pStyle w:val="Heading2"/>
      </w:pPr>
      <w:r>
        <w:rPr>
          <w:rFonts w:ascii="맑은 고딕" w:hAnsi="맑은 고딕" w:eastAsia="맑은 고딕"/>
          <w:b/>
          <w:i w:val="0"/>
          <w:color w:val="3A1D1D"/>
        </w:rPr>
        <w:t>핵심 요약 및 전략적 결론</w:t>
      </w:r>
    </w:p>
    <w:p>
      <w:pPr>
        <w:spacing w:before="120" w:after="160" w:line="276" w:lineRule="auto"/>
        <w:jc w:val="left"/>
      </w:pPr>
      <w:r>
        <w:rPr>
          <w:rFonts w:ascii="맑은 고딕" w:hAnsi="맑은 고딕" w:eastAsia="맑은 고딕"/>
          <w:b w:val="0"/>
          <w:i w:val="0"/>
          <w:color w:val="333333"/>
          <w:sz w:val="20"/>
        </w:rPr>
        <w:t>본 보고서는 카카오뱅크의 AI 기반 이상거래탐지시스템(FDS)의 현황을 분석하고, 2026-2030년 금융 사기 위협 시나리오에 대응하기 위한 기술적·전략적 고도화 방안을 제시합니다. 핵심 기술로 GNN(Graph Neural Network) + Federated Learning 하이브리드 모델을 권고하며, 이를 통해 현재 연간 200억 원의 이상거래 피해액을 50억 원 이하로 감축하는 것을 목표로 합니다.</w:t>
      </w:r>
    </w:p>
    <w:p>
      <w:pPr>
        <w:pStyle w:val="Heading3"/>
      </w:pPr>
      <w:r>
        <w:rPr>
          <w:rFonts w:ascii="맑은 고딕" w:hAnsi="맑은 고딕" w:eastAsia="맑은 고딕"/>
          <w:b/>
          <w:i w:val="0"/>
          <w:color w:val="333333"/>
        </w:rPr>
        <w:t>핵심 결론 3가지</w:t>
      </w:r>
    </w:p>
    <w:p>
      <w:pPr>
        <w:pStyle w:val="ListBullet"/>
        <w:spacing w:after="60" w:line="276" w:lineRule="auto"/>
      </w:pPr>
      <w:r>
        <w:rPr>
          <w:rFonts w:ascii="맑은 고딕" w:hAnsi="맑은 고딕" w:eastAsia="맑은 고딕"/>
          <w:b/>
          <w:i w:val="0"/>
          <w:color w:val="333333"/>
          <w:sz w:val="20"/>
        </w:rPr>
        <w:t>[기술 혁신]</w:t>
      </w:r>
      <w:r>
        <w:rPr>
          <w:rFonts w:ascii="맑은 고딕" w:hAnsi="맑은 고딕" w:eastAsia="맑은 고딕"/>
          <w:b w:val="0"/>
          <w:i w:val="0"/>
          <w:color w:val="333333"/>
          <w:sz w:val="20"/>
        </w:rPr>
        <w:t xml:space="preserve"> GNN 기반 '금융 지형도'를 구축하여 대포통장 네트워크를 실시간 가시화하고, Federated Learning으로 은행 간 사기 패턴을 프라이버시를 보존하면서 공유합니다.</w:t>
      </w:r>
    </w:p>
    <w:p>
      <w:pPr>
        <w:pStyle w:val="ListBullet"/>
        <w:spacing w:after="60" w:line="276" w:lineRule="auto"/>
      </w:pPr>
      <w:r>
        <w:rPr>
          <w:rFonts w:ascii="맑은 고딕" w:hAnsi="맑은 고딕" w:eastAsia="맑은 고딕"/>
          <w:b/>
          <w:i w:val="0"/>
          <w:color w:val="333333"/>
          <w:sz w:val="20"/>
        </w:rPr>
        <w:t>[투자 수익]</w:t>
      </w:r>
      <w:r>
        <w:rPr>
          <w:rFonts w:ascii="맑은 고딕" w:hAnsi="맑은 고딕" w:eastAsia="맑은 고딕"/>
          <w:b w:val="0"/>
          <w:i w:val="0"/>
          <w:color w:val="333333"/>
          <w:sz w:val="20"/>
        </w:rPr>
        <w:t xml:space="preserve"> 연간 200억 원 사기 피해를 50억 원으로 감축(75% 절감), 3년 누적 ROI 450억 원 달성을 목표로 합니다. FDS 고도화 투자 총액은 약 150억 원으로 산정됩니다.</w:t>
      </w:r>
    </w:p>
    <w:p>
      <w:pPr>
        <w:pStyle w:val="ListBullet"/>
        <w:spacing w:after="60" w:line="276" w:lineRule="auto"/>
      </w:pPr>
      <w:r>
        <w:rPr>
          <w:rFonts w:ascii="맑은 고딕" w:hAnsi="맑은 고딕" w:eastAsia="맑은 고딕"/>
          <w:b/>
          <w:i w:val="0"/>
          <w:color w:val="333333"/>
          <w:sz w:val="20"/>
        </w:rPr>
        <w:t>[미래 대응]</w:t>
      </w:r>
      <w:r>
        <w:rPr>
          <w:rFonts w:ascii="맑은 고딕" w:hAnsi="맑은 고딕" w:eastAsia="맑은 고딕"/>
          <w:b w:val="0"/>
          <w:i w:val="0"/>
          <w:color w:val="333333"/>
          <w:sz w:val="20"/>
        </w:rPr>
        <w:t xml:space="preserve"> 딥페이크 합성ID 공격(85%), AI 대 AI 적대적 공방(60%), CBDC 디지털 자산 연계 사기(75%) 등 3대 미래 위협에 대한 단계별 대응 로드맵을 수립합니다.</w:t>
      </w:r>
    </w:p>
    <w:p>
      <w:pPr>
        <w:spacing w:after="80"/>
      </w:pP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FFCD00"/>
          </w:tcPr>
          <w:p>
            <w:pPr>
              <w:jc w:val="center"/>
            </w:pPr>
            <w:r>
              <w:rPr>
                <w:rFonts w:ascii="맑은 고딕" w:hAnsi="맑은 고딕" w:eastAsia="맑은 고딕"/>
                <w:b/>
                <w:i w:val="0"/>
                <w:color w:val="3A1D1D"/>
                <w:sz w:val="18"/>
              </w:rPr>
              <w:t>구분</w:t>
            </w:r>
          </w:p>
        </w:tc>
        <w:tc>
          <w:tcPr>
            <w:tcW w:type="dxa" w:w="2351"/>
            <w:shd w:fill="FFCD00"/>
          </w:tcPr>
          <w:p>
            <w:pPr>
              <w:jc w:val="center"/>
            </w:pPr>
            <w:r>
              <w:rPr>
                <w:rFonts w:ascii="맑은 고딕" w:hAnsi="맑은 고딕" w:eastAsia="맑은 고딕"/>
                <w:b/>
                <w:i w:val="0"/>
                <w:color w:val="3A1D1D"/>
                <w:sz w:val="18"/>
              </w:rPr>
              <w:t>현재 (2026)</w:t>
            </w:r>
          </w:p>
        </w:tc>
        <w:tc>
          <w:tcPr>
            <w:tcW w:type="dxa" w:w="2351"/>
            <w:shd w:fill="FFCD00"/>
          </w:tcPr>
          <w:p>
            <w:pPr>
              <w:jc w:val="center"/>
            </w:pPr>
            <w:r>
              <w:rPr>
                <w:rFonts w:ascii="맑은 고딕" w:hAnsi="맑은 고딕" w:eastAsia="맑은 고딕"/>
                <w:b/>
                <w:i w:val="0"/>
                <w:color w:val="3A1D1D"/>
                <w:sz w:val="18"/>
              </w:rPr>
              <w:t>목표 (2028)</w:t>
            </w:r>
          </w:p>
        </w:tc>
        <w:tc>
          <w:tcPr>
            <w:tcW w:type="dxa" w:w="2351"/>
            <w:shd w:fill="FFCD00"/>
          </w:tcPr>
          <w:p>
            <w:pPr>
              <w:jc w:val="center"/>
            </w:pPr>
            <w:r>
              <w:rPr>
                <w:rFonts w:ascii="맑은 고딕" w:hAnsi="맑은 고딕" w:eastAsia="맑은 고딕"/>
                <w:b/>
                <w:i w:val="0"/>
                <w:color w:val="3A1D1D"/>
                <w:sz w:val="18"/>
              </w:rPr>
              <w:t>비전 (2030)</w:t>
            </w:r>
          </w:p>
        </w:tc>
      </w:tr>
      <w:tr>
        <w:tc>
          <w:tcPr>
            <w:tcW w:type="dxa" w:w="2351"/>
          </w:tcPr>
          <w:p>
            <w:pPr>
              <w:jc w:val="left"/>
            </w:pPr>
            <w:r>
              <w:rPr>
                <w:rFonts w:ascii="맑은 고딕" w:hAnsi="맑은 고딕" w:eastAsia="맑은 고딕"/>
                <w:b w:val="0"/>
                <w:i w:val="0"/>
                <w:color w:val="333333"/>
                <w:sz w:val="17"/>
              </w:rPr>
              <w:t>연간 사기 피해액</w:t>
            </w:r>
          </w:p>
        </w:tc>
        <w:tc>
          <w:tcPr>
            <w:tcW w:type="dxa" w:w="2351"/>
          </w:tcPr>
          <w:p>
            <w:pPr>
              <w:jc w:val="center"/>
            </w:pPr>
            <w:r>
              <w:rPr>
                <w:rFonts w:ascii="맑은 고딕" w:hAnsi="맑은 고딕" w:eastAsia="맑은 고딕"/>
                <w:b w:val="0"/>
                <w:i w:val="0"/>
                <w:color w:val="333333"/>
                <w:sz w:val="17"/>
              </w:rPr>
              <w:t>200억 원</w:t>
            </w:r>
          </w:p>
        </w:tc>
        <w:tc>
          <w:tcPr>
            <w:tcW w:type="dxa" w:w="2351"/>
          </w:tcPr>
          <w:p>
            <w:pPr>
              <w:jc w:val="center"/>
            </w:pPr>
            <w:r>
              <w:rPr>
                <w:rFonts w:ascii="맑은 고딕" w:hAnsi="맑은 고딕" w:eastAsia="맑은 고딕"/>
                <w:b w:val="0"/>
                <w:i w:val="0"/>
                <w:color w:val="333333"/>
                <w:sz w:val="17"/>
              </w:rPr>
              <w:t>100억 원</w:t>
            </w:r>
          </w:p>
        </w:tc>
        <w:tc>
          <w:tcPr>
            <w:tcW w:type="dxa" w:w="2351"/>
          </w:tcPr>
          <w:p>
            <w:pPr>
              <w:jc w:val="center"/>
            </w:pPr>
            <w:r>
              <w:rPr>
                <w:rFonts w:ascii="맑은 고딕" w:hAnsi="맑은 고딕" w:eastAsia="맑은 고딕"/>
                <w:b w:val="0"/>
                <w:i w:val="0"/>
                <w:color w:val="333333"/>
                <w:sz w:val="17"/>
              </w:rPr>
              <w:t>50억 원</w:t>
            </w:r>
          </w:p>
        </w:tc>
      </w:tr>
      <w:tr>
        <w:tc>
          <w:tcPr>
            <w:tcW w:type="dxa" w:w="2351"/>
            <w:shd w:fill="FFF8E1"/>
          </w:tcPr>
          <w:p>
            <w:pPr>
              <w:jc w:val="left"/>
            </w:pPr>
            <w:r>
              <w:rPr>
                <w:rFonts w:ascii="맑은 고딕" w:hAnsi="맑은 고딕" w:eastAsia="맑은 고딕"/>
                <w:b w:val="0"/>
                <w:i w:val="0"/>
                <w:color w:val="333333"/>
                <w:sz w:val="17"/>
              </w:rPr>
              <w:t>FDS 탐지율 (F1-Score)</w:t>
            </w:r>
          </w:p>
        </w:tc>
        <w:tc>
          <w:tcPr>
            <w:tcW w:type="dxa" w:w="2351"/>
            <w:shd w:fill="FFF8E1"/>
          </w:tcPr>
          <w:p>
            <w:pPr>
              <w:jc w:val="center"/>
            </w:pPr>
            <w:r>
              <w:rPr>
                <w:rFonts w:ascii="맑은 고딕" w:hAnsi="맑은 고딕" w:eastAsia="맑은 고딕"/>
                <w:b w:val="0"/>
                <w:i w:val="0"/>
                <w:color w:val="333333"/>
                <w:sz w:val="17"/>
              </w:rPr>
              <w:t>0.76</w:t>
            </w:r>
          </w:p>
        </w:tc>
        <w:tc>
          <w:tcPr>
            <w:tcW w:type="dxa" w:w="2351"/>
            <w:shd w:fill="FFF8E1"/>
          </w:tcPr>
          <w:p>
            <w:pPr>
              <w:jc w:val="center"/>
            </w:pPr>
            <w:r>
              <w:rPr>
                <w:rFonts w:ascii="맑은 고딕" w:hAnsi="맑은 고딕" w:eastAsia="맑은 고딕"/>
                <w:b w:val="0"/>
                <w:i w:val="0"/>
                <w:color w:val="333333"/>
                <w:sz w:val="17"/>
              </w:rPr>
              <w:t>0.92</w:t>
            </w:r>
          </w:p>
        </w:tc>
        <w:tc>
          <w:tcPr>
            <w:tcW w:type="dxa" w:w="2351"/>
            <w:shd w:fill="FFF8E1"/>
          </w:tcPr>
          <w:p>
            <w:pPr>
              <w:jc w:val="center"/>
            </w:pPr>
            <w:r>
              <w:rPr>
                <w:rFonts w:ascii="맑은 고딕" w:hAnsi="맑은 고딕" w:eastAsia="맑은 고딕"/>
                <w:b w:val="0"/>
                <w:i w:val="0"/>
                <w:color w:val="333333"/>
                <w:sz w:val="17"/>
              </w:rPr>
              <w:t>0.97</w:t>
            </w:r>
          </w:p>
        </w:tc>
      </w:tr>
      <w:tr>
        <w:tc>
          <w:tcPr>
            <w:tcW w:type="dxa" w:w="2351"/>
          </w:tcPr>
          <w:p>
            <w:pPr>
              <w:jc w:val="left"/>
            </w:pPr>
            <w:r>
              <w:rPr>
                <w:rFonts w:ascii="맑은 고딕" w:hAnsi="맑은 고딕" w:eastAsia="맑은 고딕"/>
                <w:b w:val="0"/>
                <w:i w:val="0"/>
                <w:color w:val="333333"/>
                <w:sz w:val="17"/>
              </w:rPr>
              <w:t>오탐률 (False Positive)</w:t>
            </w:r>
          </w:p>
        </w:tc>
        <w:tc>
          <w:tcPr>
            <w:tcW w:type="dxa" w:w="2351"/>
          </w:tcPr>
          <w:p>
            <w:pPr>
              <w:jc w:val="center"/>
            </w:pPr>
            <w:r>
              <w:rPr>
                <w:rFonts w:ascii="맑은 고딕" w:hAnsi="맑은 고딕" w:eastAsia="맑은 고딕"/>
                <w:b w:val="0"/>
                <w:i w:val="0"/>
                <w:color w:val="333333"/>
                <w:sz w:val="17"/>
              </w:rPr>
              <w:t>15%</w:t>
            </w:r>
          </w:p>
        </w:tc>
        <w:tc>
          <w:tcPr>
            <w:tcW w:type="dxa" w:w="2351"/>
          </w:tcPr>
          <w:p>
            <w:pPr>
              <w:jc w:val="center"/>
            </w:pPr>
            <w:r>
              <w:rPr>
                <w:rFonts w:ascii="맑은 고딕" w:hAnsi="맑은 고딕" w:eastAsia="맑은 고딕"/>
                <w:b w:val="0"/>
                <w:i w:val="0"/>
                <w:color w:val="333333"/>
                <w:sz w:val="17"/>
              </w:rPr>
              <w:t>5%</w:t>
            </w:r>
          </w:p>
        </w:tc>
        <w:tc>
          <w:tcPr>
            <w:tcW w:type="dxa" w:w="2351"/>
          </w:tcPr>
          <w:p>
            <w:pPr>
              <w:jc w:val="center"/>
            </w:pPr>
            <w:r>
              <w:rPr>
                <w:rFonts w:ascii="맑은 고딕" w:hAnsi="맑은 고딕" w:eastAsia="맑은 고딕"/>
                <w:b w:val="0"/>
                <w:i w:val="0"/>
                <w:color w:val="333333"/>
                <w:sz w:val="17"/>
              </w:rPr>
              <w:t>2%</w:t>
            </w:r>
          </w:p>
        </w:tc>
      </w:tr>
      <w:tr>
        <w:tc>
          <w:tcPr>
            <w:tcW w:type="dxa" w:w="2351"/>
            <w:shd w:fill="FFF8E1"/>
          </w:tcPr>
          <w:p>
            <w:pPr>
              <w:jc w:val="left"/>
            </w:pPr>
            <w:r>
              <w:rPr>
                <w:rFonts w:ascii="맑은 고딕" w:hAnsi="맑은 고딕" w:eastAsia="맑은 고딕"/>
                <w:b w:val="0"/>
                <w:i w:val="0"/>
                <w:color w:val="333333"/>
                <w:sz w:val="17"/>
              </w:rPr>
              <w:t>실시간 처리 지연시간</w:t>
            </w:r>
          </w:p>
        </w:tc>
        <w:tc>
          <w:tcPr>
            <w:tcW w:type="dxa" w:w="2351"/>
            <w:shd w:fill="FFF8E1"/>
          </w:tcPr>
          <w:p>
            <w:pPr>
              <w:jc w:val="center"/>
            </w:pPr>
            <w:r>
              <w:rPr>
                <w:rFonts w:ascii="맑은 고딕" w:hAnsi="맑은 고딕" w:eastAsia="맑은 고딕"/>
                <w:b w:val="0"/>
                <w:i w:val="0"/>
                <w:color w:val="333333"/>
                <w:sz w:val="17"/>
              </w:rPr>
              <w:t>200ms</w:t>
            </w:r>
          </w:p>
        </w:tc>
        <w:tc>
          <w:tcPr>
            <w:tcW w:type="dxa" w:w="2351"/>
            <w:shd w:fill="FFF8E1"/>
          </w:tcPr>
          <w:p>
            <w:pPr>
              <w:jc w:val="center"/>
            </w:pPr>
            <w:r>
              <w:rPr>
                <w:rFonts w:ascii="맑은 고딕" w:hAnsi="맑은 고딕" w:eastAsia="맑은 고딕"/>
                <w:b w:val="0"/>
                <w:i w:val="0"/>
                <w:color w:val="333333"/>
                <w:sz w:val="17"/>
              </w:rPr>
              <w:t>80ms</w:t>
            </w:r>
          </w:p>
        </w:tc>
        <w:tc>
          <w:tcPr>
            <w:tcW w:type="dxa" w:w="2351"/>
            <w:shd w:fill="FFF8E1"/>
          </w:tcPr>
          <w:p>
            <w:pPr>
              <w:jc w:val="center"/>
            </w:pPr>
            <w:r>
              <w:rPr>
                <w:rFonts w:ascii="맑은 고딕" w:hAnsi="맑은 고딕" w:eastAsia="맑은 고딕"/>
                <w:b w:val="0"/>
                <w:i w:val="0"/>
                <w:color w:val="333333"/>
                <w:sz w:val="17"/>
              </w:rPr>
              <w:t>30ms</w:t>
            </w:r>
          </w:p>
        </w:tc>
      </w:tr>
      <w:tr>
        <w:tc>
          <w:tcPr>
            <w:tcW w:type="dxa" w:w="2351"/>
          </w:tcPr>
          <w:p>
            <w:pPr>
              <w:jc w:val="left"/>
            </w:pPr>
            <w:r>
              <w:rPr>
                <w:rFonts w:ascii="맑은 고딕" w:hAnsi="맑은 고딕" w:eastAsia="맑은 고딕"/>
                <w:b w:val="0"/>
                <w:i w:val="0"/>
                <w:color w:val="333333"/>
                <w:sz w:val="17"/>
              </w:rPr>
              <w:t>은행 간 연합학습</w:t>
            </w:r>
          </w:p>
        </w:tc>
        <w:tc>
          <w:tcPr>
            <w:tcW w:type="dxa" w:w="2351"/>
          </w:tcPr>
          <w:p>
            <w:pPr>
              <w:jc w:val="center"/>
            </w:pPr>
            <w:r>
              <w:rPr>
                <w:rFonts w:ascii="맑은 고딕" w:hAnsi="맑은 고딕" w:eastAsia="맑은 고딕"/>
                <w:b w:val="0"/>
                <w:i w:val="0"/>
                <w:color w:val="333333"/>
                <w:sz w:val="17"/>
              </w:rPr>
              <w:t>미도입</w:t>
            </w:r>
          </w:p>
        </w:tc>
        <w:tc>
          <w:tcPr>
            <w:tcW w:type="dxa" w:w="2351"/>
          </w:tcPr>
          <w:p>
            <w:pPr>
              <w:jc w:val="center"/>
            </w:pPr>
            <w:r>
              <w:rPr>
                <w:rFonts w:ascii="맑은 고딕" w:hAnsi="맑은 고딕" w:eastAsia="맑은 고딕"/>
                <w:b w:val="0"/>
                <w:i w:val="0"/>
                <w:color w:val="333333"/>
                <w:sz w:val="17"/>
              </w:rPr>
              <w:t>3사 파일럿</w:t>
            </w:r>
          </w:p>
        </w:tc>
        <w:tc>
          <w:tcPr>
            <w:tcW w:type="dxa" w:w="2351"/>
          </w:tcPr>
          <w:p>
            <w:pPr>
              <w:jc w:val="center"/>
            </w:pPr>
            <w:r>
              <w:rPr>
                <w:rFonts w:ascii="맑은 고딕" w:hAnsi="맑은 고딕" w:eastAsia="맑은 고딕"/>
                <w:b w:val="0"/>
                <w:i w:val="0"/>
                <w:color w:val="333333"/>
                <w:sz w:val="17"/>
              </w:rPr>
              <w:t>전 금융권 확대</w:t>
            </w:r>
          </w:p>
        </w:tc>
      </w:tr>
    </w:tbl>
    <w:p>
      <w:pPr>
        <w:spacing w:before="80" w:after="120" w:line="276" w:lineRule="auto"/>
        <w:jc w:val="left"/>
      </w:pPr>
      <w:r>
        <w:rPr>
          <w:rFonts w:ascii="맑은 고딕" w:hAnsi="맑은 고딕" w:eastAsia="맑은 고딕"/>
          <w:b w:val="0"/>
          <w:i w:val="0"/>
          <w:color w:val="666666"/>
          <w:sz w:val="16"/>
        </w:rPr>
        <w:t>※ 상기 수치는 업계 벤치마크 및 카카오뱅크 내부 시뮬레이션 기반 추정치입니다.</w:t>
      </w:r>
    </w:p>
    <w:p>
      <w:r>
        <w:br w:type="page"/>
      </w:r>
    </w:p>
    <w:p>
      <w:pPr>
        <w:pStyle w:val="Heading1"/>
      </w:pPr>
      <w:r>
        <w:rPr>
          <w:rFonts w:ascii="맑은 고딕" w:hAnsi="맑은 고딕" w:eastAsia="맑은 고딕"/>
          <w:b/>
          <w:i w:val="0"/>
          <w:color w:val="3A1D1D"/>
        </w:rPr>
        <w:t>Chapter 1. FDS 기술 SOTA 동향</w:t>
      </w:r>
    </w:p>
    <w:p>
      <w:pPr>
        <w:pStyle w:val="Heading2"/>
      </w:pPr>
      <w:r>
        <w:rPr>
          <w:rFonts w:ascii="맑은 고딕" w:hAnsi="맑은 고딕" w:eastAsia="맑은 고딕"/>
          <w:b/>
          <w:i w:val="0"/>
          <w:color w:val="3A1D1D"/>
        </w:rPr>
        <w:t>1-1. GNN (Graph Neural Network) 기반 관계형 탐지</w:t>
      </w:r>
    </w:p>
    <w:p>
      <w:pPr>
        <w:spacing w:before="0" w:after="120" w:line="276" w:lineRule="auto"/>
        <w:jc w:val="left"/>
      </w:pPr>
      <w:r>
        <w:rPr>
          <w:rFonts w:ascii="맑은 고딕" w:hAnsi="맑은 고딕" w:eastAsia="맑은 고딕"/>
          <w:b w:val="0"/>
          <w:i w:val="0"/>
          <w:color w:val="333333"/>
          <w:sz w:val="20"/>
        </w:rPr>
        <w:t>대포통장을 활용한 자금 세탁 및 보이스피싱 네트워크는 복잡한 점조직 형태를 띠므로 행(Row) 기반의 전통적인 머신러닝(RF, XGBoost)으로는 탐지하기 어렵습니다. 이를 극복하기 위해 노드(계좌/고객)와 엣지(거래/송금) 간의 기하학적 관계를 임베딩하는 GNN이 필수적입니다.</w:t>
      </w:r>
    </w:p>
    <w:p>
      <w:pPr>
        <w:pStyle w:val="ListBullet"/>
        <w:spacing w:after="60" w:line="276" w:lineRule="auto"/>
      </w:pPr>
      <w:r>
        <w:rPr>
          <w:rFonts w:ascii="맑은 고딕" w:hAnsi="맑은 고딕" w:eastAsia="맑은 고딕"/>
          <w:b/>
          <w:i w:val="0"/>
          <w:color w:val="333333"/>
          <w:sz w:val="20"/>
        </w:rPr>
        <w:t>GraphSAGE:</w:t>
      </w:r>
      <w:r>
        <w:rPr>
          <w:rFonts w:ascii="맑은 고딕" w:hAnsi="맑은 고딕" w:eastAsia="맑은 고딕"/>
          <w:b w:val="0"/>
          <w:i w:val="0"/>
          <w:color w:val="333333"/>
          <w:sz w:val="20"/>
        </w:rPr>
        <w:t xml:space="preserve"> 대규모 금융 네트워크에서 이웃 노드의 피처를 샘플링·집계하여 타겟 노드 임베딩을 생성합니다. 신규 계좌(Unseen nodes)에 대한 귀납적(Inductive) 추론이 가능하여, 실시간 유입 대포통장 탐지에 탁월합니다.</w:t>
      </w:r>
    </w:p>
    <w:p>
      <w:pPr>
        <w:pStyle w:val="ListBullet"/>
        <w:spacing w:after="60" w:line="276" w:lineRule="auto"/>
      </w:pPr>
      <w:r>
        <w:rPr>
          <w:rFonts w:ascii="맑은 고딕" w:hAnsi="맑은 고딕" w:eastAsia="맑은 고딕"/>
          <w:b/>
          <w:i w:val="0"/>
          <w:color w:val="333333"/>
          <w:sz w:val="20"/>
        </w:rPr>
        <w:t>GAT (Graph Attention Network):</w:t>
      </w:r>
      <w:r>
        <w:rPr>
          <w:rFonts w:ascii="맑은 고딕" w:hAnsi="맑은 고딕" w:eastAsia="맑은 고딕"/>
          <w:b w:val="0"/>
          <w:i w:val="0"/>
          <w:color w:val="333333"/>
          <w:sz w:val="20"/>
        </w:rPr>
        <w:t xml:space="preserve"> 이웃 노드의 정보 집계 시 Attention 가중치를 차등 부여합니다. 정상 소액 결제(노이즈)와 사기 연루 송금(핵심 단서)을 구분하는 데 GraphSAGE 대비 약 5~8% 높은 AUC를 보입니다.</w:t>
      </w:r>
    </w:p>
    <w:p>
      <w:pPr>
        <w:pStyle w:val="ListBullet"/>
        <w:spacing w:after="60" w:line="276" w:lineRule="auto"/>
      </w:pPr>
      <w:r>
        <w:rPr>
          <w:rFonts w:ascii="맑은 고딕" w:hAnsi="맑은 고딕" w:eastAsia="맑은 고딕"/>
          <w:b/>
          <w:i w:val="0"/>
          <w:color w:val="333333"/>
          <w:sz w:val="20"/>
        </w:rPr>
        <w:t>Heterogeneous GNN:</w:t>
      </w:r>
      <w:r>
        <w:rPr>
          <w:rFonts w:ascii="맑은 고딕" w:hAnsi="맑은 고딕" w:eastAsia="맑은 고딕"/>
          <w:b w:val="0"/>
          <w:i w:val="0"/>
          <w:color w:val="333333"/>
          <w:sz w:val="20"/>
        </w:rPr>
        <w:t xml:space="preserve"> '계좌-송금-계좌' 외에 '기기(IP/MAC)-접속-계좌', '전화번호-연결-고객' 등 이기종 그래프 데이터를 한 번에 학습하여 멀티채널 사기를 조기 적발합니다.</w:t>
      </w:r>
    </w:p>
    <w:p>
      <w:pPr>
        <w:pStyle w:val="Heading2"/>
      </w:pPr>
      <w:r>
        <w:rPr>
          <w:rFonts w:ascii="맑은 고딕" w:hAnsi="맑은 고딕" w:eastAsia="맑은 고딕"/>
          <w:b/>
          <w:i w:val="0"/>
          <w:color w:val="3A1D1D"/>
        </w:rPr>
        <w:t>1-2. Federated Learning (연합학습)</w:t>
      </w:r>
    </w:p>
    <w:p>
      <w:pPr>
        <w:spacing w:before="0" w:after="120" w:line="276" w:lineRule="auto"/>
        <w:jc w:val="left"/>
      </w:pPr>
      <w:r>
        <w:rPr>
          <w:rFonts w:ascii="맑은 고딕" w:hAnsi="맑은 고딕" w:eastAsia="맑은 고딕"/>
          <w:b w:val="0"/>
          <w:i w:val="0"/>
          <w:color w:val="333333"/>
          <w:sz w:val="20"/>
        </w:rPr>
        <w:t>사기범들은 카카오뱅크에서 토스뱅크, 신한은행을 거쳐 자금을 세탁합니다. 그러나 개인정보보호법으로 인해 은행 간 원본 데이터 공유가 불가능한 '데이터 사일로' 현상이 발생합니다. 연합학습은 각 은행이 로컬에서 자체 FDS 모델을 학습시키고, 원본 데이터가 아닌 '학습된 가중치(Weight) 업데이트' 정보만을 중앙 서버로 전송하여 글로벌 모델을 만드는 방식입니다. 경쟁 은행의 고객 정보 유출 없이 타행 사기 패턴을 자행 FDS에 즉시 반영(Defense-in-depth)할 수 있습니다.</w:t>
      </w:r>
    </w:p>
    <w:p>
      <w:pPr>
        <w:pStyle w:val="Heading2"/>
      </w:pPr>
      <w:r>
        <w:rPr>
          <w:rFonts w:ascii="맑은 고딕" w:hAnsi="맑은 고딕" w:eastAsia="맑은 고딕"/>
          <w:b/>
          <w:i w:val="0"/>
          <w:color w:val="3A1D1D"/>
        </w:rPr>
        <w:t>1-3. Real-time Streaming &amp; CEP</w:t>
      </w:r>
    </w:p>
    <w:p>
      <w:pPr>
        <w:spacing w:before="0" w:after="120" w:line="276" w:lineRule="auto"/>
        <w:jc w:val="left"/>
      </w:pPr>
      <w:r>
        <w:rPr>
          <w:rFonts w:ascii="맑은 고딕" w:hAnsi="맑은 고딕" w:eastAsia="맑은 고딕"/>
          <w:b w:val="0"/>
          <w:i w:val="0"/>
          <w:color w:val="333333"/>
          <w:sz w:val="20"/>
        </w:rPr>
        <w:t>Apache Flink 기반 순수 스트리밍 엔진을 사용하여 펌뱅킹 이체를 실시간 스코어링합니다. Kafka를 통해 유입되는 로그를 Flink CEP로 실시간 윈도우 분석하여, "로그인 후 3초 내 한도 상향 및 1초 내 전액 이체"와 같은 매크로 봇 패턴을 50ms 이내에 차단합니다.</w:t>
      </w:r>
    </w:p>
    <w:p>
      <w:pPr>
        <w:pStyle w:val="Heading2"/>
      </w:pPr>
      <w:r>
        <w:rPr>
          <w:rFonts w:ascii="맑은 고딕" w:hAnsi="맑은 고딕" w:eastAsia="맑은 고딕"/>
          <w:b/>
          <w:i w:val="0"/>
          <w:color w:val="3A1D1D"/>
        </w:rPr>
        <w:t>1-4. LLM 기반 행동분석 및 설명 가능성 (XAI)</w:t>
      </w:r>
    </w:p>
    <w:p>
      <w:pPr>
        <w:spacing w:before="0" w:after="80" w:line="276" w:lineRule="auto"/>
        <w:jc w:val="left"/>
      </w:pPr>
      <w:r>
        <w:rPr>
          <w:rFonts w:ascii="맑은 고딕" w:hAnsi="맑은 고딕" w:eastAsia="맑은 고딕"/>
          <w:b w:val="0"/>
          <w:i w:val="0"/>
          <w:color w:val="333333"/>
          <w:sz w:val="20"/>
        </w:rPr>
        <w:t>고객의 과거 앱 내 메뉴 이동 경로를 텍스트 시퀀스로 변환한 뒤 LLM을 통해 '고객 고유의 행동 임베딩'을 추출합니다. 원격 제어 앱 조작 시 발생하는 이질적인 시퀀스를 탐지하며, 모델이 이상거래로 판정한 이유를 자연어로 설명하여 분석가에게 제공합니다.</w:t>
      </w:r>
    </w:p>
    <w:p>
      <w:pPr>
        <w:spacing w:before="0" w:after="160" w:line="276" w:lineRule="auto"/>
        <w:ind w:firstLine="283"/>
        <w:jc w:val="left"/>
      </w:pPr>
      <w:r>
        <w:rPr>
          <w:rFonts w:ascii="맑은 고딕" w:hAnsi="맑은 고딕" w:eastAsia="맑은 고딕"/>
          <w:b w:val="0"/>
          <w:i w:val="0"/>
          <w:color w:val="666666"/>
          <w:sz w:val="18"/>
        </w:rPr>
        <w:t>예시: "해당 거래는 평소 패턴과 달리 심야에 VPN IP에서 접속되었으며 가상화폐 거래소로 전액 송금이 시도되어 위험합니다."</w:t>
      </w:r>
    </w:p>
    <w:p>
      <w:pPr>
        <w:pStyle w:val="Heading2"/>
      </w:pPr>
      <w:r>
        <w:rPr>
          <w:rFonts w:ascii="맑은 고딕" w:hAnsi="맑은 고딕" w:eastAsia="맑은 고딕"/>
          <w:b/>
          <w:i w:val="0"/>
          <w:color w:val="3A1D1D"/>
        </w:rPr>
        <w:t>1-5. 기술별 성능 비교표 (공개 벤치마크 기준)</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44"/>
        <w:gridCol w:w="1344"/>
        <w:gridCol w:w="1344"/>
        <w:gridCol w:w="1344"/>
        <w:gridCol w:w="1344"/>
        <w:gridCol w:w="1344"/>
        <w:gridCol w:w="1344"/>
      </w:tblGrid>
      <w:tr>
        <w:tc>
          <w:tcPr>
            <w:tcW w:type="dxa" w:w="1344"/>
            <w:shd w:fill="FFCD00"/>
          </w:tcPr>
          <w:p>
            <w:pPr>
              <w:jc w:val="center"/>
            </w:pPr>
            <w:r>
              <w:rPr>
                <w:rFonts w:ascii="맑은 고딕" w:hAnsi="맑은 고딕" w:eastAsia="맑은 고딕"/>
                <w:b/>
                <w:i w:val="0"/>
                <w:color w:val="3A1D1D"/>
                <w:sz w:val="18"/>
              </w:rPr>
              <w:t>데이터셋</w:t>
            </w:r>
          </w:p>
        </w:tc>
        <w:tc>
          <w:tcPr>
            <w:tcW w:type="dxa" w:w="1344"/>
            <w:shd w:fill="FFCD00"/>
          </w:tcPr>
          <w:p>
            <w:pPr>
              <w:jc w:val="center"/>
            </w:pPr>
            <w:r>
              <w:rPr>
                <w:rFonts w:ascii="맑은 고딕" w:hAnsi="맑은 고딕" w:eastAsia="맑은 고딕"/>
                <w:b/>
                <w:i w:val="0"/>
                <w:color w:val="3A1D1D"/>
                <w:sz w:val="18"/>
              </w:rPr>
              <w:t>모델(알고리즘)</w:t>
            </w:r>
          </w:p>
        </w:tc>
        <w:tc>
          <w:tcPr>
            <w:tcW w:type="dxa" w:w="1344"/>
            <w:shd w:fill="FFCD00"/>
          </w:tcPr>
          <w:p>
            <w:pPr>
              <w:jc w:val="center"/>
            </w:pPr>
            <w:r>
              <w:rPr>
                <w:rFonts w:ascii="맑은 고딕" w:hAnsi="맑은 고딕" w:eastAsia="맑은 고딕"/>
                <w:b/>
                <w:i w:val="0"/>
                <w:color w:val="3A1D1D"/>
                <w:sz w:val="18"/>
              </w:rPr>
              <w:t>정밀도</w:t>
            </w:r>
          </w:p>
        </w:tc>
        <w:tc>
          <w:tcPr>
            <w:tcW w:type="dxa" w:w="1344"/>
            <w:shd w:fill="FFCD00"/>
          </w:tcPr>
          <w:p>
            <w:pPr>
              <w:jc w:val="center"/>
            </w:pPr>
            <w:r>
              <w:rPr>
                <w:rFonts w:ascii="맑은 고딕" w:hAnsi="맑은 고딕" w:eastAsia="맑은 고딕"/>
                <w:b/>
                <w:i w:val="0"/>
                <w:color w:val="3A1D1D"/>
                <w:sz w:val="18"/>
              </w:rPr>
              <w:t>재현율</w:t>
            </w:r>
          </w:p>
        </w:tc>
        <w:tc>
          <w:tcPr>
            <w:tcW w:type="dxa" w:w="1344"/>
            <w:shd w:fill="FFCD00"/>
          </w:tcPr>
          <w:p>
            <w:pPr>
              <w:jc w:val="center"/>
            </w:pPr>
            <w:r>
              <w:rPr>
                <w:rFonts w:ascii="맑은 고딕" w:hAnsi="맑은 고딕" w:eastAsia="맑은 고딕"/>
                <w:b/>
                <w:i w:val="0"/>
                <w:color w:val="3A1D1D"/>
                <w:sz w:val="18"/>
              </w:rPr>
              <w:t>F1-Score</w:t>
            </w:r>
          </w:p>
        </w:tc>
        <w:tc>
          <w:tcPr>
            <w:tcW w:type="dxa" w:w="1344"/>
            <w:shd w:fill="FFCD00"/>
          </w:tcPr>
          <w:p>
            <w:pPr>
              <w:jc w:val="center"/>
            </w:pPr>
            <w:r>
              <w:rPr>
                <w:rFonts w:ascii="맑은 고딕" w:hAnsi="맑은 고딕" w:eastAsia="맑은 고딕"/>
                <w:b/>
                <w:i w:val="0"/>
                <w:color w:val="3A1D1D"/>
                <w:sz w:val="18"/>
              </w:rPr>
              <w:t>AUC-ROC</w:t>
            </w:r>
          </w:p>
        </w:tc>
        <w:tc>
          <w:tcPr>
            <w:tcW w:type="dxa" w:w="1344"/>
            <w:shd w:fill="FFCD00"/>
          </w:tcPr>
          <w:p>
            <w:pPr>
              <w:jc w:val="center"/>
            </w:pPr>
            <w:r>
              <w:rPr>
                <w:rFonts w:ascii="맑은 고딕" w:hAnsi="맑은 고딕" w:eastAsia="맑은 고딕"/>
                <w:b/>
                <w:i w:val="0"/>
                <w:color w:val="3A1D1D"/>
                <w:sz w:val="18"/>
              </w:rPr>
              <w:t>Latency</w:t>
            </w:r>
          </w:p>
        </w:tc>
      </w:tr>
      <w:tr>
        <w:tc>
          <w:tcPr>
            <w:tcW w:type="dxa" w:w="1344"/>
          </w:tcPr>
          <w:p>
            <w:pPr>
              <w:jc w:val="left"/>
            </w:pPr>
            <w:r>
              <w:rPr>
                <w:rFonts w:ascii="맑은 고딕" w:hAnsi="맑은 고딕" w:eastAsia="맑은 고딕"/>
                <w:b w:val="0"/>
                <w:i w:val="0"/>
                <w:color w:val="333333"/>
                <w:sz w:val="17"/>
              </w:rPr>
              <w:t>Elliptic (Crypto)</w:t>
            </w:r>
          </w:p>
        </w:tc>
        <w:tc>
          <w:tcPr>
            <w:tcW w:type="dxa" w:w="1344"/>
          </w:tcPr>
          <w:p>
            <w:pPr>
              <w:jc w:val="center"/>
            </w:pPr>
            <w:r>
              <w:rPr>
                <w:rFonts w:ascii="맑은 고딕" w:hAnsi="맑은 고딕" w:eastAsia="맑은 고딕"/>
                <w:b w:val="0"/>
                <w:i w:val="0"/>
                <w:color w:val="333333"/>
                <w:sz w:val="17"/>
              </w:rPr>
              <w:t>XGBoost</w:t>
            </w:r>
          </w:p>
        </w:tc>
        <w:tc>
          <w:tcPr>
            <w:tcW w:type="dxa" w:w="1344"/>
          </w:tcPr>
          <w:p>
            <w:pPr>
              <w:jc w:val="center"/>
            </w:pPr>
            <w:r>
              <w:rPr>
                <w:rFonts w:ascii="맑은 고딕" w:hAnsi="맑은 고딕" w:eastAsia="맑은 고딕"/>
                <w:b w:val="0"/>
                <w:i w:val="0"/>
                <w:color w:val="333333"/>
                <w:sz w:val="17"/>
              </w:rPr>
              <w:t>0.810</w:t>
            </w:r>
          </w:p>
        </w:tc>
        <w:tc>
          <w:tcPr>
            <w:tcW w:type="dxa" w:w="1344"/>
          </w:tcPr>
          <w:p>
            <w:pPr>
              <w:jc w:val="center"/>
            </w:pPr>
            <w:r>
              <w:rPr>
                <w:rFonts w:ascii="맑은 고딕" w:hAnsi="맑은 고딕" w:eastAsia="맑은 고딕"/>
                <w:b w:val="0"/>
                <w:i w:val="0"/>
                <w:color w:val="333333"/>
                <w:sz w:val="17"/>
              </w:rPr>
              <w:t>0.720</w:t>
            </w:r>
          </w:p>
        </w:tc>
        <w:tc>
          <w:tcPr>
            <w:tcW w:type="dxa" w:w="1344"/>
          </w:tcPr>
          <w:p>
            <w:pPr>
              <w:jc w:val="center"/>
            </w:pPr>
            <w:r>
              <w:rPr>
                <w:rFonts w:ascii="맑은 고딕" w:hAnsi="맑은 고딕" w:eastAsia="맑은 고딕"/>
                <w:b w:val="0"/>
                <w:i w:val="0"/>
                <w:color w:val="333333"/>
                <w:sz w:val="17"/>
              </w:rPr>
              <w:t>0.762</w:t>
            </w:r>
          </w:p>
        </w:tc>
        <w:tc>
          <w:tcPr>
            <w:tcW w:type="dxa" w:w="1344"/>
          </w:tcPr>
          <w:p>
            <w:pPr>
              <w:jc w:val="center"/>
            </w:pPr>
            <w:r>
              <w:rPr>
                <w:rFonts w:ascii="맑은 고딕" w:hAnsi="맑은 고딕" w:eastAsia="맑은 고딕"/>
                <w:b w:val="0"/>
                <w:i w:val="0"/>
                <w:color w:val="333333"/>
                <w:sz w:val="17"/>
              </w:rPr>
              <w:t>0.840</w:t>
            </w:r>
          </w:p>
        </w:tc>
        <w:tc>
          <w:tcPr>
            <w:tcW w:type="dxa" w:w="1344"/>
          </w:tcPr>
          <w:p>
            <w:pPr>
              <w:jc w:val="center"/>
            </w:pPr>
            <w:r>
              <w:rPr>
                <w:rFonts w:ascii="맑은 고딕" w:hAnsi="맑은 고딕" w:eastAsia="맑은 고딕"/>
                <w:b w:val="0"/>
                <w:i w:val="0"/>
                <w:color w:val="333333"/>
                <w:sz w:val="17"/>
              </w:rPr>
              <w:t>~10ms</w:t>
            </w:r>
          </w:p>
        </w:tc>
      </w:tr>
      <w:tr>
        <w:tc>
          <w:tcPr>
            <w:tcW w:type="dxa" w:w="1344"/>
            <w:shd w:fill="FFF8E1"/>
          </w:tcPr>
          <w:p>
            <w:pPr>
              <w:jc w:val="left"/>
            </w:pPr>
            <w:r>
              <w:rPr>
                <w:rFonts w:ascii="맑은 고딕" w:hAnsi="맑은 고딕" w:eastAsia="맑은 고딕"/>
                <w:b w:val="0"/>
                <w:i w:val="0"/>
                <w:color w:val="333333"/>
                <w:sz w:val="17"/>
              </w:rPr>
              <w:t>Elliptic (Crypto)</w:t>
            </w:r>
          </w:p>
        </w:tc>
        <w:tc>
          <w:tcPr>
            <w:tcW w:type="dxa" w:w="1344"/>
            <w:shd w:fill="FFF8E1"/>
          </w:tcPr>
          <w:p>
            <w:pPr>
              <w:jc w:val="center"/>
            </w:pPr>
            <w:r>
              <w:rPr>
                <w:rFonts w:ascii="맑은 고딕" w:hAnsi="맑은 고딕" w:eastAsia="맑은 고딕"/>
                <w:b w:val="0"/>
                <w:i w:val="0"/>
                <w:color w:val="333333"/>
                <w:sz w:val="17"/>
              </w:rPr>
              <w:t>GATv2 (SOTA)</w:t>
            </w:r>
          </w:p>
        </w:tc>
        <w:tc>
          <w:tcPr>
            <w:tcW w:type="dxa" w:w="1344"/>
            <w:shd w:fill="FFF8E1"/>
          </w:tcPr>
          <w:p>
            <w:pPr>
              <w:jc w:val="center"/>
            </w:pPr>
            <w:r>
              <w:rPr>
                <w:rFonts w:ascii="맑은 고딕" w:hAnsi="맑은 고딕" w:eastAsia="맑은 고딕"/>
                <w:b w:val="0"/>
                <w:i w:val="0"/>
                <w:color w:val="333333"/>
                <w:sz w:val="17"/>
              </w:rPr>
              <w:t>0.885</w:t>
            </w:r>
          </w:p>
        </w:tc>
        <w:tc>
          <w:tcPr>
            <w:tcW w:type="dxa" w:w="1344"/>
            <w:shd w:fill="FFF8E1"/>
          </w:tcPr>
          <w:p>
            <w:pPr>
              <w:jc w:val="center"/>
            </w:pPr>
            <w:r>
              <w:rPr>
                <w:rFonts w:ascii="맑은 고딕" w:hAnsi="맑은 고딕" w:eastAsia="맑은 고딕"/>
                <w:b w:val="0"/>
                <w:i w:val="0"/>
                <w:color w:val="333333"/>
                <w:sz w:val="17"/>
              </w:rPr>
              <w:t>0.952</w:t>
            </w:r>
          </w:p>
        </w:tc>
        <w:tc>
          <w:tcPr>
            <w:tcW w:type="dxa" w:w="1344"/>
            <w:shd w:fill="FFF8E1"/>
          </w:tcPr>
          <w:p>
            <w:pPr>
              <w:jc w:val="center"/>
            </w:pPr>
            <w:r>
              <w:rPr>
                <w:rFonts w:ascii="맑은 고딕" w:hAnsi="맑은 고딕" w:eastAsia="맑은 고딕"/>
                <w:b w:val="0"/>
                <w:i w:val="0"/>
                <w:color w:val="333333"/>
                <w:sz w:val="17"/>
              </w:rPr>
              <w:t>0.917</w:t>
            </w:r>
          </w:p>
        </w:tc>
        <w:tc>
          <w:tcPr>
            <w:tcW w:type="dxa" w:w="1344"/>
            <w:shd w:fill="FFF8E1"/>
          </w:tcPr>
          <w:p>
            <w:pPr>
              <w:jc w:val="center"/>
            </w:pPr>
            <w:r>
              <w:rPr>
                <w:rFonts w:ascii="맑은 고딕" w:hAnsi="맑은 고딕" w:eastAsia="맑은 고딕"/>
                <w:b w:val="0"/>
                <w:i w:val="0"/>
                <w:color w:val="333333"/>
                <w:sz w:val="17"/>
              </w:rPr>
              <w:t>0.920</w:t>
            </w:r>
          </w:p>
        </w:tc>
        <w:tc>
          <w:tcPr>
            <w:tcW w:type="dxa" w:w="1344"/>
            <w:shd w:fill="FFF8E1"/>
          </w:tcPr>
          <w:p>
            <w:pPr>
              <w:jc w:val="center"/>
            </w:pPr>
            <w:r>
              <w:rPr>
                <w:rFonts w:ascii="맑은 고딕" w:hAnsi="맑은 고딕" w:eastAsia="맑은 고딕"/>
                <w:b w:val="0"/>
                <w:i w:val="0"/>
                <w:color w:val="333333"/>
                <w:sz w:val="17"/>
              </w:rPr>
              <w:t>~45ms</w:t>
            </w:r>
          </w:p>
        </w:tc>
      </w:tr>
      <w:tr>
        <w:tc>
          <w:tcPr>
            <w:tcW w:type="dxa" w:w="1344"/>
          </w:tcPr>
          <w:p>
            <w:pPr>
              <w:jc w:val="left"/>
            </w:pPr>
            <w:r>
              <w:rPr>
                <w:rFonts w:ascii="맑은 고딕" w:hAnsi="맑은 고딕" w:eastAsia="맑은 고딕"/>
                <w:b w:val="0"/>
                <w:i w:val="0"/>
                <w:color w:val="333333"/>
                <w:sz w:val="17"/>
              </w:rPr>
              <w:t>IEEE-CIS (E-com)</w:t>
            </w:r>
          </w:p>
        </w:tc>
        <w:tc>
          <w:tcPr>
            <w:tcW w:type="dxa" w:w="1344"/>
          </w:tcPr>
          <w:p>
            <w:pPr>
              <w:jc w:val="center"/>
            </w:pPr>
            <w:r>
              <w:rPr>
                <w:rFonts w:ascii="맑은 고딕" w:hAnsi="맑은 고딕" w:eastAsia="맑은 고딕"/>
                <w:b w:val="0"/>
                <w:i w:val="0"/>
                <w:color w:val="333333"/>
                <w:sz w:val="17"/>
              </w:rPr>
              <w:t>LightGBM</w:t>
            </w:r>
          </w:p>
        </w:tc>
        <w:tc>
          <w:tcPr>
            <w:tcW w:type="dxa" w:w="1344"/>
          </w:tcPr>
          <w:p>
            <w:pPr>
              <w:jc w:val="center"/>
            </w:pPr>
            <w:r>
              <w:rPr>
                <w:rFonts w:ascii="맑은 고딕" w:hAnsi="맑은 고딕" w:eastAsia="맑은 고딕"/>
                <w:b w:val="0"/>
                <w:i w:val="0"/>
                <w:color w:val="333333"/>
                <w:sz w:val="17"/>
              </w:rPr>
              <w:t>0.890</w:t>
            </w:r>
          </w:p>
        </w:tc>
        <w:tc>
          <w:tcPr>
            <w:tcW w:type="dxa" w:w="1344"/>
          </w:tcPr>
          <w:p>
            <w:pPr>
              <w:jc w:val="center"/>
            </w:pPr>
            <w:r>
              <w:rPr>
                <w:rFonts w:ascii="맑은 고딕" w:hAnsi="맑은 고딕" w:eastAsia="맑은 고딕"/>
                <w:b w:val="0"/>
                <w:i w:val="0"/>
                <w:color w:val="333333"/>
                <w:sz w:val="17"/>
              </w:rPr>
              <w:t>0.850</w:t>
            </w:r>
          </w:p>
        </w:tc>
        <w:tc>
          <w:tcPr>
            <w:tcW w:type="dxa" w:w="1344"/>
          </w:tcPr>
          <w:p>
            <w:pPr>
              <w:jc w:val="center"/>
            </w:pPr>
            <w:r>
              <w:rPr>
                <w:rFonts w:ascii="맑은 고딕" w:hAnsi="맑은 고딕" w:eastAsia="맑은 고딕"/>
                <w:b w:val="0"/>
                <w:i w:val="0"/>
                <w:color w:val="333333"/>
                <w:sz w:val="17"/>
              </w:rPr>
              <w:t>0.869</w:t>
            </w:r>
          </w:p>
        </w:tc>
        <w:tc>
          <w:tcPr>
            <w:tcW w:type="dxa" w:w="1344"/>
          </w:tcPr>
          <w:p>
            <w:pPr>
              <w:jc w:val="center"/>
            </w:pPr>
            <w:r>
              <w:rPr>
                <w:rFonts w:ascii="맑은 고딕" w:hAnsi="맑은 고딕" w:eastAsia="맑은 고딕"/>
                <w:b w:val="0"/>
                <w:i w:val="0"/>
                <w:color w:val="333333"/>
                <w:sz w:val="17"/>
              </w:rPr>
              <w:t>0.940</w:t>
            </w:r>
          </w:p>
        </w:tc>
        <w:tc>
          <w:tcPr>
            <w:tcW w:type="dxa" w:w="1344"/>
          </w:tcPr>
          <w:p>
            <w:pPr>
              <w:jc w:val="center"/>
            </w:pPr>
            <w:r>
              <w:rPr>
                <w:rFonts w:ascii="맑은 고딕" w:hAnsi="맑은 고딕" w:eastAsia="맑은 고딕"/>
                <w:b w:val="0"/>
                <w:i w:val="0"/>
                <w:color w:val="333333"/>
                <w:sz w:val="17"/>
              </w:rPr>
              <w:t>~5ms</w:t>
            </w:r>
          </w:p>
        </w:tc>
      </w:tr>
      <w:tr>
        <w:tc>
          <w:tcPr>
            <w:tcW w:type="dxa" w:w="1344"/>
            <w:shd w:fill="FFF8E1"/>
          </w:tcPr>
          <w:p>
            <w:pPr>
              <w:jc w:val="left"/>
            </w:pPr>
            <w:r>
              <w:rPr>
                <w:rFonts w:ascii="맑은 고딕" w:hAnsi="맑은 고딕" w:eastAsia="맑은 고딕"/>
                <w:b w:val="0"/>
                <w:i w:val="0"/>
                <w:color w:val="333333"/>
                <w:sz w:val="17"/>
              </w:rPr>
              <w:t>IEEE-CIS (E-com)</w:t>
            </w:r>
          </w:p>
        </w:tc>
        <w:tc>
          <w:tcPr>
            <w:tcW w:type="dxa" w:w="1344"/>
            <w:shd w:fill="FFF8E1"/>
          </w:tcPr>
          <w:p>
            <w:pPr>
              <w:jc w:val="center"/>
            </w:pPr>
            <w:r>
              <w:rPr>
                <w:rFonts w:ascii="맑은 고딕" w:hAnsi="맑은 고딕" w:eastAsia="맑은 고딕"/>
                <w:b w:val="0"/>
                <w:i w:val="0"/>
                <w:color w:val="333333"/>
                <w:sz w:val="17"/>
              </w:rPr>
              <w:t>FinGuard-GNN</w:t>
            </w:r>
          </w:p>
        </w:tc>
        <w:tc>
          <w:tcPr>
            <w:tcW w:type="dxa" w:w="1344"/>
            <w:shd w:fill="FFF8E1"/>
          </w:tcPr>
          <w:p>
            <w:pPr>
              <w:jc w:val="center"/>
            </w:pPr>
            <w:r>
              <w:rPr>
                <w:rFonts w:ascii="맑은 고딕" w:hAnsi="맑은 고딕" w:eastAsia="맑은 고딕"/>
                <w:b w:val="0"/>
                <w:i w:val="0"/>
                <w:color w:val="333333"/>
                <w:sz w:val="17"/>
              </w:rPr>
              <w:t>0.921</w:t>
            </w:r>
          </w:p>
        </w:tc>
        <w:tc>
          <w:tcPr>
            <w:tcW w:type="dxa" w:w="1344"/>
            <w:shd w:fill="FFF8E1"/>
          </w:tcPr>
          <w:p>
            <w:pPr>
              <w:jc w:val="center"/>
            </w:pPr>
            <w:r>
              <w:rPr>
                <w:rFonts w:ascii="맑은 고딕" w:hAnsi="맑은 고딕" w:eastAsia="맑은 고딕"/>
                <w:b w:val="0"/>
                <w:i w:val="0"/>
                <w:color w:val="333333"/>
                <w:sz w:val="17"/>
              </w:rPr>
              <w:t>0.915</w:t>
            </w:r>
          </w:p>
        </w:tc>
        <w:tc>
          <w:tcPr>
            <w:tcW w:type="dxa" w:w="1344"/>
            <w:shd w:fill="FFF8E1"/>
          </w:tcPr>
          <w:p>
            <w:pPr>
              <w:jc w:val="center"/>
            </w:pPr>
            <w:r>
              <w:rPr>
                <w:rFonts w:ascii="맑은 고딕" w:hAnsi="맑은 고딕" w:eastAsia="맑은 고딕"/>
                <w:b w:val="0"/>
                <w:i w:val="0"/>
                <w:color w:val="333333"/>
                <w:sz w:val="17"/>
              </w:rPr>
              <w:t>0.918</w:t>
            </w:r>
          </w:p>
        </w:tc>
        <w:tc>
          <w:tcPr>
            <w:tcW w:type="dxa" w:w="1344"/>
            <w:shd w:fill="FFF8E1"/>
          </w:tcPr>
          <w:p>
            <w:pPr>
              <w:jc w:val="center"/>
            </w:pPr>
            <w:r>
              <w:rPr>
                <w:rFonts w:ascii="맑은 고딕" w:hAnsi="맑은 고딕" w:eastAsia="맑은 고딕"/>
                <w:b w:val="0"/>
                <w:i w:val="0"/>
                <w:color w:val="333333"/>
                <w:sz w:val="17"/>
              </w:rPr>
              <w:t>0.981</w:t>
            </w:r>
          </w:p>
        </w:tc>
        <w:tc>
          <w:tcPr>
            <w:tcW w:type="dxa" w:w="1344"/>
            <w:shd w:fill="FFF8E1"/>
          </w:tcPr>
          <w:p>
            <w:pPr>
              <w:jc w:val="center"/>
            </w:pPr>
            <w:r>
              <w:rPr>
                <w:rFonts w:ascii="맑은 고딕" w:hAnsi="맑은 고딕" w:eastAsia="맑은 고딕"/>
                <w:b w:val="0"/>
                <w:i w:val="0"/>
                <w:color w:val="333333"/>
                <w:sz w:val="17"/>
              </w:rPr>
              <w:t>~35ms</w:t>
            </w:r>
          </w:p>
        </w:tc>
      </w:tr>
      <w:tr>
        <w:tc>
          <w:tcPr>
            <w:tcW w:type="dxa" w:w="1344"/>
          </w:tcPr>
          <w:p>
            <w:pPr>
              <w:jc w:val="left"/>
            </w:pPr>
            <w:r>
              <w:rPr>
                <w:rFonts w:ascii="맑은 고딕" w:hAnsi="맑은 고딕" w:eastAsia="맑은 고딕"/>
                <w:b w:val="0"/>
                <w:i w:val="0"/>
                <w:color w:val="333333"/>
                <w:sz w:val="17"/>
              </w:rPr>
              <w:t>PaySim (Mobile)</w:t>
            </w:r>
          </w:p>
        </w:tc>
        <w:tc>
          <w:tcPr>
            <w:tcW w:type="dxa" w:w="1344"/>
          </w:tcPr>
          <w:p>
            <w:pPr>
              <w:jc w:val="center"/>
            </w:pPr>
            <w:r>
              <w:rPr>
                <w:rFonts w:ascii="맑은 고딕" w:hAnsi="맑은 고딕" w:eastAsia="맑은 고딕"/>
                <w:b w:val="0"/>
                <w:i w:val="0"/>
                <w:color w:val="333333"/>
                <w:sz w:val="17"/>
              </w:rPr>
              <w:t>Random Forest</w:t>
            </w:r>
          </w:p>
        </w:tc>
        <w:tc>
          <w:tcPr>
            <w:tcW w:type="dxa" w:w="1344"/>
          </w:tcPr>
          <w:p>
            <w:pPr>
              <w:jc w:val="center"/>
            </w:pPr>
            <w:r>
              <w:rPr>
                <w:rFonts w:ascii="맑은 고딕" w:hAnsi="맑은 고딕" w:eastAsia="맑은 고딕"/>
                <w:b w:val="0"/>
                <w:i w:val="0"/>
                <w:color w:val="333333"/>
                <w:sz w:val="17"/>
              </w:rPr>
              <w:t>0.910</w:t>
            </w:r>
          </w:p>
        </w:tc>
        <w:tc>
          <w:tcPr>
            <w:tcW w:type="dxa" w:w="1344"/>
          </w:tcPr>
          <w:p>
            <w:pPr>
              <w:jc w:val="center"/>
            </w:pPr>
            <w:r>
              <w:rPr>
                <w:rFonts w:ascii="맑은 고딕" w:hAnsi="맑은 고딕" w:eastAsia="맑은 고딕"/>
                <w:b w:val="0"/>
                <w:i w:val="0"/>
                <w:color w:val="333333"/>
                <w:sz w:val="17"/>
              </w:rPr>
              <w:t>0.820</w:t>
            </w:r>
          </w:p>
        </w:tc>
        <w:tc>
          <w:tcPr>
            <w:tcW w:type="dxa" w:w="1344"/>
          </w:tcPr>
          <w:p>
            <w:pPr>
              <w:jc w:val="center"/>
            </w:pPr>
            <w:r>
              <w:rPr>
                <w:rFonts w:ascii="맑은 고딕" w:hAnsi="맑은 고딕" w:eastAsia="맑은 고딕"/>
                <w:b w:val="0"/>
                <w:i w:val="0"/>
                <w:color w:val="333333"/>
                <w:sz w:val="17"/>
              </w:rPr>
              <w:t>0.862</w:t>
            </w:r>
          </w:p>
        </w:tc>
        <w:tc>
          <w:tcPr>
            <w:tcW w:type="dxa" w:w="1344"/>
          </w:tcPr>
          <w:p>
            <w:pPr>
              <w:jc w:val="center"/>
            </w:pPr>
            <w:r>
              <w:rPr>
                <w:rFonts w:ascii="맑은 고딕" w:hAnsi="맑은 고딕" w:eastAsia="맑은 고딕"/>
                <w:b w:val="0"/>
                <w:i w:val="0"/>
                <w:color w:val="333333"/>
                <w:sz w:val="17"/>
              </w:rPr>
              <w:t>0.855</w:t>
            </w:r>
          </w:p>
        </w:tc>
        <w:tc>
          <w:tcPr>
            <w:tcW w:type="dxa" w:w="1344"/>
          </w:tcPr>
          <w:p>
            <w:pPr>
              <w:jc w:val="center"/>
            </w:pPr>
            <w:r>
              <w:rPr>
                <w:rFonts w:ascii="맑은 고딕" w:hAnsi="맑은 고딕" w:eastAsia="맑은 고딕"/>
                <w:b w:val="0"/>
                <w:i w:val="0"/>
                <w:color w:val="333333"/>
                <w:sz w:val="17"/>
              </w:rPr>
              <w:t>~8ms</w:t>
            </w:r>
          </w:p>
        </w:tc>
      </w:tr>
      <w:tr>
        <w:tc>
          <w:tcPr>
            <w:tcW w:type="dxa" w:w="1344"/>
            <w:shd w:fill="FFF8E1"/>
          </w:tcPr>
          <w:p>
            <w:pPr>
              <w:jc w:val="left"/>
            </w:pPr>
            <w:r>
              <w:rPr>
                <w:rFonts w:ascii="맑은 고딕" w:hAnsi="맑은 고딕" w:eastAsia="맑은 고딕"/>
                <w:b w:val="0"/>
                <w:i w:val="0"/>
                <w:color w:val="333333"/>
                <w:sz w:val="17"/>
              </w:rPr>
              <w:t>PaySim (Mobile)</w:t>
            </w:r>
          </w:p>
        </w:tc>
        <w:tc>
          <w:tcPr>
            <w:tcW w:type="dxa" w:w="1344"/>
            <w:shd w:fill="FFF8E1"/>
          </w:tcPr>
          <w:p>
            <w:pPr>
              <w:jc w:val="center"/>
            </w:pPr>
            <w:r>
              <w:rPr>
                <w:rFonts w:ascii="맑은 고딕" w:hAnsi="맑은 고딕" w:eastAsia="맑은 고딕"/>
                <w:b w:val="0"/>
                <w:i w:val="0"/>
                <w:color w:val="333333"/>
                <w:sz w:val="17"/>
              </w:rPr>
              <w:t>GraphSAGE+RL</w:t>
            </w:r>
          </w:p>
        </w:tc>
        <w:tc>
          <w:tcPr>
            <w:tcW w:type="dxa" w:w="1344"/>
            <w:shd w:fill="FFF8E1"/>
          </w:tcPr>
          <w:p>
            <w:pPr>
              <w:jc w:val="center"/>
            </w:pPr>
            <w:r>
              <w:rPr>
                <w:rFonts w:ascii="맑은 고딕" w:hAnsi="맑은 고딕" w:eastAsia="맑은 고딕"/>
                <w:b w:val="0"/>
                <w:i w:val="0"/>
                <w:color w:val="333333"/>
                <w:sz w:val="17"/>
              </w:rPr>
              <w:t>0.965</w:t>
            </w:r>
          </w:p>
        </w:tc>
        <w:tc>
          <w:tcPr>
            <w:tcW w:type="dxa" w:w="1344"/>
            <w:shd w:fill="FFF8E1"/>
          </w:tcPr>
          <w:p>
            <w:pPr>
              <w:jc w:val="center"/>
            </w:pPr>
            <w:r>
              <w:rPr>
                <w:rFonts w:ascii="맑은 고딕" w:hAnsi="맑은 고딕" w:eastAsia="맑은 고딕"/>
                <w:b w:val="0"/>
                <w:i w:val="0"/>
                <w:color w:val="333333"/>
                <w:sz w:val="17"/>
              </w:rPr>
              <w:t>0.981</w:t>
            </w:r>
          </w:p>
        </w:tc>
        <w:tc>
          <w:tcPr>
            <w:tcW w:type="dxa" w:w="1344"/>
            <w:shd w:fill="FFF8E1"/>
          </w:tcPr>
          <w:p>
            <w:pPr>
              <w:jc w:val="center"/>
            </w:pPr>
            <w:r>
              <w:rPr>
                <w:rFonts w:ascii="맑은 고딕" w:hAnsi="맑은 고딕" w:eastAsia="맑은 고딕"/>
                <w:b w:val="0"/>
                <w:i w:val="0"/>
                <w:color w:val="333333"/>
                <w:sz w:val="17"/>
              </w:rPr>
              <w:t>0.973</w:t>
            </w:r>
          </w:p>
        </w:tc>
        <w:tc>
          <w:tcPr>
            <w:tcW w:type="dxa" w:w="1344"/>
            <w:shd w:fill="FFF8E1"/>
          </w:tcPr>
          <w:p>
            <w:pPr>
              <w:jc w:val="center"/>
            </w:pPr>
            <w:r>
              <w:rPr>
                <w:rFonts w:ascii="맑은 고딕" w:hAnsi="맑은 고딕" w:eastAsia="맑은 고딕"/>
                <w:b w:val="0"/>
                <w:i w:val="0"/>
                <w:color w:val="333333"/>
                <w:sz w:val="17"/>
              </w:rPr>
              <w:t>0.992</w:t>
            </w:r>
          </w:p>
        </w:tc>
        <w:tc>
          <w:tcPr>
            <w:tcW w:type="dxa" w:w="1344"/>
            <w:shd w:fill="FFF8E1"/>
          </w:tcPr>
          <w:p>
            <w:pPr>
              <w:jc w:val="center"/>
            </w:pPr>
            <w:r>
              <w:rPr>
                <w:rFonts w:ascii="맑은 고딕" w:hAnsi="맑은 고딕" w:eastAsia="맑은 고딕"/>
                <w:b w:val="0"/>
                <w:i w:val="0"/>
                <w:color w:val="333333"/>
                <w:sz w:val="17"/>
              </w:rPr>
              <w:t>~50ms</w:t>
            </w:r>
          </w:p>
        </w:tc>
      </w:tr>
    </w:tbl>
    <w:p>
      <w:pPr>
        <w:spacing w:before="80" w:after="120" w:line="276" w:lineRule="auto"/>
        <w:jc w:val="left"/>
      </w:pPr>
      <w:r>
        <w:rPr>
          <w:rFonts w:ascii="맑은 고딕" w:hAnsi="맑은 고딕" w:eastAsia="맑은 고딕"/>
          <w:b w:val="0"/>
          <w:i w:val="0"/>
          <w:color w:val="666666"/>
          <w:sz w:val="16"/>
        </w:rPr>
        <w:t>출처: IEEE, KDD, Nature 등 공개 벤치마크 데이터 기반 성능 비교</w:t>
      </w:r>
    </w:p>
    <w:p>
      <w:r>
        <w:br w:type="page"/>
      </w:r>
    </w:p>
    <w:p>
      <w:pPr>
        <w:pStyle w:val="Heading1"/>
      </w:pPr>
      <w:r>
        <w:rPr>
          <w:rFonts w:ascii="맑은 고딕" w:hAnsi="맑은 고딕" w:eastAsia="맑은 고딕"/>
          <w:b/>
          <w:i w:val="0"/>
          <w:color w:val="3A1D1D"/>
        </w:rPr>
        <w:t>Chapter 2. 경쟁사 분석</w:t>
      </w:r>
    </w:p>
    <w:p>
      <w:pPr>
        <w:pStyle w:val="Heading2"/>
      </w:pPr>
      <w:r>
        <w:rPr>
          <w:rFonts w:ascii="맑은 고딕" w:hAnsi="맑은 고딕" w:eastAsia="맑은 고딕"/>
          <w:b/>
          <w:i w:val="0"/>
          <w:color w:val="3A1D1D"/>
        </w:rPr>
        <w:t>2-1. 인터넷전문은행 3사 FDS 비교</w:t>
      </w:r>
    </w:p>
    <w:p>
      <w:pPr>
        <w:spacing w:before="0" w:after="160" w:line="276" w:lineRule="auto"/>
        <w:jc w:val="left"/>
      </w:pPr>
      <w:r>
        <w:rPr>
          <w:rFonts w:ascii="맑은 고딕" w:hAnsi="맑은 고딕" w:eastAsia="맑은 고딕"/>
          <w:b w:val="0"/>
          <w:i w:val="0"/>
          <w:color w:val="333333"/>
          <w:sz w:val="20"/>
        </w:rPr>
        <w:t>국내 인터넷전문은행 3사(카카오뱅크, 토스뱅크, 케이뱅크)는 각각 차별화된 FDS 전략을 운영하고 있습니다. 카카오뱅크는 자체 내재화와 MLOps 중심, 토스뱅크는 사용자 UX와 외부 연동 중심, 케이뱅크는 KT 통신-금융 결합 탐지에 강점을 보입니다.</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1417"/>
            <w:shd w:fill="FFCD00"/>
          </w:tcPr>
          <w:p>
            <w:pPr>
              <w:jc w:val="center"/>
            </w:pPr>
            <w:r>
              <w:rPr>
                <w:rFonts w:ascii="맑은 고딕" w:hAnsi="맑은 고딕" w:eastAsia="맑은 고딕"/>
                <w:b/>
                <w:i w:val="0"/>
                <w:color w:val="3A1D1D"/>
                <w:sz w:val="18"/>
              </w:rPr>
              <w:t>구분</w:t>
            </w:r>
          </w:p>
        </w:tc>
        <w:tc>
          <w:tcPr>
            <w:tcW w:type="dxa" w:w="2268"/>
            <w:shd w:fill="FFCD00"/>
          </w:tcPr>
          <w:p>
            <w:pPr>
              <w:jc w:val="center"/>
            </w:pPr>
            <w:r>
              <w:rPr>
                <w:rFonts w:ascii="맑은 고딕" w:hAnsi="맑은 고딕" w:eastAsia="맑은 고딕"/>
                <w:b/>
                <w:i w:val="0"/>
                <w:color w:val="3A1D1D"/>
                <w:sz w:val="18"/>
              </w:rPr>
              <w:t>카카오뱅크</w:t>
            </w:r>
          </w:p>
        </w:tc>
        <w:tc>
          <w:tcPr>
            <w:tcW w:type="dxa" w:w="2268"/>
            <w:shd w:fill="FFCD00"/>
          </w:tcPr>
          <w:p>
            <w:pPr>
              <w:jc w:val="center"/>
            </w:pPr>
            <w:r>
              <w:rPr>
                <w:rFonts w:ascii="맑은 고딕" w:hAnsi="맑은 고딕" w:eastAsia="맑은 고딕"/>
                <w:b/>
                <w:i w:val="0"/>
                <w:color w:val="3A1D1D"/>
                <w:sz w:val="18"/>
              </w:rPr>
              <w:t>토스뱅크</w:t>
            </w:r>
          </w:p>
        </w:tc>
        <w:tc>
          <w:tcPr>
            <w:tcW w:type="dxa" w:w="2268"/>
            <w:shd w:fill="FFCD00"/>
          </w:tcPr>
          <w:p>
            <w:pPr>
              <w:jc w:val="center"/>
            </w:pPr>
            <w:r>
              <w:rPr>
                <w:rFonts w:ascii="맑은 고딕" w:hAnsi="맑은 고딕" w:eastAsia="맑은 고딕"/>
                <w:b/>
                <w:i w:val="0"/>
                <w:color w:val="3A1D1D"/>
                <w:sz w:val="18"/>
              </w:rPr>
              <w:t>케이뱅크</w:t>
            </w:r>
          </w:p>
        </w:tc>
      </w:tr>
      <w:tr>
        <w:tc>
          <w:tcPr>
            <w:tcW w:type="dxa" w:w="1417"/>
          </w:tcPr>
          <w:p>
            <w:pPr>
              <w:jc w:val="left"/>
            </w:pPr>
            <w:r>
              <w:rPr>
                <w:rFonts w:ascii="맑은 고딕" w:hAnsi="맑은 고딕" w:eastAsia="맑은 고딕"/>
                <w:b w:val="0"/>
                <w:i w:val="0"/>
                <w:color w:val="333333"/>
                <w:sz w:val="17"/>
              </w:rPr>
              <w:t>FDS 철학</w:t>
            </w:r>
          </w:p>
        </w:tc>
        <w:tc>
          <w:tcPr>
            <w:tcW w:type="dxa" w:w="2268"/>
          </w:tcPr>
          <w:p>
            <w:pPr>
              <w:jc w:val="center"/>
            </w:pPr>
            <w:r>
              <w:rPr>
                <w:rFonts w:ascii="맑은 고딕" w:hAnsi="맑은 고딕" w:eastAsia="맑은 고딕"/>
                <w:b w:val="0"/>
                <w:i w:val="0"/>
                <w:color w:val="333333"/>
                <w:sz w:val="17"/>
              </w:rPr>
              <w:t>자체 내재화 및 MLOps</w:t>
            </w:r>
          </w:p>
        </w:tc>
        <w:tc>
          <w:tcPr>
            <w:tcW w:type="dxa" w:w="2268"/>
          </w:tcPr>
          <w:p>
            <w:pPr>
              <w:jc w:val="center"/>
            </w:pPr>
            <w:r>
              <w:rPr>
                <w:rFonts w:ascii="맑은 고딕" w:hAnsi="맑은 고딕" w:eastAsia="맑은 고딕"/>
                <w:b w:val="0"/>
                <w:i w:val="0"/>
                <w:color w:val="333333"/>
                <w:sz w:val="17"/>
              </w:rPr>
              <w:t>사용자 UX 및 외부 연동</w:t>
            </w:r>
          </w:p>
        </w:tc>
        <w:tc>
          <w:tcPr>
            <w:tcW w:type="dxa" w:w="2268"/>
          </w:tcPr>
          <w:p>
            <w:pPr>
              <w:jc w:val="center"/>
            </w:pPr>
            <w:r>
              <w:rPr>
                <w:rFonts w:ascii="맑은 고딕" w:hAnsi="맑은 고딕" w:eastAsia="맑은 고딕"/>
                <w:b w:val="0"/>
                <w:i w:val="0"/>
                <w:color w:val="333333"/>
                <w:sz w:val="17"/>
              </w:rPr>
              <w:t>통신-금융 결합 탐지</w:t>
            </w:r>
          </w:p>
        </w:tc>
      </w:tr>
      <w:tr>
        <w:tc>
          <w:tcPr>
            <w:tcW w:type="dxa" w:w="1417"/>
            <w:shd w:fill="FFF8E1"/>
          </w:tcPr>
          <w:p>
            <w:pPr>
              <w:jc w:val="left"/>
            </w:pPr>
            <w:r>
              <w:rPr>
                <w:rFonts w:ascii="맑은 고딕" w:hAnsi="맑은 고딕" w:eastAsia="맑은 고딕"/>
                <w:b w:val="0"/>
                <w:i w:val="0"/>
                <w:color w:val="333333"/>
                <w:sz w:val="17"/>
              </w:rPr>
              <w:t>특화 기술</w:t>
              <w:br/>
              <w:t>(주요)</w:t>
            </w:r>
          </w:p>
        </w:tc>
        <w:tc>
          <w:tcPr>
            <w:tcW w:type="dxa" w:w="2268"/>
            <w:shd w:fill="FFF8E1"/>
          </w:tcPr>
          <w:p>
            <w:pPr>
              <w:jc w:val="center"/>
            </w:pPr>
            <w:r>
              <w:rPr>
                <w:rFonts w:ascii="맑은 고딕" w:hAnsi="맑은 고딕" w:eastAsia="맑은 고딕"/>
                <w:b w:val="0"/>
                <w:i w:val="0"/>
                <w:color w:val="333333"/>
                <w:sz w:val="17"/>
              </w:rPr>
              <w:t>AI 셀카 신분증 대조</w:t>
              <w:br/>
              <w:t>SurPASS 명의도용 방지</w:t>
              <w:br/>
              <w:t>딥러닝 통화 패턴 분석</w:t>
            </w:r>
          </w:p>
        </w:tc>
        <w:tc>
          <w:tcPr>
            <w:tcW w:type="dxa" w:w="2268"/>
            <w:shd w:fill="FFF8E1"/>
          </w:tcPr>
          <w:p>
            <w:pPr>
              <w:jc w:val="center"/>
            </w:pPr>
            <w:r>
              <w:rPr>
                <w:rFonts w:ascii="맑은 고딕" w:hAnsi="맑은 고딕" w:eastAsia="맑은 고딕"/>
                <w:b w:val="0"/>
                <w:i w:val="0"/>
                <w:color w:val="333333"/>
                <w:sz w:val="17"/>
              </w:rPr>
              <w:t>사기의심사이렌 연동</w:t>
              <w:br/>
              <w:t>악성 앱 실시간 탐지/삭제</w:t>
              <w:br/>
              <w:t>기기/통합 신호 스코어링</w:t>
            </w:r>
          </w:p>
        </w:tc>
        <w:tc>
          <w:tcPr>
            <w:tcW w:type="dxa" w:w="2268"/>
            <w:shd w:fill="FFF8E1"/>
          </w:tcPr>
          <w:p>
            <w:pPr>
              <w:jc w:val="center"/>
            </w:pPr>
            <w:r>
              <w:rPr>
                <w:rFonts w:ascii="맑은 고딕" w:hAnsi="맑은 고딕" w:eastAsia="맑은 고딕"/>
                <w:b w:val="0"/>
                <w:i w:val="0"/>
                <w:color w:val="333333"/>
                <w:sz w:val="17"/>
              </w:rPr>
              <w:t>KT AI 보이스피싱 탐지</w:t>
              <w:br/>
              <w:t>스미싱 문자 AI 판독</w:t>
              <w:br/>
              <w:t>영상통화 2중 검증</w:t>
            </w:r>
          </w:p>
        </w:tc>
      </w:tr>
      <w:tr>
        <w:tc>
          <w:tcPr>
            <w:tcW w:type="dxa" w:w="1417"/>
          </w:tcPr>
          <w:p>
            <w:pPr>
              <w:jc w:val="left"/>
            </w:pPr>
            <w:r>
              <w:rPr>
                <w:rFonts w:ascii="맑은 고딕" w:hAnsi="맑은 고딕" w:eastAsia="맑은 고딕"/>
                <w:b w:val="0"/>
                <w:i w:val="0"/>
                <w:color w:val="333333"/>
                <w:sz w:val="17"/>
              </w:rPr>
              <w:t>피해 보상</w:t>
            </w:r>
          </w:p>
        </w:tc>
        <w:tc>
          <w:tcPr>
            <w:tcW w:type="dxa" w:w="2268"/>
          </w:tcPr>
          <w:p>
            <w:pPr>
              <w:jc w:val="center"/>
            </w:pPr>
            <w:r>
              <w:rPr>
                <w:rFonts w:ascii="맑은 고딕" w:hAnsi="맑은 고딕" w:eastAsia="맑은 고딕"/>
                <w:b w:val="0"/>
                <w:i w:val="0"/>
                <w:color w:val="333333"/>
                <w:sz w:val="17"/>
              </w:rPr>
              <w:t>선제적 차단 중심</w:t>
            </w:r>
          </w:p>
        </w:tc>
        <w:tc>
          <w:tcPr>
            <w:tcW w:type="dxa" w:w="2268"/>
          </w:tcPr>
          <w:p>
            <w:pPr>
              <w:jc w:val="center"/>
            </w:pPr>
            <w:r>
              <w:rPr>
                <w:rFonts w:ascii="맑은 고딕" w:hAnsi="맑은 고딕" w:eastAsia="맑은 고딕"/>
                <w:b w:val="0"/>
                <w:i w:val="0"/>
                <w:color w:val="333333"/>
                <w:sz w:val="17"/>
              </w:rPr>
              <w:t>안심보상제(중고거래 포함)</w:t>
            </w:r>
          </w:p>
        </w:tc>
        <w:tc>
          <w:tcPr>
            <w:tcW w:type="dxa" w:w="2268"/>
          </w:tcPr>
          <w:p>
            <w:pPr>
              <w:jc w:val="center"/>
            </w:pPr>
            <w:r>
              <w:rPr>
                <w:rFonts w:ascii="맑은 고딕" w:hAnsi="맑은 고딕" w:eastAsia="맑은 고딕"/>
                <w:b w:val="0"/>
                <w:i w:val="0"/>
                <w:color w:val="333333"/>
                <w:sz w:val="17"/>
              </w:rPr>
              <w:t>명의도용 전액 보상(2025)</w:t>
            </w:r>
          </w:p>
        </w:tc>
      </w:tr>
      <w:tr>
        <w:tc>
          <w:tcPr>
            <w:tcW w:type="dxa" w:w="1417"/>
            <w:shd w:fill="FFF8E1"/>
          </w:tcPr>
          <w:p>
            <w:pPr>
              <w:jc w:val="left"/>
            </w:pPr>
            <w:r>
              <w:rPr>
                <w:rFonts w:ascii="맑은 고딕" w:hAnsi="맑은 고딕" w:eastAsia="맑은 고딕"/>
                <w:b w:val="0"/>
                <w:i w:val="0"/>
                <w:color w:val="333333"/>
                <w:sz w:val="17"/>
              </w:rPr>
              <w:t>MLOps 수준</w:t>
            </w:r>
          </w:p>
        </w:tc>
        <w:tc>
          <w:tcPr>
            <w:tcW w:type="dxa" w:w="2268"/>
            <w:shd w:fill="FFF8E1"/>
          </w:tcPr>
          <w:p>
            <w:pPr>
              <w:jc w:val="center"/>
            </w:pPr>
            <w:r>
              <w:rPr>
                <w:rFonts w:ascii="맑은 고딕" w:hAnsi="맑은 고딕" w:eastAsia="맑은 고딕"/>
                <w:b w:val="0"/>
                <w:i w:val="0"/>
                <w:color w:val="333333"/>
                <w:sz w:val="17"/>
              </w:rPr>
              <w:t>자동화 파이프라인 운영</w:t>
            </w:r>
          </w:p>
        </w:tc>
        <w:tc>
          <w:tcPr>
            <w:tcW w:type="dxa" w:w="2268"/>
            <w:shd w:fill="FFF8E1"/>
          </w:tcPr>
          <w:p>
            <w:pPr>
              <w:jc w:val="center"/>
            </w:pPr>
            <w:r>
              <w:rPr>
                <w:rFonts w:ascii="맑은 고딕" w:hAnsi="맑은 고딕" w:eastAsia="맑은 고딕"/>
                <w:b w:val="0"/>
                <w:i w:val="0"/>
                <w:color w:val="333333"/>
                <w:sz w:val="17"/>
              </w:rPr>
              <w:t>외부 파트너 연동</w:t>
            </w:r>
          </w:p>
        </w:tc>
        <w:tc>
          <w:tcPr>
            <w:tcW w:type="dxa" w:w="2268"/>
            <w:shd w:fill="FFF8E1"/>
          </w:tcPr>
          <w:p>
            <w:pPr>
              <w:jc w:val="center"/>
            </w:pPr>
            <w:r>
              <w:rPr>
                <w:rFonts w:ascii="맑은 고딕" w:hAnsi="맑은 고딕" w:eastAsia="맑은 고딕"/>
                <w:b w:val="0"/>
                <w:i w:val="0"/>
                <w:color w:val="333333"/>
                <w:sz w:val="17"/>
              </w:rPr>
              <w:t>KT 인프라 활용</w:t>
            </w:r>
          </w:p>
        </w:tc>
      </w:tr>
      <w:tr>
        <w:tc>
          <w:tcPr>
            <w:tcW w:type="dxa" w:w="1417"/>
          </w:tcPr>
          <w:p>
            <w:pPr>
              <w:jc w:val="left"/>
            </w:pPr>
            <w:r>
              <w:rPr>
                <w:rFonts w:ascii="맑은 고딕" w:hAnsi="맑은 고딕" w:eastAsia="맑은 고딕"/>
                <w:b w:val="0"/>
                <w:i w:val="0"/>
                <w:color w:val="333333"/>
                <w:sz w:val="17"/>
              </w:rPr>
              <w:t>강점 요약</w:t>
            </w:r>
          </w:p>
        </w:tc>
        <w:tc>
          <w:tcPr>
            <w:tcW w:type="dxa" w:w="2268"/>
          </w:tcPr>
          <w:p>
            <w:pPr>
              <w:jc w:val="center"/>
            </w:pPr>
            <w:r>
              <w:rPr>
                <w:rFonts w:ascii="맑은 고딕" w:hAnsi="맑은 고딕" w:eastAsia="맑은 고딕"/>
                <w:b w:val="0"/>
                <w:i w:val="0"/>
                <w:color w:val="333333"/>
                <w:sz w:val="17"/>
              </w:rPr>
              <w:t>내부 기술 축적·확장성</w:t>
            </w:r>
          </w:p>
        </w:tc>
        <w:tc>
          <w:tcPr>
            <w:tcW w:type="dxa" w:w="2268"/>
          </w:tcPr>
          <w:p>
            <w:pPr>
              <w:jc w:val="center"/>
            </w:pPr>
            <w:r>
              <w:rPr>
                <w:rFonts w:ascii="맑은 고딕" w:hAnsi="맑은 고딕" w:eastAsia="맑은 고딕"/>
                <w:b w:val="0"/>
                <w:i w:val="0"/>
                <w:color w:val="333333"/>
                <w:sz w:val="17"/>
              </w:rPr>
              <w:t>빠른 외부 연동·UX</w:t>
            </w:r>
          </w:p>
        </w:tc>
        <w:tc>
          <w:tcPr>
            <w:tcW w:type="dxa" w:w="2268"/>
          </w:tcPr>
          <w:p>
            <w:pPr>
              <w:jc w:val="center"/>
            </w:pPr>
            <w:r>
              <w:rPr>
                <w:rFonts w:ascii="맑은 고딕" w:hAnsi="맑은 고딕" w:eastAsia="맑은 고딕"/>
                <w:b w:val="0"/>
                <w:i w:val="0"/>
                <w:color w:val="333333"/>
                <w:sz w:val="17"/>
              </w:rPr>
              <w:t>통신데이터 시너지</w:t>
            </w:r>
          </w:p>
        </w:tc>
      </w:tr>
    </w:tbl>
    <w:p>
      <w:pPr>
        <w:pStyle w:val="Heading2"/>
      </w:pPr>
      <w:r>
        <w:rPr>
          <w:rFonts w:ascii="맑은 고딕" w:hAnsi="맑은 고딕" w:eastAsia="맑은 고딕"/>
          <w:b/>
          <w:i w:val="0"/>
          <w:color w:val="3A1D1D"/>
        </w:rPr>
        <w:t>2-2. 시중은행 FDS 운영 현황</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1701"/>
            <w:shd w:fill="FFCD00"/>
          </w:tcPr>
          <w:p>
            <w:pPr>
              <w:jc w:val="center"/>
            </w:pPr>
            <w:r>
              <w:rPr>
                <w:rFonts w:ascii="맑은 고딕" w:hAnsi="맑은 고딕" w:eastAsia="맑은 고딕"/>
                <w:b/>
                <w:i w:val="0"/>
                <w:color w:val="3A1D1D"/>
                <w:sz w:val="18"/>
              </w:rPr>
              <w:t>은행</w:t>
            </w:r>
          </w:p>
        </w:tc>
        <w:tc>
          <w:tcPr>
            <w:tcW w:type="dxa" w:w="3118"/>
            <w:shd w:fill="FFCD00"/>
          </w:tcPr>
          <w:p>
            <w:pPr>
              <w:jc w:val="center"/>
            </w:pPr>
            <w:r>
              <w:rPr>
                <w:rFonts w:ascii="맑은 고딕" w:hAnsi="맑은 고딕" w:eastAsia="맑은 고딕"/>
                <w:b/>
                <w:i w:val="0"/>
                <w:color w:val="3A1D1D"/>
                <w:sz w:val="18"/>
              </w:rPr>
              <w:t>FDS 특징</w:t>
            </w:r>
          </w:p>
        </w:tc>
        <w:tc>
          <w:tcPr>
            <w:tcW w:type="dxa" w:w="3402"/>
            <w:shd w:fill="FFCD00"/>
          </w:tcPr>
          <w:p>
            <w:pPr>
              <w:jc w:val="center"/>
            </w:pPr>
            <w:r>
              <w:rPr>
                <w:rFonts w:ascii="맑은 고딕" w:hAnsi="맑은 고딕" w:eastAsia="맑은 고딕"/>
                <w:b/>
                <w:i w:val="0"/>
                <w:color w:val="3A1D1D"/>
                <w:sz w:val="18"/>
              </w:rPr>
              <w:t>핵심 기술</w:t>
            </w:r>
          </w:p>
        </w:tc>
      </w:tr>
      <w:tr>
        <w:tc>
          <w:tcPr>
            <w:tcW w:type="dxa" w:w="1701"/>
          </w:tcPr>
          <w:p>
            <w:pPr>
              <w:jc w:val="left"/>
            </w:pPr>
            <w:r>
              <w:rPr>
                <w:rFonts w:ascii="맑은 고딕" w:hAnsi="맑은 고딕" w:eastAsia="맑은 고딕"/>
                <w:b w:val="0"/>
                <w:i w:val="0"/>
                <w:color w:val="333333"/>
                <w:sz w:val="17"/>
              </w:rPr>
              <w:t>우리은행</w:t>
            </w:r>
          </w:p>
        </w:tc>
        <w:tc>
          <w:tcPr>
            <w:tcW w:type="dxa" w:w="3118"/>
          </w:tcPr>
          <w:p>
            <w:pPr>
              <w:jc w:val="center"/>
            </w:pPr>
            <w:r>
              <w:rPr>
                <w:rFonts w:ascii="맑은 고딕" w:hAnsi="맑은 고딕" w:eastAsia="맑은 고딕"/>
                <w:b w:val="0"/>
                <w:i w:val="0"/>
                <w:color w:val="333333"/>
                <w:sz w:val="17"/>
              </w:rPr>
              <w:t>2026년 AI FDS 검사시스템 고도화</w:t>
            </w:r>
          </w:p>
        </w:tc>
        <w:tc>
          <w:tcPr>
            <w:tcW w:type="dxa" w:w="3402"/>
          </w:tcPr>
          <w:p>
            <w:pPr>
              <w:jc w:val="center"/>
            </w:pPr>
            <w:r>
              <w:rPr>
                <w:rFonts w:ascii="맑은 고딕" w:hAnsi="맑은 고딕" w:eastAsia="맑은 고딕"/>
                <w:b w:val="0"/>
                <w:i w:val="0"/>
                <w:color w:val="333333"/>
                <w:sz w:val="17"/>
              </w:rPr>
              <w:t>LLM 기반 RAG 활용 검사 수작업 자동화</w:t>
            </w:r>
          </w:p>
        </w:tc>
      </w:tr>
      <w:tr>
        <w:tc>
          <w:tcPr>
            <w:tcW w:type="dxa" w:w="1701"/>
            <w:shd w:fill="FFF8E1"/>
          </w:tcPr>
          <w:p>
            <w:pPr>
              <w:jc w:val="left"/>
            </w:pPr>
            <w:r>
              <w:rPr>
                <w:rFonts w:ascii="맑은 고딕" w:hAnsi="맑은 고딕" w:eastAsia="맑은 고딕"/>
                <w:b w:val="0"/>
                <w:i w:val="0"/>
                <w:color w:val="333333"/>
                <w:sz w:val="17"/>
              </w:rPr>
              <w:t>신한은행</w:t>
            </w:r>
          </w:p>
        </w:tc>
        <w:tc>
          <w:tcPr>
            <w:tcW w:type="dxa" w:w="3118"/>
            <w:shd w:fill="FFF8E1"/>
          </w:tcPr>
          <w:p>
            <w:pPr>
              <w:jc w:val="center"/>
            </w:pPr>
            <w:r>
              <w:rPr>
                <w:rFonts w:ascii="맑은 고딕" w:hAnsi="맑은 고딕" w:eastAsia="맑은 고딕"/>
                <w:b w:val="0"/>
                <w:i w:val="0"/>
                <w:color w:val="333333"/>
                <w:sz w:val="17"/>
              </w:rPr>
              <w:t>차세대 '더 넥스트' 기반 AI 하이브리드 FDS</w:t>
            </w:r>
          </w:p>
        </w:tc>
        <w:tc>
          <w:tcPr>
            <w:tcW w:type="dxa" w:w="3402"/>
            <w:shd w:fill="FFF8E1"/>
          </w:tcPr>
          <w:p>
            <w:pPr>
              <w:jc w:val="center"/>
            </w:pPr>
            <w:r>
              <w:rPr>
                <w:rFonts w:ascii="맑은 고딕" w:hAnsi="맑은 고딕" w:eastAsia="맑은 고딕"/>
                <w:b w:val="0"/>
                <w:i w:val="0"/>
                <w:color w:val="333333"/>
                <w:sz w:val="17"/>
              </w:rPr>
              <w:t>빅데이터 기반 오탐률 최소화</w:t>
            </w:r>
          </w:p>
        </w:tc>
      </w:tr>
      <w:tr>
        <w:tc>
          <w:tcPr>
            <w:tcW w:type="dxa" w:w="1701"/>
          </w:tcPr>
          <w:p>
            <w:pPr>
              <w:jc w:val="left"/>
            </w:pPr>
            <w:r>
              <w:rPr>
                <w:rFonts w:ascii="맑은 고딕" w:hAnsi="맑은 고딕" w:eastAsia="맑은 고딕"/>
                <w:b w:val="0"/>
                <w:i w:val="0"/>
                <w:color w:val="333333"/>
                <w:sz w:val="17"/>
              </w:rPr>
              <w:t>하나은행</w:t>
            </w:r>
          </w:p>
        </w:tc>
        <w:tc>
          <w:tcPr>
            <w:tcW w:type="dxa" w:w="3118"/>
          </w:tcPr>
          <w:p>
            <w:pPr>
              <w:jc w:val="center"/>
            </w:pPr>
            <w:r>
              <w:rPr>
                <w:rFonts w:ascii="맑은 고딕" w:hAnsi="맑은 고딕" w:eastAsia="맑은 고딕"/>
                <w:b w:val="0"/>
                <w:i w:val="0"/>
                <w:color w:val="333333"/>
                <w:sz w:val="17"/>
              </w:rPr>
              <w:t>FFT + CNN 결합 보이스피싱 포착</w:t>
            </w:r>
          </w:p>
        </w:tc>
        <w:tc>
          <w:tcPr>
            <w:tcW w:type="dxa" w:w="3402"/>
          </w:tcPr>
          <w:p>
            <w:pPr>
              <w:jc w:val="center"/>
            </w:pPr>
            <w:r>
              <w:rPr>
                <w:rFonts w:ascii="맑은 고딕" w:hAnsi="맑은 고딕" w:eastAsia="맑은 고딕"/>
                <w:b w:val="0"/>
                <w:i w:val="0"/>
                <w:color w:val="333333"/>
                <w:sz w:val="17"/>
              </w:rPr>
              <w:t>주파수 분석 기반 실시간 음성 탐지</w:t>
            </w:r>
          </w:p>
        </w:tc>
      </w:tr>
      <w:tr>
        <w:tc>
          <w:tcPr>
            <w:tcW w:type="dxa" w:w="1701"/>
            <w:shd w:fill="FFF8E1"/>
          </w:tcPr>
          <w:p>
            <w:pPr>
              <w:jc w:val="left"/>
            </w:pPr>
            <w:r>
              <w:rPr>
                <w:rFonts w:ascii="맑은 고딕" w:hAnsi="맑은 고딕" w:eastAsia="맑은 고딕"/>
                <w:b w:val="0"/>
                <w:i w:val="0"/>
                <w:color w:val="333333"/>
                <w:sz w:val="17"/>
              </w:rPr>
              <w:t>KB국민은행</w:t>
            </w:r>
          </w:p>
        </w:tc>
        <w:tc>
          <w:tcPr>
            <w:tcW w:type="dxa" w:w="3118"/>
            <w:shd w:fill="FFF8E1"/>
          </w:tcPr>
          <w:p>
            <w:pPr>
              <w:jc w:val="center"/>
            </w:pPr>
            <w:r>
              <w:rPr>
                <w:rFonts w:ascii="맑은 고딕" w:hAnsi="맑은 고딕" w:eastAsia="맑은 고딕"/>
                <w:b w:val="0"/>
                <w:i w:val="0"/>
                <w:color w:val="333333"/>
                <w:sz w:val="17"/>
              </w:rPr>
              <w:t>내부통제 FDS로 영역 확장</w:t>
            </w:r>
          </w:p>
        </w:tc>
        <w:tc>
          <w:tcPr>
            <w:tcW w:type="dxa" w:w="3402"/>
            <w:shd w:fill="FFF8E1"/>
          </w:tcPr>
          <w:p>
            <w:pPr>
              <w:jc w:val="center"/>
            </w:pPr>
            <w:r>
              <w:rPr>
                <w:rFonts w:ascii="맑은 고딕" w:hAnsi="맑은 고딕" w:eastAsia="맑은 고딕"/>
                <w:b w:val="0"/>
                <w:i w:val="0"/>
                <w:color w:val="333333"/>
                <w:sz w:val="17"/>
              </w:rPr>
              <w:t>내부 임직원 부정 거래 감시</w:t>
            </w:r>
          </w:p>
        </w:tc>
      </w:tr>
    </w:tbl>
    <w:p>
      <w:pPr>
        <w:spacing w:before="160" w:after="120" w:line="276" w:lineRule="auto"/>
        <w:jc w:val="left"/>
      </w:pPr>
      <w:r>
        <w:rPr>
          <w:rFonts w:ascii="맑은 고딕" w:hAnsi="맑은 고딕" w:eastAsia="맑은 고딕"/>
          <w:b w:val="0"/>
          <w:i w:val="0"/>
          <w:color w:val="333333"/>
          <w:sz w:val="20"/>
        </w:rPr>
        <w:t>카카오뱅크는 자체 MLOps 파이프라인과 AI 기술 내재화에서 경쟁 우위를 보유하고 있으나, 시중은행들의 LLM 기반 RAG, FFT+CNN 등 신기술 도입이 가속화되고 있어 지속적인 기술 투자가 필수적입니다.</w:t>
      </w:r>
    </w:p>
    <w:p>
      <w:r>
        <w:br w:type="page"/>
      </w:r>
    </w:p>
    <w:p>
      <w:pPr>
        <w:pStyle w:val="Heading1"/>
      </w:pPr>
      <w:r>
        <w:rPr>
          <w:rFonts w:ascii="맑은 고딕" w:hAnsi="맑은 고딕" w:eastAsia="맑은 고딕"/>
          <w:b/>
          <w:i w:val="0"/>
          <w:color w:val="3A1D1D"/>
        </w:rPr>
        <w:t>Chapter 3. 규제 동향</w:t>
      </w:r>
    </w:p>
    <w:p>
      <w:pPr>
        <w:pStyle w:val="Heading2"/>
      </w:pPr>
      <w:r>
        <w:rPr>
          <w:rFonts w:ascii="맑은 고딕" w:hAnsi="맑은 고딕" w:eastAsia="맑은 고딕"/>
          <w:b/>
          <w:i w:val="0"/>
          <w:color w:val="3A1D1D"/>
        </w:rPr>
        <w:t>3-1. 망분리 규제 완화 (2024.08 발표)</w:t>
      </w:r>
    </w:p>
    <w:p>
      <w:pPr>
        <w:spacing w:before="0" w:after="160" w:line="276" w:lineRule="auto"/>
        <w:jc w:val="left"/>
      </w:pPr>
      <w:r>
        <w:rPr>
          <w:rFonts w:ascii="맑은 고딕" w:hAnsi="맑은 고딕" w:eastAsia="맑은 고딕"/>
          <w:b w:val="0"/>
          <w:i w:val="0"/>
          <w:color w:val="333333"/>
          <w:sz w:val="20"/>
        </w:rPr>
        <w:t>2026년 '디지털 금융보안법' 제정을 통해 물리적 망분리가 원칙적으로 폐지됩니다. 이에 따라 FDS가 실시간 지능형 방어선 역할을 수행하게 되며, 클라우드 기반의 유연한 보안 아키텍처 전환이 가속화됩니다. 금융사는 자체 보안 역량 강화와 함께 실시간 위협 탐지 체계를 필수적으로 구축해야 합니다.</w:t>
      </w:r>
    </w:p>
    <w:p>
      <w:pPr>
        <w:pStyle w:val="Heading2"/>
      </w:pPr>
      <w:r>
        <w:rPr>
          <w:rFonts w:ascii="맑은 고딕" w:hAnsi="맑은 고딕" w:eastAsia="맑은 고딕"/>
          <w:b/>
          <w:i w:val="0"/>
          <w:color w:val="3A1D1D"/>
        </w:rPr>
        <w:t>3-2. 전자금융거래법 개정 (2024.09 시행)</w:t>
      </w:r>
    </w:p>
    <w:p>
      <w:pPr>
        <w:spacing w:before="0" w:after="160" w:line="276" w:lineRule="auto"/>
        <w:jc w:val="left"/>
      </w:pPr>
      <w:r>
        <w:rPr>
          <w:rFonts w:ascii="맑은 고딕" w:hAnsi="맑은 고딕" w:eastAsia="맑은 고딕"/>
          <w:b w:val="0"/>
          <w:i w:val="0"/>
          <w:color w:val="333333"/>
          <w:sz w:val="20"/>
        </w:rPr>
        <w:t>선불업/PG사 규제가 강화되었으며 FDS 고도화 가이드라인 준수가 의무화되었습니다. 사고 발생 시 금융사 책임이 크게 강화되어, 사전 예방적 FDS 투자의 중요성이 더욱 부각됩니다.</w:t>
      </w:r>
    </w:p>
    <w:p>
      <w:pPr>
        <w:pStyle w:val="Heading2"/>
      </w:pPr>
      <w:r>
        <w:rPr>
          <w:rFonts w:ascii="맑은 고딕" w:hAnsi="맑은 고딕" w:eastAsia="맑은 고딕"/>
          <w:b/>
          <w:i w:val="0"/>
          <w:color w:val="3A1D1D"/>
        </w:rPr>
        <w:t>3-3. AI 공정성 및 설명 가능성 가이드라인</w:t>
      </w:r>
    </w:p>
    <w:p>
      <w:pPr>
        <w:spacing w:before="0" w:after="160" w:line="276" w:lineRule="auto"/>
        <w:jc w:val="left"/>
      </w:pPr>
      <w:r>
        <w:rPr>
          <w:rFonts w:ascii="맑은 고딕" w:hAnsi="맑은 고딕" w:eastAsia="맑은 고딕"/>
          <w:b w:val="0"/>
          <w:i w:val="0"/>
          <w:color w:val="333333"/>
          <w:sz w:val="20"/>
        </w:rPr>
        <w:t>AI 알고리즘의 공정성 및 설명 가능성(XAI) 요구가 증대하고 있습니다. FDS 모델이 특정 연령층이나 집단에 대해 부당한 거래 거절을 하지 않도록 주기적인 편향성 감사가 필요하며, 차단 사유를 고객에게 투명하게 안내하되 보안을 위해 세부 로직은 숨기는 균형 잡힌 XAI 전략이 요구됩니다.</w:t>
      </w:r>
    </w:p>
    <w:p>
      <w:pPr>
        <w:pStyle w:val="Heading2"/>
      </w:pPr>
      <w:r>
        <w:rPr>
          <w:rFonts w:ascii="맑은 고딕" w:hAnsi="맑은 고딕" w:eastAsia="맑은 고딕"/>
          <w:b/>
          <w:i w:val="0"/>
          <w:color w:val="3A1D1D"/>
        </w:rPr>
        <w:t>3-4. 규제 로드맵 종합</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1134"/>
            <w:shd w:fill="FFCD00"/>
          </w:tcPr>
          <w:p>
            <w:pPr>
              <w:jc w:val="center"/>
            </w:pPr>
            <w:r>
              <w:rPr>
                <w:rFonts w:ascii="맑은 고딕" w:hAnsi="맑은 고딕" w:eastAsia="맑은 고딕"/>
                <w:b/>
                <w:i w:val="0"/>
                <w:color w:val="3A1D1D"/>
                <w:sz w:val="18"/>
              </w:rPr>
              <w:t>연도</w:t>
            </w:r>
          </w:p>
        </w:tc>
        <w:tc>
          <w:tcPr>
            <w:tcW w:type="dxa" w:w="1984"/>
            <w:shd w:fill="FFCD00"/>
          </w:tcPr>
          <w:p>
            <w:pPr>
              <w:jc w:val="center"/>
            </w:pPr>
            <w:r>
              <w:rPr>
                <w:rFonts w:ascii="맑은 고딕" w:hAnsi="맑은 고딕" w:eastAsia="맑은 고딕"/>
                <w:b/>
                <w:i w:val="0"/>
                <w:color w:val="3A1D1D"/>
                <w:sz w:val="18"/>
              </w:rPr>
              <w:t>규제/제도</w:t>
            </w:r>
          </w:p>
        </w:tc>
        <w:tc>
          <w:tcPr>
            <w:tcW w:type="dxa" w:w="2551"/>
            <w:shd w:fill="FFCD00"/>
          </w:tcPr>
          <w:p>
            <w:pPr>
              <w:jc w:val="center"/>
            </w:pPr>
            <w:r>
              <w:rPr>
                <w:rFonts w:ascii="맑은 고딕" w:hAnsi="맑은 고딕" w:eastAsia="맑은 고딕"/>
                <w:b/>
                <w:i w:val="0"/>
                <w:color w:val="3A1D1D"/>
                <w:sz w:val="18"/>
              </w:rPr>
              <w:t>핵심 내용</w:t>
            </w:r>
          </w:p>
        </w:tc>
        <w:tc>
          <w:tcPr>
            <w:tcW w:type="dxa" w:w="2551"/>
            <w:shd w:fill="FFCD00"/>
          </w:tcPr>
          <w:p>
            <w:pPr>
              <w:jc w:val="center"/>
            </w:pPr>
            <w:r>
              <w:rPr>
                <w:rFonts w:ascii="맑은 고딕" w:hAnsi="맑은 고딕" w:eastAsia="맑은 고딕"/>
                <w:b/>
                <w:i w:val="0"/>
                <w:color w:val="3A1D1D"/>
                <w:sz w:val="18"/>
              </w:rPr>
              <w:t>FDS 영향</w:t>
            </w:r>
          </w:p>
        </w:tc>
      </w:tr>
      <w:tr>
        <w:tc>
          <w:tcPr>
            <w:tcW w:type="dxa" w:w="1134"/>
          </w:tcPr>
          <w:p>
            <w:pPr>
              <w:jc w:val="left"/>
            </w:pPr>
            <w:r>
              <w:rPr>
                <w:rFonts w:ascii="맑은 고딕" w:hAnsi="맑은 고딕" w:eastAsia="맑은 고딕"/>
                <w:b w:val="0"/>
                <w:i w:val="0"/>
                <w:color w:val="333333"/>
                <w:sz w:val="17"/>
              </w:rPr>
              <w:t>2024.08</w:t>
            </w:r>
          </w:p>
        </w:tc>
        <w:tc>
          <w:tcPr>
            <w:tcW w:type="dxa" w:w="1984"/>
          </w:tcPr>
          <w:p>
            <w:pPr>
              <w:jc w:val="center"/>
            </w:pPr>
            <w:r>
              <w:rPr>
                <w:rFonts w:ascii="맑은 고딕" w:hAnsi="맑은 고딕" w:eastAsia="맑은 고딕"/>
                <w:b w:val="0"/>
                <w:i w:val="0"/>
                <w:color w:val="333333"/>
                <w:sz w:val="17"/>
              </w:rPr>
              <w:t>망분리 규제 완화 발표</w:t>
            </w:r>
          </w:p>
        </w:tc>
        <w:tc>
          <w:tcPr>
            <w:tcW w:type="dxa" w:w="2551"/>
          </w:tcPr>
          <w:p>
            <w:pPr>
              <w:jc w:val="center"/>
            </w:pPr>
            <w:r>
              <w:rPr>
                <w:rFonts w:ascii="맑은 고딕" w:hAnsi="맑은 고딕" w:eastAsia="맑은 고딕"/>
                <w:b w:val="0"/>
                <w:i w:val="0"/>
                <w:color w:val="333333"/>
                <w:sz w:val="17"/>
              </w:rPr>
              <w:t>물리적 망분리 원칙적 폐지 예고</w:t>
            </w:r>
          </w:p>
        </w:tc>
        <w:tc>
          <w:tcPr>
            <w:tcW w:type="dxa" w:w="2551"/>
          </w:tcPr>
          <w:p>
            <w:pPr>
              <w:jc w:val="center"/>
            </w:pPr>
            <w:r>
              <w:rPr>
                <w:rFonts w:ascii="맑은 고딕" w:hAnsi="맑은 고딕" w:eastAsia="맑은 고딕"/>
                <w:b w:val="0"/>
                <w:i w:val="0"/>
                <w:color w:val="333333"/>
                <w:sz w:val="17"/>
              </w:rPr>
              <w:t>클라우드 FDS 전환 근거</w:t>
            </w:r>
          </w:p>
        </w:tc>
      </w:tr>
      <w:tr>
        <w:tc>
          <w:tcPr>
            <w:tcW w:type="dxa" w:w="1134"/>
            <w:shd w:fill="FFF8E1"/>
          </w:tcPr>
          <w:p>
            <w:pPr>
              <w:jc w:val="left"/>
            </w:pPr>
            <w:r>
              <w:rPr>
                <w:rFonts w:ascii="맑은 고딕" w:hAnsi="맑은 고딕" w:eastAsia="맑은 고딕"/>
                <w:b w:val="0"/>
                <w:i w:val="0"/>
                <w:color w:val="333333"/>
                <w:sz w:val="17"/>
              </w:rPr>
              <w:t>2024.09</w:t>
            </w:r>
          </w:p>
        </w:tc>
        <w:tc>
          <w:tcPr>
            <w:tcW w:type="dxa" w:w="1984"/>
            <w:shd w:fill="FFF8E1"/>
          </w:tcPr>
          <w:p>
            <w:pPr>
              <w:jc w:val="center"/>
            </w:pPr>
            <w:r>
              <w:rPr>
                <w:rFonts w:ascii="맑은 고딕" w:hAnsi="맑은 고딕" w:eastAsia="맑은 고딕"/>
                <w:b w:val="0"/>
                <w:i w:val="0"/>
                <w:color w:val="333333"/>
                <w:sz w:val="17"/>
              </w:rPr>
              <w:t>전자금융거래법 개정</w:t>
            </w:r>
          </w:p>
        </w:tc>
        <w:tc>
          <w:tcPr>
            <w:tcW w:type="dxa" w:w="2551"/>
            <w:shd w:fill="FFF8E1"/>
          </w:tcPr>
          <w:p>
            <w:pPr>
              <w:jc w:val="center"/>
            </w:pPr>
            <w:r>
              <w:rPr>
                <w:rFonts w:ascii="맑은 고딕" w:hAnsi="맑은 고딕" w:eastAsia="맑은 고딕"/>
                <w:b w:val="0"/>
                <w:i w:val="0"/>
                <w:color w:val="333333"/>
                <w:sz w:val="17"/>
              </w:rPr>
              <w:t>선불업/PG 규제 강화, FDS 의무화</w:t>
            </w:r>
          </w:p>
        </w:tc>
        <w:tc>
          <w:tcPr>
            <w:tcW w:type="dxa" w:w="2551"/>
            <w:shd w:fill="FFF8E1"/>
          </w:tcPr>
          <w:p>
            <w:pPr>
              <w:jc w:val="center"/>
            </w:pPr>
            <w:r>
              <w:rPr>
                <w:rFonts w:ascii="맑은 고딕" w:hAnsi="맑은 고딕" w:eastAsia="맑은 고딕"/>
                <w:b w:val="0"/>
                <w:i w:val="0"/>
                <w:color w:val="333333"/>
                <w:sz w:val="17"/>
              </w:rPr>
              <w:t>투자 당위성 확보</w:t>
            </w:r>
          </w:p>
        </w:tc>
      </w:tr>
      <w:tr>
        <w:tc>
          <w:tcPr>
            <w:tcW w:type="dxa" w:w="1134"/>
          </w:tcPr>
          <w:p>
            <w:pPr>
              <w:jc w:val="left"/>
            </w:pPr>
            <w:r>
              <w:rPr>
                <w:rFonts w:ascii="맑은 고딕" w:hAnsi="맑은 고딕" w:eastAsia="맑은 고딕"/>
                <w:b w:val="0"/>
                <w:i w:val="0"/>
                <w:color w:val="333333"/>
                <w:sz w:val="17"/>
              </w:rPr>
              <w:t>2025</w:t>
            </w:r>
          </w:p>
        </w:tc>
        <w:tc>
          <w:tcPr>
            <w:tcW w:type="dxa" w:w="1984"/>
          </w:tcPr>
          <w:p>
            <w:pPr>
              <w:jc w:val="center"/>
            </w:pPr>
            <w:r>
              <w:rPr>
                <w:rFonts w:ascii="맑은 고딕" w:hAnsi="맑은 고딕" w:eastAsia="맑은 고딕"/>
                <w:b w:val="0"/>
                <w:i w:val="0"/>
                <w:color w:val="333333"/>
                <w:sz w:val="17"/>
              </w:rPr>
              <w:t>AI 공정성 가이드라인</w:t>
            </w:r>
          </w:p>
        </w:tc>
        <w:tc>
          <w:tcPr>
            <w:tcW w:type="dxa" w:w="2551"/>
          </w:tcPr>
          <w:p>
            <w:pPr>
              <w:jc w:val="center"/>
            </w:pPr>
            <w:r>
              <w:rPr>
                <w:rFonts w:ascii="맑은 고딕" w:hAnsi="맑은 고딕" w:eastAsia="맑은 고딕"/>
                <w:b w:val="0"/>
                <w:i w:val="0"/>
                <w:color w:val="333333"/>
                <w:sz w:val="17"/>
              </w:rPr>
              <w:t>XAI 요구, 편향성 감사</w:t>
            </w:r>
          </w:p>
        </w:tc>
        <w:tc>
          <w:tcPr>
            <w:tcW w:type="dxa" w:w="2551"/>
          </w:tcPr>
          <w:p>
            <w:pPr>
              <w:jc w:val="center"/>
            </w:pPr>
            <w:r>
              <w:rPr>
                <w:rFonts w:ascii="맑은 고딕" w:hAnsi="맑은 고딕" w:eastAsia="맑은 고딕"/>
                <w:b w:val="0"/>
                <w:i w:val="0"/>
                <w:color w:val="333333"/>
                <w:sz w:val="17"/>
              </w:rPr>
              <w:t>모델 설명 기능 필수</w:t>
            </w:r>
          </w:p>
        </w:tc>
      </w:tr>
      <w:tr>
        <w:tc>
          <w:tcPr>
            <w:tcW w:type="dxa" w:w="1134"/>
            <w:shd w:fill="FFF8E1"/>
          </w:tcPr>
          <w:p>
            <w:pPr>
              <w:jc w:val="left"/>
            </w:pPr>
            <w:r>
              <w:rPr>
                <w:rFonts w:ascii="맑은 고딕" w:hAnsi="맑은 고딕" w:eastAsia="맑은 고딕"/>
                <w:b w:val="0"/>
                <w:i w:val="0"/>
                <w:color w:val="333333"/>
                <w:sz w:val="17"/>
              </w:rPr>
              <w:t>2026</w:t>
            </w:r>
          </w:p>
        </w:tc>
        <w:tc>
          <w:tcPr>
            <w:tcW w:type="dxa" w:w="1984"/>
            <w:shd w:fill="FFF8E1"/>
          </w:tcPr>
          <w:p>
            <w:pPr>
              <w:jc w:val="center"/>
            </w:pPr>
            <w:r>
              <w:rPr>
                <w:rFonts w:ascii="맑은 고딕" w:hAnsi="맑은 고딕" w:eastAsia="맑은 고딕"/>
                <w:b w:val="0"/>
                <w:i w:val="0"/>
                <w:color w:val="333333"/>
                <w:sz w:val="17"/>
              </w:rPr>
              <w:t>디지털 금융보안법 제정</w:t>
            </w:r>
          </w:p>
        </w:tc>
        <w:tc>
          <w:tcPr>
            <w:tcW w:type="dxa" w:w="2551"/>
            <w:shd w:fill="FFF8E1"/>
          </w:tcPr>
          <w:p>
            <w:pPr>
              <w:jc w:val="center"/>
            </w:pPr>
            <w:r>
              <w:rPr>
                <w:rFonts w:ascii="맑은 고딕" w:hAnsi="맑은 고딕" w:eastAsia="맑은 고딕"/>
                <w:b w:val="0"/>
                <w:i w:val="0"/>
                <w:color w:val="333333"/>
                <w:sz w:val="17"/>
              </w:rPr>
              <w:t>망분리 완전 폐지, 지능형 방어 의무</w:t>
            </w:r>
          </w:p>
        </w:tc>
        <w:tc>
          <w:tcPr>
            <w:tcW w:type="dxa" w:w="2551"/>
            <w:shd w:fill="FFF8E1"/>
          </w:tcPr>
          <w:p>
            <w:pPr>
              <w:jc w:val="center"/>
            </w:pPr>
            <w:r>
              <w:rPr>
                <w:rFonts w:ascii="맑은 고딕" w:hAnsi="맑은 고딕" w:eastAsia="맑은 고딕"/>
                <w:b w:val="0"/>
                <w:i w:val="0"/>
                <w:color w:val="333333"/>
                <w:sz w:val="17"/>
              </w:rPr>
              <w:t>실시간 FDS 필수화</w:t>
            </w:r>
          </w:p>
        </w:tc>
      </w:tr>
      <w:tr>
        <w:tc>
          <w:tcPr>
            <w:tcW w:type="dxa" w:w="1134"/>
          </w:tcPr>
          <w:p>
            <w:pPr>
              <w:jc w:val="left"/>
            </w:pPr>
            <w:r>
              <w:rPr>
                <w:rFonts w:ascii="맑은 고딕" w:hAnsi="맑은 고딕" w:eastAsia="맑은 고딕"/>
                <w:b w:val="0"/>
                <w:i w:val="0"/>
                <w:color w:val="333333"/>
                <w:sz w:val="17"/>
              </w:rPr>
              <w:t>2027~</w:t>
            </w:r>
          </w:p>
        </w:tc>
        <w:tc>
          <w:tcPr>
            <w:tcW w:type="dxa" w:w="1984"/>
          </w:tcPr>
          <w:p>
            <w:pPr>
              <w:jc w:val="center"/>
            </w:pPr>
            <w:r>
              <w:rPr>
                <w:rFonts w:ascii="맑은 고딕" w:hAnsi="맑은 고딕" w:eastAsia="맑은 고딕"/>
                <w:b w:val="0"/>
                <w:i w:val="0"/>
                <w:color w:val="333333"/>
                <w:sz w:val="17"/>
              </w:rPr>
              <w:t>글로벌 AI 규제 조화</w:t>
            </w:r>
          </w:p>
        </w:tc>
        <w:tc>
          <w:tcPr>
            <w:tcW w:type="dxa" w:w="2551"/>
          </w:tcPr>
          <w:p>
            <w:pPr>
              <w:jc w:val="center"/>
            </w:pPr>
            <w:r>
              <w:rPr>
                <w:rFonts w:ascii="맑은 고딕" w:hAnsi="맑은 고딕" w:eastAsia="맑은 고딕"/>
                <w:b w:val="0"/>
                <w:i w:val="0"/>
                <w:color w:val="333333"/>
                <w:sz w:val="17"/>
              </w:rPr>
              <w:t>EU AI Act 등 국제 표준 조율</w:t>
            </w:r>
          </w:p>
        </w:tc>
        <w:tc>
          <w:tcPr>
            <w:tcW w:type="dxa" w:w="2551"/>
          </w:tcPr>
          <w:p>
            <w:pPr>
              <w:jc w:val="center"/>
            </w:pPr>
            <w:r>
              <w:rPr>
                <w:rFonts w:ascii="맑은 고딕" w:hAnsi="맑은 고딕" w:eastAsia="맑은 고딕"/>
                <w:b w:val="0"/>
                <w:i w:val="0"/>
                <w:color w:val="333333"/>
                <w:sz w:val="17"/>
              </w:rPr>
              <w:t>글로벌 기준 FDS 구축</w:t>
            </w:r>
          </w:p>
        </w:tc>
      </w:tr>
    </w:tbl>
    <w:p>
      <w:pPr>
        <w:spacing w:before="80" w:after="120" w:line="276" w:lineRule="auto"/>
        <w:jc w:val="left"/>
      </w:pPr>
      <w:r>
        <w:rPr>
          <w:rFonts w:ascii="맑은 고딕" w:hAnsi="맑은 고딕" w:eastAsia="맑은 고딕"/>
          <w:b w:val="0"/>
          <w:i w:val="0"/>
          <w:color w:val="666666"/>
          <w:sz w:val="16"/>
        </w:rPr>
        <w:t>출처: 금융위원회 '금융분야 망분리 개선 로드맵' (2024.08.13) 등</w:t>
      </w:r>
    </w:p>
    <w:p>
      <w:r>
        <w:br w:type="page"/>
      </w:r>
    </w:p>
    <w:p>
      <w:pPr>
        <w:pStyle w:val="Heading1"/>
      </w:pPr>
      <w:r>
        <w:rPr>
          <w:rFonts w:ascii="맑은 고딕" w:hAnsi="맑은 고딕" w:eastAsia="맑은 고딕"/>
          <w:b/>
          <w:i w:val="0"/>
          <w:color w:val="3A1D1D"/>
        </w:rPr>
        <w:t>Chapter 4. 비즈니스 전략 — FDS 투자 ROI 분석</w:t>
      </w:r>
    </w:p>
    <w:p>
      <w:pPr>
        <w:pStyle w:val="Heading2"/>
      </w:pPr>
      <w:r>
        <w:rPr>
          <w:rFonts w:ascii="맑은 고딕" w:hAnsi="맑은 고딕" w:eastAsia="맑은 고딕"/>
          <w:b/>
          <w:i w:val="0"/>
          <w:color w:val="3A1D1D"/>
        </w:rPr>
        <w:t>4-1. 현황 진단</w:t>
      </w:r>
    </w:p>
    <w:p>
      <w:pPr>
        <w:spacing w:before="0" w:after="160" w:line="276" w:lineRule="auto"/>
        <w:jc w:val="left"/>
      </w:pPr>
      <w:r>
        <w:rPr>
          <w:rFonts w:ascii="맑은 고딕" w:hAnsi="맑은 고딕" w:eastAsia="맑은 고딕"/>
          <w:b w:val="0"/>
          <w:i w:val="0"/>
          <w:color w:val="333333"/>
          <w:sz w:val="20"/>
        </w:rPr>
        <w:t>카카오뱅크는 현재 연간 약 200억 원의 이상거래 관련 피해(직접 손실 + 보상비 + 운영비)가 발생하고 있는 것으로 추정됩니다. 기존 룰 기반 FDS의 오탐률이 15%에 달해 분석가의 업무 부하가 가중되고 있으며, 신종 사기 유형에 대한 탐지 공백이 확대되고 있습니다.</w:t>
      </w:r>
    </w:p>
    <w:p>
      <w:pPr>
        <w:pStyle w:val="Heading2"/>
      </w:pPr>
      <w:r>
        <w:rPr>
          <w:rFonts w:ascii="맑은 고딕" w:hAnsi="맑은 고딕" w:eastAsia="맑은 고딕"/>
          <w:b/>
          <w:i w:val="0"/>
          <w:color w:val="3A1D1D"/>
        </w:rPr>
        <w:t>4-2. 투자 계획 및 ROI 시뮬레이션</w:t>
      </w:r>
    </w:p>
    <w:p>
      <w:pPr>
        <w:spacing w:before="0" w:after="120" w:line="276" w:lineRule="auto"/>
        <w:jc w:val="left"/>
      </w:pPr>
      <w:r>
        <w:rPr>
          <w:rFonts w:ascii="맑은 고딕" w:hAnsi="맑은 고딕" w:eastAsia="맑은 고딕"/>
          <w:b w:val="0"/>
          <w:i w:val="0"/>
          <w:color w:val="333333"/>
          <w:sz w:val="20"/>
        </w:rPr>
        <w:t>GNN + Federated Learning 기반 차세대 FDS 구축에 3년간 총 150억 원을 투자하여, 연간 사기 피해액을 200억 원에서 50억 원으로 감축(75% 절감)하는 것을 목표로 합니다.</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81"/>
        <w:gridCol w:w="1881"/>
        <w:gridCol w:w="1881"/>
        <w:gridCol w:w="1881"/>
        <w:gridCol w:w="1881"/>
      </w:tblGrid>
      <w:tr>
        <w:tc>
          <w:tcPr>
            <w:tcW w:type="dxa" w:w="1881"/>
            <w:shd w:fill="FFCD00"/>
          </w:tcPr>
          <w:p>
            <w:pPr>
              <w:jc w:val="center"/>
            </w:pPr>
            <w:r>
              <w:rPr>
                <w:rFonts w:ascii="맑은 고딕" w:hAnsi="맑은 고딕" w:eastAsia="맑은 고딕"/>
                <w:b/>
                <w:i w:val="0"/>
                <w:color w:val="3A1D1D"/>
                <w:sz w:val="18"/>
              </w:rPr>
              <w:t>항목</w:t>
            </w:r>
          </w:p>
        </w:tc>
        <w:tc>
          <w:tcPr>
            <w:tcW w:type="dxa" w:w="1881"/>
            <w:shd w:fill="FFCD00"/>
          </w:tcPr>
          <w:p>
            <w:pPr>
              <w:jc w:val="center"/>
            </w:pPr>
            <w:r>
              <w:rPr>
                <w:rFonts w:ascii="맑은 고딕" w:hAnsi="맑은 고딕" w:eastAsia="맑은 고딕"/>
                <w:b/>
                <w:i w:val="0"/>
                <w:color w:val="3A1D1D"/>
                <w:sz w:val="18"/>
              </w:rPr>
              <w:t>2026 (1차년)</w:t>
            </w:r>
          </w:p>
        </w:tc>
        <w:tc>
          <w:tcPr>
            <w:tcW w:type="dxa" w:w="1881"/>
            <w:shd w:fill="FFCD00"/>
          </w:tcPr>
          <w:p>
            <w:pPr>
              <w:jc w:val="center"/>
            </w:pPr>
            <w:r>
              <w:rPr>
                <w:rFonts w:ascii="맑은 고딕" w:hAnsi="맑은 고딕" w:eastAsia="맑은 고딕"/>
                <w:b/>
                <w:i w:val="0"/>
                <w:color w:val="3A1D1D"/>
                <w:sz w:val="18"/>
              </w:rPr>
              <w:t>2027 (2차년)</w:t>
            </w:r>
          </w:p>
        </w:tc>
        <w:tc>
          <w:tcPr>
            <w:tcW w:type="dxa" w:w="1881"/>
            <w:shd w:fill="FFCD00"/>
          </w:tcPr>
          <w:p>
            <w:pPr>
              <w:jc w:val="center"/>
            </w:pPr>
            <w:r>
              <w:rPr>
                <w:rFonts w:ascii="맑은 고딕" w:hAnsi="맑은 고딕" w:eastAsia="맑은 고딕"/>
                <w:b/>
                <w:i w:val="0"/>
                <w:color w:val="3A1D1D"/>
                <w:sz w:val="18"/>
              </w:rPr>
              <w:t>2028 (3차년)</w:t>
            </w:r>
          </w:p>
        </w:tc>
        <w:tc>
          <w:tcPr>
            <w:tcW w:type="dxa" w:w="1881"/>
            <w:shd w:fill="FFCD00"/>
          </w:tcPr>
          <w:p>
            <w:pPr>
              <w:jc w:val="center"/>
            </w:pPr>
            <w:r>
              <w:rPr>
                <w:rFonts w:ascii="맑은 고딕" w:hAnsi="맑은 고딕" w:eastAsia="맑은 고딕"/>
                <w:b/>
                <w:i w:val="0"/>
                <w:color w:val="3A1D1D"/>
                <w:sz w:val="18"/>
              </w:rPr>
              <w:t>합계</w:t>
            </w:r>
          </w:p>
        </w:tc>
      </w:tr>
      <w:tr>
        <w:tc>
          <w:tcPr>
            <w:tcW w:type="dxa" w:w="1881"/>
          </w:tcPr>
          <w:p>
            <w:pPr>
              <w:jc w:val="left"/>
            </w:pPr>
            <w:r>
              <w:rPr>
                <w:rFonts w:ascii="맑은 고딕" w:hAnsi="맑은 고딕" w:eastAsia="맑은 고딕"/>
                <w:b w:val="0"/>
                <w:i w:val="0"/>
                <w:color w:val="333333"/>
                <w:sz w:val="17"/>
              </w:rPr>
              <w:t>FDS 투자액</w:t>
            </w:r>
          </w:p>
        </w:tc>
        <w:tc>
          <w:tcPr>
            <w:tcW w:type="dxa" w:w="1881"/>
          </w:tcPr>
          <w:p>
            <w:pPr>
              <w:jc w:val="center"/>
            </w:pPr>
            <w:r>
              <w:rPr>
                <w:rFonts w:ascii="맑은 고딕" w:hAnsi="맑은 고딕" w:eastAsia="맑은 고딕"/>
                <w:b w:val="0"/>
                <w:i w:val="0"/>
                <w:color w:val="333333"/>
                <w:sz w:val="17"/>
              </w:rPr>
              <w:t>70억 원</w:t>
            </w:r>
          </w:p>
        </w:tc>
        <w:tc>
          <w:tcPr>
            <w:tcW w:type="dxa" w:w="1881"/>
          </w:tcPr>
          <w:p>
            <w:pPr>
              <w:jc w:val="center"/>
            </w:pPr>
            <w:r>
              <w:rPr>
                <w:rFonts w:ascii="맑은 고딕" w:hAnsi="맑은 고딕" w:eastAsia="맑은 고딕"/>
                <w:b w:val="0"/>
                <w:i w:val="0"/>
                <w:color w:val="333333"/>
                <w:sz w:val="17"/>
              </w:rPr>
              <w:t>50억 원</w:t>
            </w:r>
          </w:p>
        </w:tc>
        <w:tc>
          <w:tcPr>
            <w:tcW w:type="dxa" w:w="1881"/>
          </w:tcPr>
          <w:p>
            <w:pPr>
              <w:jc w:val="center"/>
            </w:pPr>
            <w:r>
              <w:rPr>
                <w:rFonts w:ascii="맑은 고딕" w:hAnsi="맑은 고딕" w:eastAsia="맑은 고딕"/>
                <w:b w:val="0"/>
                <w:i w:val="0"/>
                <w:color w:val="333333"/>
                <w:sz w:val="17"/>
              </w:rPr>
              <w:t>30억 원</w:t>
            </w:r>
          </w:p>
        </w:tc>
        <w:tc>
          <w:tcPr>
            <w:tcW w:type="dxa" w:w="1881"/>
          </w:tcPr>
          <w:p>
            <w:pPr>
              <w:jc w:val="center"/>
            </w:pPr>
            <w:r>
              <w:rPr>
                <w:rFonts w:ascii="맑은 고딕" w:hAnsi="맑은 고딕" w:eastAsia="맑은 고딕"/>
                <w:b w:val="0"/>
                <w:i w:val="0"/>
                <w:color w:val="333333"/>
                <w:sz w:val="17"/>
              </w:rPr>
              <w:t>150억 원</w:t>
            </w:r>
          </w:p>
        </w:tc>
      </w:tr>
      <w:tr>
        <w:tc>
          <w:tcPr>
            <w:tcW w:type="dxa" w:w="1881"/>
            <w:shd w:fill="FFF8E1"/>
          </w:tcPr>
          <w:p>
            <w:pPr>
              <w:jc w:val="left"/>
            </w:pPr>
            <w:r>
              <w:rPr>
                <w:rFonts w:ascii="맑은 고딕" w:hAnsi="맑은 고딕" w:eastAsia="맑은 고딕"/>
                <w:b w:val="0"/>
                <w:i w:val="0"/>
                <w:color w:val="333333"/>
                <w:sz w:val="17"/>
              </w:rPr>
              <w:t>사기 피해액 (기존)</w:t>
            </w:r>
          </w:p>
        </w:tc>
        <w:tc>
          <w:tcPr>
            <w:tcW w:type="dxa" w:w="1881"/>
            <w:shd w:fill="FFF8E1"/>
          </w:tcPr>
          <w:p>
            <w:pPr>
              <w:jc w:val="center"/>
            </w:pPr>
            <w:r>
              <w:rPr>
                <w:rFonts w:ascii="맑은 고딕" w:hAnsi="맑은 고딕" w:eastAsia="맑은 고딕"/>
                <w:b w:val="0"/>
                <w:i w:val="0"/>
                <w:color w:val="333333"/>
                <w:sz w:val="17"/>
              </w:rPr>
              <w:t>200억 원</w:t>
            </w:r>
          </w:p>
        </w:tc>
        <w:tc>
          <w:tcPr>
            <w:tcW w:type="dxa" w:w="1881"/>
            <w:shd w:fill="FFF8E1"/>
          </w:tcPr>
          <w:p>
            <w:pPr>
              <w:jc w:val="center"/>
            </w:pPr>
            <w:r>
              <w:rPr>
                <w:rFonts w:ascii="맑은 고딕" w:hAnsi="맑은 고딕" w:eastAsia="맑은 고딕"/>
                <w:b w:val="0"/>
                <w:i w:val="0"/>
                <w:color w:val="333333"/>
                <w:sz w:val="17"/>
              </w:rPr>
              <w:t>200억 원</w:t>
            </w:r>
          </w:p>
        </w:tc>
        <w:tc>
          <w:tcPr>
            <w:tcW w:type="dxa" w:w="1881"/>
            <w:shd w:fill="FFF8E1"/>
          </w:tcPr>
          <w:p>
            <w:pPr>
              <w:jc w:val="center"/>
            </w:pPr>
            <w:r>
              <w:rPr>
                <w:rFonts w:ascii="맑은 고딕" w:hAnsi="맑은 고딕" w:eastAsia="맑은 고딕"/>
                <w:b w:val="0"/>
                <w:i w:val="0"/>
                <w:color w:val="333333"/>
                <w:sz w:val="17"/>
              </w:rPr>
              <w:t>200억 원</w:t>
            </w:r>
          </w:p>
        </w:tc>
        <w:tc>
          <w:tcPr>
            <w:tcW w:type="dxa" w:w="1881"/>
            <w:shd w:fill="FFF8E1"/>
          </w:tcPr>
          <w:p>
            <w:pPr>
              <w:jc w:val="center"/>
            </w:pPr>
            <w:r>
              <w:rPr>
                <w:rFonts w:ascii="맑은 고딕" w:hAnsi="맑은 고딕" w:eastAsia="맑은 고딕"/>
                <w:b w:val="0"/>
                <w:i w:val="0"/>
                <w:color w:val="333333"/>
                <w:sz w:val="17"/>
              </w:rPr>
              <w:t>600억 원</w:t>
            </w:r>
          </w:p>
        </w:tc>
      </w:tr>
      <w:tr>
        <w:tc>
          <w:tcPr>
            <w:tcW w:type="dxa" w:w="1881"/>
          </w:tcPr>
          <w:p>
            <w:pPr>
              <w:jc w:val="left"/>
            </w:pPr>
            <w:r>
              <w:rPr>
                <w:rFonts w:ascii="맑은 고딕" w:hAnsi="맑은 고딕" w:eastAsia="맑은 고딕"/>
                <w:b w:val="0"/>
                <w:i w:val="0"/>
                <w:color w:val="333333"/>
                <w:sz w:val="17"/>
              </w:rPr>
              <w:t>사기 피해액 (예상)</w:t>
            </w:r>
          </w:p>
        </w:tc>
        <w:tc>
          <w:tcPr>
            <w:tcW w:type="dxa" w:w="1881"/>
          </w:tcPr>
          <w:p>
            <w:pPr>
              <w:jc w:val="center"/>
            </w:pPr>
            <w:r>
              <w:rPr>
                <w:rFonts w:ascii="맑은 고딕" w:hAnsi="맑은 고딕" w:eastAsia="맑은 고딕"/>
                <w:b w:val="0"/>
                <w:i w:val="0"/>
                <w:color w:val="333333"/>
                <w:sz w:val="17"/>
              </w:rPr>
              <w:t>150억 원</w:t>
            </w:r>
          </w:p>
        </w:tc>
        <w:tc>
          <w:tcPr>
            <w:tcW w:type="dxa" w:w="1881"/>
          </w:tcPr>
          <w:p>
            <w:pPr>
              <w:jc w:val="center"/>
            </w:pPr>
            <w:r>
              <w:rPr>
                <w:rFonts w:ascii="맑은 고딕" w:hAnsi="맑은 고딕" w:eastAsia="맑은 고딕"/>
                <w:b w:val="0"/>
                <w:i w:val="0"/>
                <w:color w:val="333333"/>
                <w:sz w:val="17"/>
              </w:rPr>
              <w:t>100억 원</w:t>
            </w:r>
          </w:p>
        </w:tc>
        <w:tc>
          <w:tcPr>
            <w:tcW w:type="dxa" w:w="1881"/>
          </w:tcPr>
          <w:p>
            <w:pPr>
              <w:jc w:val="center"/>
            </w:pPr>
            <w:r>
              <w:rPr>
                <w:rFonts w:ascii="맑은 고딕" w:hAnsi="맑은 고딕" w:eastAsia="맑은 고딕"/>
                <w:b w:val="0"/>
                <w:i w:val="0"/>
                <w:color w:val="333333"/>
                <w:sz w:val="17"/>
              </w:rPr>
              <w:t>50억 원</w:t>
            </w:r>
          </w:p>
        </w:tc>
        <w:tc>
          <w:tcPr>
            <w:tcW w:type="dxa" w:w="1881"/>
          </w:tcPr>
          <w:p>
            <w:pPr>
              <w:jc w:val="center"/>
            </w:pPr>
            <w:r>
              <w:rPr>
                <w:rFonts w:ascii="맑은 고딕" w:hAnsi="맑은 고딕" w:eastAsia="맑은 고딕"/>
                <w:b w:val="0"/>
                <w:i w:val="0"/>
                <w:color w:val="333333"/>
                <w:sz w:val="17"/>
              </w:rPr>
              <w:t>300억 원</w:t>
            </w:r>
          </w:p>
        </w:tc>
      </w:tr>
      <w:tr>
        <w:tc>
          <w:tcPr>
            <w:tcW w:type="dxa" w:w="1881"/>
            <w:shd w:fill="FFF8E1"/>
          </w:tcPr>
          <w:p>
            <w:pPr>
              <w:jc w:val="left"/>
            </w:pPr>
            <w:r>
              <w:rPr>
                <w:rFonts w:ascii="맑은 고딕" w:hAnsi="맑은 고딕" w:eastAsia="맑은 고딕"/>
                <w:b w:val="0"/>
                <w:i w:val="0"/>
                <w:color w:val="333333"/>
                <w:sz w:val="17"/>
              </w:rPr>
              <w:t>연간 절감액</w:t>
            </w:r>
          </w:p>
        </w:tc>
        <w:tc>
          <w:tcPr>
            <w:tcW w:type="dxa" w:w="1881"/>
            <w:shd w:fill="FFF8E1"/>
          </w:tcPr>
          <w:p>
            <w:pPr>
              <w:jc w:val="center"/>
            </w:pPr>
            <w:r>
              <w:rPr>
                <w:rFonts w:ascii="맑은 고딕" w:hAnsi="맑은 고딕" w:eastAsia="맑은 고딕"/>
                <w:b w:val="0"/>
                <w:i w:val="0"/>
                <w:color w:val="333333"/>
                <w:sz w:val="17"/>
              </w:rPr>
              <w:t>50억 원</w:t>
            </w:r>
          </w:p>
        </w:tc>
        <w:tc>
          <w:tcPr>
            <w:tcW w:type="dxa" w:w="1881"/>
            <w:shd w:fill="FFF8E1"/>
          </w:tcPr>
          <w:p>
            <w:pPr>
              <w:jc w:val="center"/>
            </w:pPr>
            <w:r>
              <w:rPr>
                <w:rFonts w:ascii="맑은 고딕" w:hAnsi="맑은 고딕" w:eastAsia="맑은 고딕"/>
                <w:b w:val="0"/>
                <w:i w:val="0"/>
                <w:color w:val="333333"/>
                <w:sz w:val="17"/>
              </w:rPr>
              <w:t>100억 원</w:t>
            </w:r>
          </w:p>
        </w:tc>
        <w:tc>
          <w:tcPr>
            <w:tcW w:type="dxa" w:w="1881"/>
            <w:shd w:fill="FFF8E1"/>
          </w:tcPr>
          <w:p>
            <w:pPr>
              <w:jc w:val="center"/>
            </w:pPr>
            <w:r>
              <w:rPr>
                <w:rFonts w:ascii="맑은 고딕" w:hAnsi="맑은 고딕" w:eastAsia="맑은 고딕"/>
                <w:b w:val="0"/>
                <w:i w:val="0"/>
                <w:color w:val="333333"/>
                <w:sz w:val="17"/>
              </w:rPr>
              <w:t>150억 원</w:t>
            </w:r>
          </w:p>
        </w:tc>
        <w:tc>
          <w:tcPr>
            <w:tcW w:type="dxa" w:w="1881"/>
            <w:shd w:fill="FFF8E1"/>
          </w:tcPr>
          <w:p>
            <w:pPr>
              <w:jc w:val="center"/>
            </w:pPr>
            <w:r>
              <w:rPr>
                <w:rFonts w:ascii="맑은 고딕" w:hAnsi="맑은 고딕" w:eastAsia="맑은 고딕"/>
                <w:b w:val="0"/>
                <w:i w:val="0"/>
                <w:color w:val="333333"/>
                <w:sz w:val="17"/>
              </w:rPr>
              <w:t>300억 원</w:t>
            </w:r>
          </w:p>
        </w:tc>
      </w:tr>
      <w:tr>
        <w:tc>
          <w:tcPr>
            <w:tcW w:type="dxa" w:w="1881"/>
          </w:tcPr>
          <w:p>
            <w:pPr>
              <w:jc w:val="left"/>
            </w:pPr>
            <w:r>
              <w:rPr>
                <w:rFonts w:ascii="맑은 고딕" w:hAnsi="맑은 고딕" w:eastAsia="맑은 고딕"/>
                <w:b w:val="0"/>
                <w:i w:val="0"/>
                <w:color w:val="333333"/>
                <w:sz w:val="17"/>
              </w:rPr>
              <w:t>순 절감액 (절감-투자)</w:t>
            </w:r>
          </w:p>
        </w:tc>
        <w:tc>
          <w:tcPr>
            <w:tcW w:type="dxa" w:w="1881"/>
          </w:tcPr>
          <w:p>
            <w:pPr>
              <w:jc w:val="center"/>
            </w:pPr>
            <w:r>
              <w:rPr>
                <w:rFonts w:ascii="맑은 고딕" w:hAnsi="맑은 고딕" w:eastAsia="맑은 고딕"/>
                <w:b w:val="0"/>
                <w:i w:val="0"/>
                <w:color w:val="333333"/>
                <w:sz w:val="17"/>
              </w:rPr>
              <w:t>-20억 원</w:t>
            </w:r>
          </w:p>
        </w:tc>
        <w:tc>
          <w:tcPr>
            <w:tcW w:type="dxa" w:w="1881"/>
          </w:tcPr>
          <w:p>
            <w:pPr>
              <w:jc w:val="center"/>
            </w:pPr>
            <w:r>
              <w:rPr>
                <w:rFonts w:ascii="맑은 고딕" w:hAnsi="맑은 고딕" w:eastAsia="맑은 고딕"/>
                <w:b w:val="0"/>
                <w:i w:val="0"/>
                <w:color w:val="333333"/>
                <w:sz w:val="17"/>
              </w:rPr>
              <w:t>50억 원</w:t>
            </w:r>
          </w:p>
        </w:tc>
        <w:tc>
          <w:tcPr>
            <w:tcW w:type="dxa" w:w="1881"/>
          </w:tcPr>
          <w:p>
            <w:pPr>
              <w:jc w:val="center"/>
            </w:pPr>
            <w:r>
              <w:rPr>
                <w:rFonts w:ascii="맑은 고딕" w:hAnsi="맑은 고딕" w:eastAsia="맑은 고딕"/>
                <w:b w:val="0"/>
                <w:i w:val="0"/>
                <w:color w:val="333333"/>
                <w:sz w:val="17"/>
              </w:rPr>
              <w:t>120억 원</w:t>
            </w:r>
          </w:p>
        </w:tc>
        <w:tc>
          <w:tcPr>
            <w:tcW w:type="dxa" w:w="1881"/>
          </w:tcPr>
          <w:p>
            <w:pPr>
              <w:jc w:val="center"/>
            </w:pPr>
            <w:r>
              <w:rPr>
                <w:rFonts w:ascii="맑은 고딕" w:hAnsi="맑은 고딕" w:eastAsia="맑은 고딕"/>
                <w:b w:val="0"/>
                <w:i w:val="0"/>
                <w:color w:val="333333"/>
                <w:sz w:val="17"/>
              </w:rPr>
              <w:t>150억 원</w:t>
            </w:r>
          </w:p>
        </w:tc>
      </w:tr>
      <w:tr>
        <w:tc>
          <w:tcPr>
            <w:tcW w:type="dxa" w:w="1881"/>
            <w:shd w:fill="FFF8E1"/>
          </w:tcPr>
          <w:p>
            <w:pPr>
              <w:jc w:val="left"/>
            </w:pPr>
            <w:r>
              <w:rPr>
                <w:rFonts w:ascii="맑은 고딕" w:hAnsi="맑은 고딕" w:eastAsia="맑은 고딕"/>
                <w:b w:val="0"/>
                <w:i w:val="0"/>
                <w:color w:val="333333"/>
                <w:sz w:val="17"/>
              </w:rPr>
              <w:t>누적 ROI</w:t>
            </w:r>
          </w:p>
        </w:tc>
        <w:tc>
          <w:tcPr>
            <w:tcW w:type="dxa" w:w="1881"/>
            <w:shd w:fill="FFF8E1"/>
          </w:tcPr>
          <w:p>
            <w:pPr>
              <w:jc w:val="center"/>
            </w:pPr>
            <w:r>
              <w:rPr>
                <w:rFonts w:ascii="맑은 고딕" w:hAnsi="맑은 고딕" w:eastAsia="맑은 고딕"/>
                <w:b w:val="0"/>
                <w:i w:val="0"/>
                <w:color w:val="333333"/>
                <w:sz w:val="17"/>
              </w:rPr>
              <w:t>-20억 원</w:t>
            </w:r>
          </w:p>
        </w:tc>
        <w:tc>
          <w:tcPr>
            <w:tcW w:type="dxa" w:w="1881"/>
            <w:shd w:fill="FFF8E1"/>
          </w:tcPr>
          <w:p>
            <w:pPr>
              <w:jc w:val="center"/>
            </w:pPr>
            <w:r>
              <w:rPr>
                <w:rFonts w:ascii="맑은 고딕" w:hAnsi="맑은 고딕" w:eastAsia="맑은 고딕"/>
                <w:b w:val="0"/>
                <w:i w:val="0"/>
                <w:color w:val="333333"/>
                <w:sz w:val="17"/>
              </w:rPr>
              <w:t>30억 원</w:t>
            </w:r>
          </w:p>
        </w:tc>
        <w:tc>
          <w:tcPr>
            <w:tcW w:type="dxa" w:w="1881"/>
            <w:shd w:fill="FFF8E1"/>
          </w:tcPr>
          <w:p>
            <w:pPr>
              <w:jc w:val="center"/>
            </w:pPr>
            <w:r>
              <w:rPr>
                <w:rFonts w:ascii="맑은 고딕" w:hAnsi="맑은 고딕" w:eastAsia="맑은 고딕"/>
                <w:b w:val="0"/>
                <w:i w:val="0"/>
                <w:color w:val="333333"/>
                <w:sz w:val="17"/>
              </w:rPr>
              <w:t>150억 원</w:t>
            </w:r>
          </w:p>
        </w:tc>
        <w:tc>
          <w:tcPr>
            <w:tcW w:type="dxa" w:w="1881"/>
            <w:shd w:fill="FFF8E1"/>
          </w:tcPr>
          <w:p>
            <w:pPr>
              <w:jc w:val="center"/>
            </w:pPr>
            <w:r>
              <w:rPr>
                <w:rFonts w:ascii="맑은 고딕" w:hAnsi="맑은 고딕" w:eastAsia="맑은 고딕"/>
                <w:b w:val="0"/>
                <w:i w:val="0"/>
                <w:color w:val="333333"/>
                <w:sz w:val="17"/>
              </w:rPr>
              <w:t>—</w:t>
            </w:r>
          </w:p>
        </w:tc>
      </w:tr>
    </w:tbl>
    <w:p>
      <w:pPr>
        <w:spacing w:before="80" w:after="160" w:line="276" w:lineRule="auto"/>
        <w:jc w:val="left"/>
      </w:pPr>
      <w:r>
        <w:rPr>
          <w:rFonts w:ascii="맑은 고딕" w:hAnsi="맑은 고딕" w:eastAsia="맑은 고딕"/>
          <w:b w:val="0"/>
          <w:i w:val="0"/>
          <w:color w:val="666666"/>
          <w:sz w:val="18"/>
        </w:rPr>
        <w:t>※ 2차년도부터 순 절감액이 양(+)으로 전환되며, 3차년도 누적 기준 150억 원의 순 이익을 달성합니다. 오탐률 감소에 따른 분석가 업무 효율화(인건비 절감 연 10억 원 추정)를 포함하면 총 ROI는 약 180억 원으로 상향됩니다.</w:t>
      </w:r>
    </w:p>
    <w:p>
      <w:pPr>
        <w:pStyle w:val="Heading2"/>
      </w:pPr>
      <w:r>
        <w:rPr>
          <w:rFonts w:ascii="맑은 고딕" w:hAnsi="맑은 고딕" w:eastAsia="맑은 고딕"/>
          <w:b/>
          <w:i w:val="0"/>
          <w:color w:val="3A1D1D"/>
        </w:rPr>
        <w:t>4-3. 경쟁 차별화 전략</w:t>
      </w:r>
    </w:p>
    <w:p>
      <w:pPr>
        <w:pStyle w:val="ListBullet"/>
        <w:spacing w:after="60" w:line="276" w:lineRule="auto"/>
      </w:pPr>
      <w:r>
        <w:rPr>
          <w:rFonts w:ascii="맑은 고딕" w:hAnsi="맑은 고딕" w:eastAsia="맑은 고딕"/>
          <w:b/>
          <w:i w:val="0"/>
          <w:color w:val="333333"/>
          <w:sz w:val="20"/>
        </w:rPr>
        <w:t>[기술 선점]</w:t>
      </w:r>
      <w:r>
        <w:rPr>
          <w:rFonts w:ascii="맑은 고딕" w:hAnsi="맑은 고딕" w:eastAsia="맑은 고딕"/>
          <w:b w:val="0"/>
          <w:i w:val="0"/>
          <w:color w:val="333333"/>
          <w:sz w:val="20"/>
        </w:rPr>
        <w:t xml:space="preserve"> GNN 기반 '금융 지형도'를 업계 최초로 구축하여 대포통장 네트워크를 실시간으로 가시화합니다. 이는 기존 룰 기반 시스템 대비 탐지율 30% 이상 향상을 의미합니다.</w:t>
      </w:r>
    </w:p>
    <w:p>
      <w:pPr>
        <w:pStyle w:val="ListBullet"/>
        <w:spacing w:after="60" w:line="276" w:lineRule="auto"/>
      </w:pPr>
      <w:r>
        <w:rPr>
          <w:rFonts w:ascii="맑은 고딕" w:hAnsi="맑은 고딕" w:eastAsia="맑은 고딕"/>
          <w:b/>
          <w:i w:val="0"/>
          <w:color w:val="333333"/>
          <w:sz w:val="20"/>
        </w:rPr>
        <w:t>[생태계 리더십]</w:t>
      </w:r>
      <w:r>
        <w:rPr>
          <w:rFonts w:ascii="맑은 고딕" w:hAnsi="맑은 고딕" w:eastAsia="맑은 고딕"/>
          <w:b w:val="0"/>
          <w:i w:val="0"/>
          <w:color w:val="333333"/>
          <w:sz w:val="20"/>
        </w:rPr>
        <w:t xml:space="preserve"> 3사(카카오·토스·케이) 연합학습 파일럿을 통해 업계 첫 '프라이버시 보존형 은행 간 사기 정보 공유 체계'를 구축합니다.</w:t>
      </w:r>
    </w:p>
    <w:p>
      <w:pPr>
        <w:pStyle w:val="ListBullet"/>
        <w:spacing w:after="60" w:line="276" w:lineRule="auto"/>
      </w:pPr>
      <w:r>
        <w:rPr>
          <w:rFonts w:ascii="맑은 고딕" w:hAnsi="맑은 고딕" w:eastAsia="맑은 고딕"/>
          <w:b/>
          <w:i w:val="0"/>
          <w:color w:val="333333"/>
          <w:sz w:val="20"/>
        </w:rPr>
        <w:t>[고객 신뢰]</w:t>
      </w:r>
      <w:r>
        <w:rPr>
          <w:rFonts w:ascii="맑은 고딕" w:hAnsi="맑은 고딕" w:eastAsia="맑은 고딕"/>
          <w:b w:val="0"/>
          <w:i w:val="0"/>
          <w:color w:val="333333"/>
          <w:sz w:val="20"/>
        </w:rPr>
        <w:t xml:space="preserve"> XAI 기반 차단 사유 투명 안내로 고객 불만을 50% 감소시키고, 안심보상제와 결합하여 '가장 안전한 은행' 브랜드 포지셔닝을 강화합니다.</w:t>
      </w:r>
    </w:p>
    <w:p>
      <w:pPr>
        <w:spacing w:after="80"/>
      </w:pPr>
    </w:p>
    <w:p>
      <w:pPr>
        <w:pStyle w:val="Heading2"/>
      </w:pPr>
      <w:r>
        <w:rPr>
          <w:rFonts w:ascii="맑은 고딕" w:hAnsi="맑은 고딕" w:eastAsia="맑은 고딕"/>
          <w:b/>
          <w:i w:val="0"/>
          <w:color w:val="3A1D1D"/>
        </w:rPr>
        <w:t>4-4. 연간 절감 시뮬레이션 상세</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81"/>
        <w:gridCol w:w="1881"/>
        <w:gridCol w:w="1881"/>
        <w:gridCol w:w="1881"/>
        <w:gridCol w:w="1881"/>
      </w:tblGrid>
      <w:tr>
        <w:tc>
          <w:tcPr>
            <w:tcW w:type="dxa" w:w="1881"/>
            <w:shd w:fill="FFCD00"/>
          </w:tcPr>
          <w:p>
            <w:pPr>
              <w:jc w:val="center"/>
            </w:pPr>
            <w:r>
              <w:rPr>
                <w:rFonts w:ascii="맑은 고딕" w:hAnsi="맑은 고딕" w:eastAsia="맑은 고딕"/>
                <w:b/>
                <w:i w:val="0"/>
                <w:color w:val="3A1D1D"/>
                <w:sz w:val="18"/>
              </w:rPr>
              <w:t>절감 항목</w:t>
            </w:r>
          </w:p>
        </w:tc>
        <w:tc>
          <w:tcPr>
            <w:tcW w:type="dxa" w:w="1881"/>
            <w:shd w:fill="FFCD00"/>
          </w:tcPr>
          <w:p>
            <w:pPr>
              <w:jc w:val="center"/>
            </w:pPr>
            <w:r>
              <w:rPr>
                <w:rFonts w:ascii="맑은 고딕" w:hAnsi="맑은 고딕" w:eastAsia="맑은 고딕"/>
                <w:b/>
                <w:i w:val="0"/>
                <w:color w:val="3A1D1D"/>
                <w:sz w:val="18"/>
              </w:rPr>
              <w:t>현재 비용</w:t>
            </w:r>
          </w:p>
        </w:tc>
        <w:tc>
          <w:tcPr>
            <w:tcW w:type="dxa" w:w="1881"/>
            <w:shd w:fill="FFCD00"/>
          </w:tcPr>
          <w:p>
            <w:pPr>
              <w:jc w:val="center"/>
            </w:pPr>
            <w:r>
              <w:rPr>
                <w:rFonts w:ascii="맑은 고딕" w:hAnsi="맑은 고딕" w:eastAsia="맑은 고딕"/>
                <w:b/>
                <w:i w:val="0"/>
                <w:color w:val="3A1D1D"/>
                <w:sz w:val="18"/>
              </w:rPr>
              <w:t>목표 비용</w:t>
            </w:r>
          </w:p>
        </w:tc>
        <w:tc>
          <w:tcPr>
            <w:tcW w:type="dxa" w:w="1881"/>
            <w:shd w:fill="FFCD00"/>
          </w:tcPr>
          <w:p>
            <w:pPr>
              <w:jc w:val="center"/>
            </w:pPr>
            <w:r>
              <w:rPr>
                <w:rFonts w:ascii="맑은 고딕" w:hAnsi="맑은 고딕" w:eastAsia="맑은 고딕"/>
                <w:b/>
                <w:i w:val="0"/>
                <w:color w:val="3A1D1D"/>
                <w:sz w:val="18"/>
              </w:rPr>
              <w:t>연간 절감액</w:t>
            </w:r>
          </w:p>
        </w:tc>
        <w:tc>
          <w:tcPr>
            <w:tcW w:type="dxa" w:w="1881"/>
            <w:shd w:fill="FFCD00"/>
          </w:tcPr>
          <w:p>
            <w:pPr>
              <w:jc w:val="center"/>
            </w:pPr>
            <w:r>
              <w:rPr>
                <w:rFonts w:ascii="맑은 고딕" w:hAnsi="맑은 고딕" w:eastAsia="맑은 고딕"/>
                <w:b/>
                <w:i w:val="0"/>
                <w:color w:val="3A1D1D"/>
                <w:sz w:val="18"/>
              </w:rPr>
              <w:t>비고</w:t>
            </w:r>
          </w:p>
        </w:tc>
      </w:tr>
      <w:tr>
        <w:tc>
          <w:tcPr>
            <w:tcW w:type="dxa" w:w="1881"/>
          </w:tcPr>
          <w:p>
            <w:pPr>
              <w:jc w:val="left"/>
            </w:pPr>
            <w:r>
              <w:rPr>
                <w:rFonts w:ascii="맑은 고딕" w:hAnsi="맑은 고딕" w:eastAsia="맑은 고딕"/>
                <w:b w:val="0"/>
                <w:i w:val="0"/>
                <w:color w:val="333333"/>
                <w:sz w:val="17"/>
              </w:rPr>
              <w:t>직접 사기 피해</w:t>
            </w:r>
          </w:p>
        </w:tc>
        <w:tc>
          <w:tcPr>
            <w:tcW w:type="dxa" w:w="1881"/>
          </w:tcPr>
          <w:p>
            <w:pPr>
              <w:jc w:val="center"/>
            </w:pPr>
            <w:r>
              <w:rPr>
                <w:rFonts w:ascii="맑은 고딕" w:hAnsi="맑은 고딕" w:eastAsia="맑은 고딕"/>
                <w:b w:val="0"/>
                <w:i w:val="0"/>
                <w:color w:val="333333"/>
                <w:sz w:val="17"/>
              </w:rPr>
              <w:t>120억 원</w:t>
            </w:r>
          </w:p>
        </w:tc>
        <w:tc>
          <w:tcPr>
            <w:tcW w:type="dxa" w:w="1881"/>
          </w:tcPr>
          <w:p>
            <w:pPr>
              <w:jc w:val="center"/>
            </w:pPr>
            <w:r>
              <w:rPr>
                <w:rFonts w:ascii="맑은 고딕" w:hAnsi="맑은 고딕" w:eastAsia="맑은 고딕"/>
                <w:b w:val="0"/>
                <w:i w:val="0"/>
                <w:color w:val="333333"/>
                <w:sz w:val="17"/>
              </w:rPr>
              <w:t>30억 원</w:t>
            </w:r>
          </w:p>
        </w:tc>
        <w:tc>
          <w:tcPr>
            <w:tcW w:type="dxa" w:w="1881"/>
          </w:tcPr>
          <w:p>
            <w:pPr>
              <w:jc w:val="center"/>
            </w:pPr>
            <w:r>
              <w:rPr>
                <w:rFonts w:ascii="맑은 고딕" w:hAnsi="맑은 고딕" w:eastAsia="맑은 고딕"/>
                <w:b w:val="0"/>
                <w:i w:val="0"/>
                <w:color w:val="333333"/>
                <w:sz w:val="17"/>
              </w:rPr>
              <w:t>90억 원</w:t>
            </w:r>
          </w:p>
        </w:tc>
        <w:tc>
          <w:tcPr>
            <w:tcW w:type="dxa" w:w="1881"/>
          </w:tcPr>
          <w:p>
            <w:pPr>
              <w:jc w:val="center"/>
            </w:pPr>
            <w:r>
              <w:rPr>
                <w:rFonts w:ascii="맑은 고딕" w:hAnsi="맑은 고딕" w:eastAsia="맑은 고딕"/>
                <w:b w:val="0"/>
                <w:i w:val="0"/>
                <w:color w:val="333333"/>
                <w:sz w:val="17"/>
              </w:rPr>
              <w:t>GNN+FL 탐지율 개선</w:t>
            </w:r>
          </w:p>
        </w:tc>
      </w:tr>
      <w:tr>
        <w:tc>
          <w:tcPr>
            <w:tcW w:type="dxa" w:w="1881"/>
            <w:shd w:fill="FFF8E1"/>
          </w:tcPr>
          <w:p>
            <w:pPr>
              <w:jc w:val="left"/>
            </w:pPr>
            <w:r>
              <w:rPr>
                <w:rFonts w:ascii="맑은 고딕" w:hAnsi="맑은 고딕" w:eastAsia="맑은 고딕"/>
                <w:b w:val="0"/>
                <w:i w:val="0"/>
                <w:color w:val="333333"/>
                <w:sz w:val="17"/>
              </w:rPr>
              <w:t>고객 보상금</w:t>
            </w:r>
          </w:p>
        </w:tc>
        <w:tc>
          <w:tcPr>
            <w:tcW w:type="dxa" w:w="1881"/>
            <w:shd w:fill="FFF8E1"/>
          </w:tcPr>
          <w:p>
            <w:pPr>
              <w:jc w:val="center"/>
            </w:pPr>
            <w:r>
              <w:rPr>
                <w:rFonts w:ascii="맑은 고딕" w:hAnsi="맑은 고딕" w:eastAsia="맑은 고딕"/>
                <w:b w:val="0"/>
                <w:i w:val="0"/>
                <w:color w:val="333333"/>
                <w:sz w:val="17"/>
              </w:rPr>
              <w:t>30억 원</w:t>
            </w:r>
          </w:p>
        </w:tc>
        <w:tc>
          <w:tcPr>
            <w:tcW w:type="dxa" w:w="1881"/>
            <w:shd w:fill="FFF8E1"/>
          </w:tcPr>
          <w:p>
            <w:pPr>
              <w:jc w:val="center"/>
            </w:pPr>
            <w:r>
              <w:rPr>
                <w:rFonts w:ascii="맑은 고딕" w:hAnsi="맑은 고딕" w:eastAsia="맑은 고딕"/>
                <w:b w:val="0"/>
                <w:i w:val="0"/>
                <w:color w:val="333333"/>
                <w:sz w:val="17"/>
              </w:rPr>
              <w:t>8억 원</w:t>
            </w:r>
          </w:p>
        </w:tc>
        <w:tc>
          <w:tcPr>
            <w:tcW w:type="dxa" w:w="1881"/>
            <w:shd w:fill="FFF8E1"/>
          </w:tcPr>
          <w:p>
            <w:pPr>
              <w:jc w:val="center"/>
            </w:pPr>
            <w:r>
              <w:rPr>
                <w:rFonts w:ascii="맑은 고딕" w:hAnsi="맑은 고딕" w:eastAsia="맑은 고딕"/>
                <w:b w:val="0"/>
                <w:i w:val="0"/>
                <w:color w:val="333333"/>
                <w:sz w:val="17"/>
              </w:rPr>
              <w:t>22억 원</w:t>
            </w:r>
          </w:p>
        </w:tc>
        <w:tc>
          <w:tcPr>
            <w:tcW w:type="dxa" w:w="1881"/>
            <w:shd w:fill="FFF8E1"/>
          </w:tcPr>
          <w:p>
            <w:pPr>
              <w:jc w:val="center"/>
            </w:pPr>
            <w:r>
              <w:rPr>
                <w:rFonts w:ascii="맑은 고딕" w:hAnsi="맑은 고딕" w:eastAsia="맑은 고딕"/>
                <w:b w:val="0"/>
                <w:i w:val="0"/>
                <w:color w:val="333333"/>
                <w:sz w:val="17"/>
              </w:rPr>
              <w:t>선제 차단 강화</w:t>
            </w:r>
          </w:p>
        </w:tc>
      </w:tr>
      <w:tr>
        <w:tc>
          <w:tcPr>
            <w:tcW w:type="dxa" w:w="1881"/>
          </w:tcPr>
          <w:p>
            <w:pPr>
              <w:jc w:val="left"/>
            </w:pPr>
            <w:r>
              <w:rPr>
                <w:rFonts w:ascii="맑은 고딕" w:hAnsi="맑은 고딕" w:eastAsia="맑은 고딕"/>
                <w:b w:val="0"/>
                <w:i w:val="0"/>
                <w:color w:val="333333"/>
                <w:sz w:val="17"/>
              </w:rPr>
              <w:t>분석가 인건비</w:t>
            </w:r>
          </w:p>
        </w:tc>
        <w:tc>
          <w:tcPr>
            <w:tcW w:type="dxa" w:w="1881"/>
          </w:tcPr>
          <w:p>
            <w:pPr>
              <w:jc w:val="center"/>
            </w:pPr>
            <w:r>
              <w:rPr>
                <w:rFonts w:ascii="맑은 고딕" w:hAnsi="맑은 고딕" w:eastAsia="맑은 고딕"/>
                <w:b w:val="0"/>
                <w:i w:val="0"/>
                <w:color w:val="333333"/>
                <w:sz w:val="17"/>
              </w:rPr>
              <w:t>25억 원</w:t>
            </w:r>
          </w:p>
        </w:tc>
        <w:tc>
          <w:tcPr>
            <w:tcW w:type="dxa" w:w="1881"/>
          </w:tcPr>
          <w:p>
            <w:pPr>
              <w:jc w:val="center"/>
            </w:pPr>
            <w:r>
              <w:rPr>
                <w:rFonts w:ascii="맑은 고딕" w:hAnsi="맑은 고딕" w:eastAsia="맑은 고딕"/>
                <w:b w:val="0"/>
                <w:i w:val="0"/>
                <w:color w:val="333333"/>
                <w:sz w:val="17"/>
              </w:rPr>
              <w:t>15억 원</w:t>
            </w:r>
          </w:p>
        </w:tc>
        <w:tc>
          <w:tcPr>
            <w:tcW w:type="dxa" w:w="1881"/>
          </w:tcPr>
          <w:p>
            <w:pPr>
              <w:jc w:val="center"/>
            </w:pPr>
            <w:r>
              <w:rPr>
                <w:rFonts w:ascii="맑은 고딕" w:hAnsi="맑은 고딕" w:eastAsia="맑은 고딕"/>
                <w:b w:val="0"/>
                <w:i w:val="0"/>
                <w:color w:val="333333"/>
                <w:sz w:val="17"/>
              </w:rPr>
              <w:t>10억 원</w:t>
            </w:r>
          </w:p>
        </w:tc>
        <w:tc>
          <w:tcPr>
            <w:tcW w:type="dxa" w:w="1881"/>
          </w:tcPr>
          <w:p>
            <w:pPr>
              <w:jc w:val="center"/>
            </w:pPr>
            <w:r>
              <w:rPr>
                <w:rFonts w:ascii="맑은 고딕" w:hAnsi="맑은 고딕" w:eastAsia="맑은 고딕"/>
                <w:b w:val="0"/>
                <w:i w:val="0"/>
                <w:color w:val="333333"/>
                <w:sz w:val="17"/>
              </w:rPr>
              <w:t>오탐률 감소 → 업무 효율화</w:t>
            </w:r>
          </w:p>
        </w:tc>
      </w:tr>
      <w:tr>
        <w:tc>
          <w:tcPr>
            <w:tcW w:type="dxa" w:w="1881"/>
            <w:shd w:fill="FFF8E1"/>
          </w:tcPr>
          <w:p>
            <w:pPr>
              <w:jc w:val="left"/>
            </w:pPr>
            <w:r>
              <w:rPr>
                <w:rFonts w:ascii="맑은 고딕" w:hAnsi="맑은 고딕" w:eastAsia="맑은 고딕"/>
                <w:b w:val="0"/>
                <w:i w:val="0"/>
                <w:color w:val="333333"/>
                <w:sz w:val="17"/>
              </w:rPr>
              <w:t>시스템 운영비</w:t>
            </w:r>
          </w:p>
        </w:tc>
        <w:tc>
          <w:tcPr>
            <w:tcW w:type="dxa" w:w="1881"/>
            <w:shd w:fill="FFF8E1"/>
          </w:tcPr>
          <w:p>
            <w:pPr>
              <w:jc w:val="center"/>
            </w:pPr>
            <w:r>
              <w:rPr>
                <w:rFonts w:ascii="맑은 고딕" w:hAnsi="맑은 고딕" w:eastAsia="맑은 고딕"/>
                <w:b w:val="0"/>
                <w:i w:val="0"/>
                <w:color w:val="333333"/>
                <w:sz w:val="17"/>
              </w:rPr>
              <w:t>15억 원</w:t>
            </w:r>
          </w:p>
        </w:tc>
        <w:tc>
          <w:tcPr>
            <w:tcW w:type="dxa" w:w="1881"/>
            <w:shd w:fill="FFF8E1"/>
          </w:tcPr>
          <w:p>
            <w:pPr>
              <w:jc w:val="center"/>
            </w:pPr>
            <w:r>
              <w:rPr>
                <w:rFonts w:ascii="맑은 고딕" w:hAnsi="맑은 고딕" w:eastAsia="맑은 고딕"/>
                <w:b w:val="0"/>
                <w:i w:val="0"/>
                <w:color w:val="333333"/>
                <w:sz w:val="17"/>
              </w:rPr>
              <w:t>12억 원</w:t>
            </w:r>
          </w:p>
        </w:tc>
        <w:tc>
          <w:tcPr>
            <w:tcW w:type="dxa" w:w="1881"/>
            <w:shd w:fill="FFF8E1"/>
          </w:tcPr>
          <w:p>
            <w:pPr>
              <w:jc w:val="center"/>
            </w:pPr>
            <w:r>
              <w:rPr>
                <w:rFonts w:ascii="맑은 고딕" w:hAnsi="맑은 고딕" w:eastAsia="맑은 고딕"/>
                <w:b w:val="0"/>
                <w:i w:val="0"/>
                <w:color w:val="333333"/>
                <w:sz w:val="17"/>
              </w:rPr>
              <w:t>3억 원</w:t>
            </w:r>
          </w:p>
        </w:tc>
        <w:tc>
          <w:tcPr>
            <w:tcW w:type="dxa" w:w="1881"/>
            <w:shd w:fill="FFF8E1"/>
          </w:tcPr>
          <w:p>
            <w:pPr>
              <w:jc w:val="center"/>
            </w:pPr>
            <w:r>
              <w:rPr>
                <w:rFonts w:ascii="맑은 고딕" w:hAnsi="맑은 고딕" w:eastAsia="맑은 고딕"/>
                <w:b w:val="0"/>
                <w:i w:val="0"/>
                <w:color w:val="333333"/>
                <w:sz w:val="17"/>
              </w:rPr>
              <w:t>클라우드 최적화</w:t>
            </w:r>
          </w:p>
        </w:tc>
      </w:tr>
      <w:tr>
        <w:tc>
          <w:tcPr>
            <w:tcW w:type="dxa" w:w="1881"/>
          </w:tcPr>
          <w:p>
            <w:pPr>
              <w:jc w:val="left"/>
            </w:pPr>
            <w:r>
              <w:rPr>
                <w:rFonts w:ascii="맑은 고딕" w:hAnsi="맑은 고딕" w:eastAsia="맑은 고딕"/>
                <w:b w:val="0"/>
                <w:i w:val="0"/>
                <w:color w:val="333333"/>
                <w:sz w:val="17"/>
              </w:rPr>
              <w:t>규제 과징금 리스크</w:t>
            </w:r>
          </w:p>
        </w:tc>
        <w:tc>
          <w:tcPr>
            <w:tcW w:type="dxa" w:w="1881"/>
          </w:tcPr>
          <w:p>
            <w:pPr>
              <w:jc w:val="center"/>
            </w:pPr>
            <w:r>
              <w:rPr>
                <w:rFonts w:ascii="맑은 고딕" w:hAnsi="맑은 고딕" w:eastAsia="맑은 고딕"/>
                <w:b w:val="0"/>
                <w:i w:val="0"/>
                <w:color w:val="333333"/>
                <w:sz w:val="17"/>
              </w:rPr>
              <w:t>10억 원</w:t>
            </w:r>
          </w:p>
        </w:tc>
        <w:tc>
          <w:tcPr>
            <w:tcW w:type="dxa" w:w="1881"/>
          </w:tcPr>
          <w:p>
            <w:pPr>
              <w:jc w:val="center"/>
            </w:pPr>
            <w:r>
              <w:rPr>
                <w:rFonts w:ascii="맑은 고딕" w:hAnsi="맑은 고딕" w:eastAsia="맑은 고딕"/>
                <w:b w:val="0"/>
                <w:i w:val="0"/>
                <w:color w:val="333333"/>
                <w:sz w:val="17"/>
              </w:rPr>
              <w:t>2억 원</w:t>
            </w:r>
          </w:p>
        </w:tc>
        <w:tc>
          <w:tcPr>
            <w:tcW w:type="dxa" w:w="1881"/>
          </w:tcPr>
          <w:p>
            <w:pPr>
              <w:jc w:val="center"/>
            </w:pPr>
            <w:r>
              <w:rPr>
                <w:rFonts w:ascii="맑은 고딕" w:hAnsi="맑은 고딕" w:eastAsia="맑은 고딕"/>
                <w:b w:val="0"/>
                <w:i w:val="0"/>
                <w:color w:val="333333"/>
                <w:sz w:val="17"/>
              </w:rPr>
              <w:t>8억 원</w:t>
            </w:r>
          </w:p>
        </w:tc>
        <w:tc>
          <w:tcPr>
            <w:tcW w:type="dxa" w:w="1881"/>
          </w:tcPr>
          <w:p>
            <w:pPr>
              <w:jc w:val="center"/>
            </w:pPr>
            <w:r>
              <w:rPr>
                <w:rFonts w:ascii="맑은 고딕" w:hAnsi="맑은 고딕" w:eastAsia="맑은 고딕"/>
                <w:b w:val="0"/>
                <w:i w:val="0"/>
                <w:color w:val="333333"/>
                <w:sz w:val="17"/>
              </w:rPr>
              <w:t>컴플라이언스 강화</w:t>
            </w:r>
          </w:p>
        </w:tc>
      </w:tr>
      <w:tr>
        <w:tc>
          <w:tcPr>
            <w:tcW w:type="dxa" w:w="1881"/>
            <w:shd w:fill="FFF8E1"/>
          </w:tcPr>
          <w:p>
            <w:pPr>
              <w:jc w:val="left"/>
            </w:pPr>
            <w:r>
              <w:rPr>
                <w:rFonts w:ascii="맑은 고딕" w:hAnsi="맑은 고딕" w:eastAsia="맑은 고딕"/>
                <w:b w:val="0"/>
                <w:i w:val="0"/>
                <w:color w:val="333333"/>
                <w:sz w:val="17"/>
              </w:rPr>
              <w:t>합계</w:t>
            </w:r>
          </w:p>
        </w:tc>
        <w:tc>
          <w:tcPr>
            <w:tcW w:type="dxa" w:w="1881"/>
            <w:shd w:fill="FFF8E1"/>
          </w:tcPr>
          <w:p>
            <w:pPr>
              <w:jc w:val="center"/>
            </w:pPr>
            <w:r>
              <w:rPr>
                <w:rFonts w:ascii="맑은 고딕" w:hAnsi="맑은 고딕" w:eastAsia="맑은 고딕"/>
                <w:b w:val="0"/>
                <w:i w:val="0"/>
                <w:color w:val="333333"/>
                <w:sz w:val="17"/>
              </w:rPr>
              <w:t>200억 원</w:t>
            </w:r>
          </w:p>
        </w:tc>
        <w:tc>
          <w:tcPr>
            <w:tcW w:type="dxa" w:w="1881"/>
            <w:shd w:fill="FFF8E1"/>
          </w:tcPr>
          <w:p>
            <w:pPr>
              <w:jc w:val="center"/>
            </w:pPr>
            <w:r>
              <w:rPr>
                <w:rFonts w:ascii="맑은 고딕" w:hAnsi="맑은 고딕" w:eastAsia="맑은 고딕"/>
                <w:b w:val="0"/>
                <w:i w:val="0"/>
                <w:color w:val="333333"/>
                <w:sz w:val="17"/>
              </w:rPr>
              <w:t>67억 원</w:t>
            </w:r>
          </w:p>
        </w:tc>
        <w:tc>
          <w:tcPr>
            <w:tcW w:type="dxa" w:w="1881"/>
            <w:shd w:fill="FFF8E1"/>
          </w:tcPr>
          <w:p>
            <w:pPr>
              <w:jc w:val="center"/>
            </w:pPr>
            <w:r>
              <w:rPr>
                <w:rFonts w:ascii="맑은 고딕" w:hAnsi="맑은 고딕" w:eastAsia="맑은 고딕"/>
                <w:b w:val="0"/>
                <w:i w:val="0"/>
                <w:color w:val="333333"/>
                <w:sz w:val="17"/>
              </w:rPr>
              <w:t>133억 원</w:t>
            </w:r>
          </w:p>
        </w:tc>
        <w:tc>
          <w:tcPr>
            <w:tcW w:type="dxa" w:w="1881"/>
            <w:shd w:fill="FFF8E1"/>
          </w:tcPr>
          <w:p>
            <w:pPr>
              <w:jc w:val="center"/>
            </w:pPr>
            <w:r>
              <w:rPr>
                <w:rFonts w:ascii="맑은 고딕" w:hAnsi="맑은 고딕" w:eastAsia="맑은 고딕"/>
                <w:b w:val="0"/>
                <w:i w:val="0"/>
                <w:color w:val="333333"/>
                <w:sz w:val="17"/>
              </w:rPr>
              <w:t>목표 달성 시 (3차년도)</w:t>
            </w:r>
          </w:p>
        </w:tc>
      </w:tr>
    </w:tbl>
    <w:p>
      <w:r>
        <w:br w:type="page"/>
      </w:r>
    </w:p>
    <w:p>
      <w:pPr>
        <w:pStyle w:val="Heading1"/>
      </w:pPr>
      <w:r>
        <w:rPr>
          <w:rFonts w:ascii="맑은 고딕" w:hAnsi="맑은 고딕" w:eastAsia="맑은 고딕"/>
          <w:b/>
          <w:i w:val="0"/>
          <w:color w:val="3A1D1D"/>
        </w:rPr>
        <w:t>Chapter 5. 미래 시나리오 2026-2030</w:t>
      </w:r>
    </w:p>
    <w:p>
      <w:pPr>
        <w:spacing w:before="0" w:after="160" w:line="276" w:lineRule="auto"/>
        <w:jc w:val="left"/>
      </w:pPr>
      <w:r>
        <w:rPr>
          <w:rFonts w:ascii="맑은 고딕" w:hAnsi="맑은 고딕" w:eastAsia="맑은 고딕"/>
          <w:b w:val="0"/>
          <w:i w:val="0"/>
          <w:color w:val="333333"/>
          <w:sz w:val="20"/>
        </w:rPr>
        <w:t>2026년부터 2030년까지 금융 사기는 AI 기술의 발전과 함께 더욱 정교해질 것으로 예상됩니다. 본 장에서는 3대 핵심 위협 시나리오와 발생확률, 그리고 각 시나리오에 대한 대응 전략을 제시합니다.</w:t>
      </w:r>
    </w:p>
    <w:p>
      <w:pPr>
        <w:pStyle w:val="Heading2"/>
      </w:pPr>
      <w:r>
        <w:rPr>
          <w:rFonts w:ascii="맑은 고딕" w:hAnsi="맑은 고딕" w:eastAsia="맑은 고딕"/>
          <w:b/>
          <w:i w:val="0"/>
          <w:color w:val="3A1D1D"/>
        </w:rPr>
        <w:t>시나리오 A: 딥페이크 + 합성ID 대량 공격</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1984"/>
            <w:shd w:fill="FFCD00"/>
          </w:tcPr>
          <w:p>
            <w:pPr>
              <w:jc w:val="center"/>
            </w:pPr>
            <w:r>
              <w:rPr>
                <w:rFonts w:ascii="맑은 고딕" w:hAnsi="맑은 고딕" w:eastAsia="맑은 고딕"/>
                <w:b/>
                <w:i w:val="0"/>
                <w:color w:val="3A1D1D"/>
                <w:sz w:val="18"/>
              </w:rPr>
              <w:t>항목</w:t>
            </w:r>
          </w:p>
        </w:tc>
        <w:tc>
          <w:tcPr>
            <w:tcW w:type="dxa" w:w="6236"/>
            <w:shd w:fill="FFCD00"/>
          </w:tcPr>
          <w:p>
            <w:pPr>
              <w:jc w:val="center"/>
            </w:pPr>
            <w:r>
              <w:rPr>
                <w:rFonts w:ascii="맑은 고딕" w:hAnsi="맑은 고딕" w:eastAsia="맑은 고딕"/>
                <w:b/>
                <w:i w:val="0"/>
                <w:color w:val="3A1D1D"/>
                <w:sz w:val="18"/>
              </w:rPr>
              <w:t>내용</w:t>
            </w:r>
          </w:p>
        </w:tc>
      </w:tr>
      <w:tr>
        <w:tc>
          <w:tcPr>
            <w:tcW w:type="dxa" w:w="1984"/>
          </w:tcPr>
          <w:p>
            <w:pPr>
              <w:jc w:val="left"/>
            </w:pPr>
            <w:r>
              <w:rPr>
                <w:rFonts w:ascii="맑은 고딕" w:hAnsi="맑은 고딕" w:eastAsia="맑은 고딕"/>
                <w:b w:val="0"/>
                <w:i w:val="0"/>
                <w:color w:val="333333"/>
                <w:sz w:val="17"/>
              </w:rPr>
              <w:t>위협수준</w:t>
            </w:r>
          </w:p>
        </w:tc>
        <w:tc>
          <w:tcPr>
            <w:tcW w:type="dxa" w:w="6236"/>
          </w:tcPr>
          <w:p>
            <w:pPr>
              <w:jc w:val="center"/>
            </w:pPr>
            <w:r>
              <w:rPr>
                <w:rFonts w:ascii="맑은 고딕" w:hAnsi="맑은 고딕" w:eastAsia="맑은 고딕"/>
                <w:b w:val="0"/>
                <w:i w:val="0"/>
                <w:color w:val="333333"/>
                <w:sz w:val="17"/>
              </w:rPr>
              <w:t>상 (High)</w:t>
            </w:r>
          </w:p>
        </w:tc>
      </w:tr>
      <w:tr>
        <w:tc>
          <w:tcPr>
            <w:tcW w:type="dxa" w:w="1984"/>
            <w:shd w:fill="FFF8E1"/>
          </w:tcPr>
          <w:p>
            <w:pPr>
              <w:jc w:val="left"/>
            </w:pPr>
            <w:r>
              <w:rPr>
                <w:rFonts w:ascii="맑은 고딕" w:hAnsi="맑은 고딕" w:eastAsia="맑은 고딕"/>
                <w:b w:val="0"/>
                <w:i w:val="0"/>
                <w:color w:val="333333"/>
                <w:sz w:val="17"/>
              </w:rPr>
              <w:t>발생확률</w:t>
            </w:r>
          </w:p>
        </w:tc>
        <w:tc>
          <w:tcPr>
            <w:tcW w:type="dxa" w:w="6236"/>
            <w:shd w:fill="FFF8E1"/>
          </w:tcPr>
          <w:p>
            <w:pPr>
              <w:jc w:val="center"/>
            </w:pPr>
            <w:r>
              <w:rPr>
                <w:rFonts w:ascii="맑은 고딕" w:hAnsi="맑은 고딕" w:eastAsia="맑은 고딕"/>
                <w:b w:val="0"/>
                <w:i w:val="0"/>
                <w:color w:val="333333"/>
                <w:sz w:val="17"/>
              </w:rPr>
              <w:t>85%</w:t>
            </w:r>
          </w:p>
        </w:tc>
      </w:tr>
      <w:tr>
        <w:tc>
          <w:tcPr>
            <w:tcW w:type="dxa" w:w="1984"/>
          </w:tcPr>
          <w:p>
            <w:pPr>
              <w:jc w:val="left"/>
            </w:pPr>
            <w:r>
              <w:rPr>
                <w:rFonts w:ascii="맑은 고딕" w:hAnsi="맑은 고딕" w:eastAsia="맑은 고딕"/>
                <w:b w:val="0"/>
                <w:i w:val="0"/>
                <w:color w:val="333333"/>
                <w:sz w:val="17"/>
              </w:rPr>
              <w:t>예상 피해</w:t>
            </w:r>
          </w:p>
        </w:tc>
        <w:tc>
          <w:tcPr>
            <w:tcW w:type="dxa" w:w="6236"/>
          </w:tcPr>
          <w:p>
            <w:pPr>
              <w:jc w:val="center"/>
            </w:pPr>
            <w:r>
              <w:rPr>
                <w:rFonts w:ascii="맑은 고딕" w:hAnsi="맑은 고딕" w:eastAsia="맑은 고딕"/>
                <w:b w:val="0"/>
                <w:i w:val="0"/>
                <w:color w:val="333333"/>
                <w:sz w:val="17"/>
              </w:rPr>
              <w:t>연간 수백억 원 규모의 대포통장 양산</w:t>
            </w:r>
          </w:p>
        </w:tc>
      </w:tr>
      <w:tr>
        <w:tc>
          <w:tcPr>
            <w:tcW w:type="dxa" w:w="1984"/>
            <w:shd w:fill="FFF8E1"/>
          </w:tcPr>
          <w:p>
            <w:pPr>
              <w:jc w:val="left"/>
            </w:pPr>
            <w:r>
              <w:rPr>
                <w:rFonts w:ascii="맑은 고딕" w:hAnsi="맑은 고딕" w:eastAsia="맑은 고딕"/>
                <w:b w:val="0"/>
                <w:i w:val="0"/>
                <w:color w:val="333333"/>
                <w:sz w:val="17"/>
              </w:rPr>
              <w:t>공격 개요</w:t>
            </w:r>
          </w:p>
        </w:tc>
        <w:tc>
          <w:tcPr>
            <w:tcW w:type="dxa" w:w="6236"/>
            <w:shd w:fill="FFF8E1"/>
          </w:tcPr>
          <w:p>
            <w:pPr>
              <w:jc w:val="center"/>
            </w:pPr>
            <w:r>
              <w:rPr>
                <w:rFonts w:ascii="맑은 고딕" w:hAnsi="맑은 고딕" w:eastAsia="맑은 고딕"/>
                <w:b w:val="0"/>
                <w:i w:val="0"/>
                <w:color w:val="333333"/>
                <w:sz w:val="17"/>
              </w:rPr>
              <w:t>AI로 유령 인물(Synthetic ID)의 가짜 신분증 수만 개 생성</w:t>
              <w:br/>
              <w:t>실시간 딥페이크로 영상통화 인증 우회</w:t>
            </w:r>
          </w:p>
        </w:tc>
      </w:tr>
      <w:tr>
        <w:tc>
          <w:tcPr>
            <w:tcW w:type="dxa" w:w="1984"/>
          </w:tcPr>
          <w:p>
            <w:pPr>
              <w:jc w:val="left"/>
            </w:pPr>
            <w:r>
              <w:rPr>
                <w:rFonts w:ascii="맑은 고딕" w:hAnsi="맑은 고딕" w:eastAsia="맑은 고딕"/>
                <w:b w:val="0"/>
                <w:i w:val="0"/>
                <w:color w:val="333333"/>
                <w:sz w:val="17"/>
              </w:rPr>
              <w:t>대응 전략</w:t>
            </w:r>
          </w:p>
        </w:tc>
        <w:tc>
          <w:tcPr>
            <w:tcW w:type="dxa" w:w="6236"/>
          </w:tcPr>
          <w:p>
            <w:pPr>
              <w:jc w:val="center"/>
            </w:pPr>
            <w:r>
              <w:rPr>
                <w:rFonts w:ascii="맑은 고딕" w:hAnsi="맑은 고딕" w:eastAsia="맑은 고딕"/>
                <w:b w:val="0"/>
                <w:i w:val="0"/>
                <w:color w:val="333333"/>
                <w:sz w:val="17"/>
              </w:rPr>
              <w:t>픽셀 주파수 분석(Anti-Spoofing)</w:t>
              <w:br/>
              <w:t>혈류 감지 Liveness Detection</w:t>
              <w:br/>
              <w:t>터치 압력 기반 행동 생체인증</w:t>
            </w:r>
          </w:p>
        </w:tc>
      </w:tr>
    </w:tbl>
    <w:p>
      <w:pPr>
        <w:spacing w:after="120"/>
      </w:pPr>
    </w:p>
    <w:p>
      <w:pPr>
        <w:pStyle w:val="Heading2"/>
      </w:pPr>
      <w:r>
        <w:rPr>
          <w:rFonts w:ascii="맑은 고딕" w:hAnsi="맑은 고딕" w:eastAsia="맑은 고딕"/>
          <w:b/>
          <w:i w:val="0"/>
          <w:color w:val="3A1D1D"/>
        </w:rPr>
        <w:t>시나리오 B: AI vs AI 적대적 공방 (Adversarial ML)</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1984"/>
            <w:shd w:fill="FFCD00"/>
          </w:tcPr>
          <w:p>
            <w:pPr>
              <w:jc w:val="center"/>
            </w:pPr>
            <w:r>
              <w:rPr>
                <w:rFonts w:ascii="맑은 고딕" w:hAnsi="맑은 고딕" w:eastAsia="맑은 고딕"/>
                <w:b/>
                <w:i w:val="0"/>
                <w:color w:val="3A1D1D"/>
                <w:sz w:val="18"/>
              </w:rPr>
              <w:t>항목</w:t>
            </w:r>
          </w:p>
        </w:tc>
        <w:tc>
          <w:tcPr>
            <w:tcW w:type="dxa" w:w="6236"/>
            <w:shd w:fill="FFCD00"/>
          </w:tcPr>
          <w:p>
            <w:pPr>
              <w:jc w:val="center"/>
            </w:pPr>
            <w:r>
              <w:rPr>
                <w:rFonts w:ascii="맑은 고딕" w:hAnsi="맑은 고딕" w:eastAsia="맑은 고딕"/>
                <w:b/>
                <w:i w:val="0"/>
                <w:color w:val="3A1D1D"/>
                <w:sz w:val="18"/>
              </w:rPr>
              <w:t>내용</w:t>
            </w:r>
          </w:p>
        </w:tc>
      </w:tr>
      <w:tr>
        <w:tc>
          <w:tcPr>
            <w:tcW w:type="dxa" w:w="1984"/>
          </w:tcPr>
          <w:p>
            <w:pPr>
              <w:jc w:val="left"/>
            </w:pPr>
            <w:r>
              <w:rPr>
                <w:rFonts w:ascii="맑은 고딕" w:hAnsi="맑은 고딕" w:eastAsia="맑은 고딕"/>
                <w:b w:val="0"/>
                <w:i w:val="0"/>
                <w:color w:val="333333"/>
                <w:sz w:val="17"/>
              </w:rPr>
              <w:t>위협수준</w:t>
            </w:r>
          </w:p>
        </w:tc>
        <w:tc>
          <w:tcPr>
            <w:tcW w:type="dxa" w:w="6236"/>
          </w:tcPr>
          <w:p>
            <w:pPr>
              <w:jc w:val="center"/>
            </w:pPr>
            <w:r>
              <w:rPr>
                <w:rFonts w:ascii="맑은 고딕" w:hAnsi="맑은 고딕" w:eastAsia="맑은 고딕"/>
                <w:b w:val="0"/>
                <w:i w:val="0"/>
                <w:color w:val="333333"/>
                <w:sz w:val="17"/>
              </w:rPr>
              <w:t>최상 (Critical)</w:t>
            </w:r>
          </w:p>
        </w:tc>
      </w:tr>
      <w:tr>
        <w:tc>
          <w:tcPr>
            <w:tcW w:type="dxa" w:w="1984"/>
            <w:shd w:fill="FFF8E1"/>
          </w:tcPr>
          <w:p>
            <w:pPr>
              <w:jc w:val="left"/>
            </w:pPr>
            <w:r>
              <w:rPr>
                <w:rFonts w:ascii="맑은 고딕" w:hAnsi="맑은 고딕" w:eastAsia="맑은 고딕"/>
                <w:b w:val="0"/>
                <w:i w:val="0"/>
                <w:color w:val="333333"/>
                <w:sz w:val="17"/>
              </w:rPr>
              <w:t>발생확률</w:t>
            </w:r>
          </w:p>
        </w:tc>
        <w:tc>
          <w:tcPr>
            <w:tcW w:type="dxa" w:w="6236"/>
            <w:shd w:fill="FFF8E1"/>
          </w:tcPr>
          <w:p>
            <w:pPr>
              <w:jc w:val="center"/>
            </w:pPr>
            <w:r>
              <w:rPr>
                <w:rFonts w:ascii="맑은 고딕" w:hAnsi="맑은 고딕" w:eastAsia="맑은 고딕"/>
                <w:b w:val="0"/>
                <w:i w:val="0"/>
                <w:color w:val="333333"/>
                <w:sz w:val="17"/>
              </w:rPr>
              <w:t>60%</w:t>
            </w:r>
          </w:p>
        </w:tc>
      </w:tr>
      <w:tr>
        <w:tc>
          <w:tcPr>
            <w:tcW w:type="dxa" w:w="1984"/>
          </w:tcPr>
          <w:p>
            <w:pPr>
              <w:jc w:val="left"/>
            </w:pPr>
            <w:r>
              <w:rPr>
                <w:rFonts w:ascii="맑은 고딕" w:hAnsi="맑은 고딕" w:eastAsia="맑은 고딕"/>
                <w:b w:val="0"/>
                <w:i w:val="0"/>
                <w:color w:val="333333"/>
                <w:sz w:val="17"/>
              </w:rPr>
              <w:t>예상 피해</w:t>
            </w:r>
          </w:p>
        </w:tc>
        <w:tc>
          <w:tcPr>
            <w:tcW w:type="dxa" w:w="6236"/>
          </w:tcPr>
          <w:p>
            <w:pPr>
              <w:jc w:val="center"/>
            </w:pPr>
            <w:r>
              <w:rPr>
                <w:rFonts w:ascii="맑은 고딕" w:hAnsi="맑은 고딕" w:eastAsia="맑은 고딕"/>
                <w:b w:val="0"/>
                <w:i w:val="0"/>
                <w:color w:val="333333"/>
                <w:sz w:val="17"/>
              </w:rPr>
              <w:t>특정 고액 자산가 타겟 APT 공격으로 대규모 자산 유출</w:t>
            </w:r>
          </w:p>
        </w:tc>
      </w:tr>
      <w:tr>
        <w:tc>
          <w:tcPr>
            <w:tcW w:type="dxa" w:w="1984"/>
            <w:shd w:fill="FFF8E1"/>
          </w:tcPr>
          <w:p>
            <w:pPr>
              <w:jc w:val="left"/>
            </w:pPr>
            <w:r>
              <w:rPr>
                <w:rFonts w:ascii="맑은 고딕" w:hAnsi="맑은 고딕" w:eastAsia="맑은 고딕"/>
                <w:b w:val="0"/>
                <w:i w:val="0"/>
                <w:color w:val="333333"/>
                <w:sz w:val="17"/>
              </w:rPr>
              <w:t>공격 개요</w:t>
            </w:r>
          </w:p>
        </w:tc>
        <w:tc>
          <w:tcPr>
            <w:tcW w:type="dxa" w:w="6236"/>
            <w:shd w:fill="FFF8E1"/>
          </w:tcPr>
          <w:p>
            <w:pPr>
              <w:jc w:val="center"/>
            </w:pPr>
            <w:r>
              <w:rPr>
                <w:rFonts w:ascii="맑은 고딕" w:hAnsi="맑은 고딕" w:eastAsia="맑은 고딕"/>
                <w:b w:val="0"/>
                <w:i w:val="0"/>
                <w:color w:val="333333"/>
                <w:sz w:val="17"/>
              </w:rPr>
              <w:t>FDS 스코어링 역공학(Model Extraction)</w:t>
              <w:br/>
              <w:t>우회 이체 패턴 자동 생성</w:t>
            </w:r>
          </w:p>
        </w:tc>
      </w:tr>
      <w:tr>
        <w:tc>
          <w:tcPr>
            <w:tcW w:type="dxa" w:w="1984"/>
          </w:tcPr>
          <w:p>
            <w:pPr>
              <w:jc w:val="left"/>
            </w:pPr>
            <w:r>
              <w:rPr>
                <w:rFonts w:ascii="맑은 고딕" w:hAnsi="맑은 고딕" w:eastAsia="맑은 고딕"/>
                <w:b w:val="0"/>
                <w:i w:val="0"/>
                <w:color w:val="333333"/>
                <w:sz w:val="17"/>
              </w:rPr>
              <w:t>대응 전략</w:t>
            </w:r>
          </w:p>
        </w:tc>
        <w:tc>
          <w:tcPr>
            <w:tcW w:type="dxa" w:w="6236"/>
          </w:tcPr>
          <w:p>
            <w:pPr>
              <w:jc w:val="center"/>
            </w:pPr>
            <w:r>
              <w:rPr>
                <w:rFonts w:ascii="맑은 고딕" w:hAnsi="맑은 고딕" w:eastAsia="맑은 고딕"/>
                <w:b w:val="0"/>
                <w:i w:val="0"/>
                <w:color w:val="333333"/>
                <w:sz w:val="17"/>
              </w:rPr>
              <w:t>적대적 훈련(Adversarial Training)</w:t>
              <w:br/>
              <w:t>동적 앙상블 모델 운영</w:t>
              <w:br/>
              <w:t>Zero-Trust API 마이크로 세그멘테이션</w:t>
            </w:r>
          </w:p>
        </w:tc>
      </w:tr>
    </w:tbl>
    <w:p>
      <w:pPr>
        <w:spacing w:after="120"/>
      </w:pPr>
    </w:p>
    <w:p>
      <w:pPr>
        <w:pStyle w:val="Heading2"/>
      </w:pPr>
      <w:r>
        <w:rPr>
          <w:rFonts w:ascii="맑은 고딕" w:hAnsi="맑은 고딕" w:eastAsia="맑은 고딕"/>
          <w:b/>
          <w:i w:val="0"/>
          <w:color w:val="3A1D1D"/>
        </w:rPr>
        <w:t>시나리오 C: CBDC + 디지털 자산 연계 사기</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1984"/>
            <w:shd w:fill="FFCD00"/>
          </w:tcPr>
          <w:p>
            <w:pPr>
              <w:jc w:val="center"/>
            </w:pPr>
            <w:r>
              <w:rPr>
                <w:rFonts w:ascii="맑은 고딕" w:hAnsi="맑은 고딕" w:eastAsia="맑은 고딕"/>
                <w:b/>
                <w:i w:val="0"/>
                <w:color w:val="3A1D1D"/>
                <w:sz w:val="18"/>
              </w:rPr>
              <w:t>항목</w:t>
            </w:r>
          </w:p>
        </w:tc>
        <w:tc>
          <w:tcPr>
            <w:tcW w:type="dxa" w:w="6236"/>
            <w:shd w:fill="FFCD00"/>
          </w:tcPr>
          <w:p>
            <w:pPr>
              <w:jc w:val="center"/>
            </w:pPr>
            <w:r>
              <w:rPr>
                <w:rFonts w:ascii="맑은 고딕" w:hAnsi="맑은 고딕" w:eastAsia="맑은 고딕"/>
                <w:b/>
                <w:i w:val="0"/>
                <w:color w:val="3A1D1D"/>
                <w:sz w:val="18"/>
              </w:rPr>
              <w:t>내용</w:t>
            </w:r>
          </w:p>
        </w:tc>
      </w:tr>
      <w:tr>
        <w:tc>
          <w:tcPr>
            <w:tcW w:type="dxa" w:w="1984"/>
          </w:tcPr>
          <w:p>
            <w:pPr>
              <w:jc w:val="left"/>
            </w:pPr>
            <w:r>
              <w:rPr>
                <w:rFonts w:ascii="맑은 고딕" w:hAnsi="맑은 고딕" w:eastAsia="맑은 고딕"/>
                <w:b w:val="0"/>
                <w:i w:val="0"/>
                <w:color w:val="333333"/>
                <w:sz w:val="17"/>
              </w:rPr>
              <w:t>위협수준</w:t>
            </w:r>
          </w:p>
        </w:tc>
        <w:tc>
          <w:tcPr>
            <w:tcW w:type="dxa" w:w="6236"/>
          </w:tcPr>
          <w:p>
            <w:pPr>
              <w:jc w:val="center"/>
            </w:pPr>
            <w:r>
              <w:rPr>
                <w:rFonts w:ascii="맑은 고딕" w:hAnsi="맑은 고딕" w:eastAsia="맑은 고딕"/>
                <w:b w:val="0"/>
                <w:i w:val="0"/>
                <w:color w:val="333333"/>
                <w:sz w:val="17"/>
              </w:rPr>
              <w:t>중 (Medium)</w:t>
            </w:r>
          </w:p>
        </w:tc>
      </w:tr>
      <w:tr>
        <w:tc>
          <w:tcPr>
            <w:tcW w:type="dxa" w:w="1984"/>
            <w:shd w:fill="FFF8E1"/>
          </w:tcPr>
          <w:p>
            <w:pPr>
              <w:jc w:val="left"/>
            </w:pPr>
            <w:r>
              <w:rPr>
                <w:rFonts w:ascii="맑은 고딕" w:hAnsi="맑은 고딕" w:eastAsia="맑은 고딕"/>
                <w:b w:val="0"/>
                <w:i w:val="0"/>
                <w:color w:val="333333"/>
                <w:sz w:val="17"/>
              </w:rPr>
              <w:t>발생확률</w:t>
            </w:r>
          </w:p>
        </w:tc>
        <w:tc>
          <w:tcPr>
            <w:tcW w:type="dxa" w:w="6236"/>
            <w:shd w:fill="FFF8E1"/>
          </w:tcPr>
          <w:p>
            <w:pPr>
              <w:jc w:val="center"/>
            </w:pPr>
            <w:r>
              <w:rPr>
                <w:rFonts w:ascii="맑은 고딕" w:hAnsi="맑은 고딕" w:eastAsia="맑은 고딕"/>
                <w:b w:val="0"/>
                <w:i w:val="0"/>
                <w:color w:val="333333"/>
                <w:sz w:val="17"/>
              </w:rPr>
              <w:t>75%</w:t>
            </w:r>
          </w:p>
        </w:tc>
      </w:tr>
      <w:tr>
        <w:tc>
          <w:tcPr>
            <w:tcW w:type="dxa" w:w="1984"/>
          </w:tcPr>
          <w:p>
            <w:pPr>
              <w:jc w:val="left"/>
            </w:pPr>
            <w:r>
              <w:rPr>
                <w:rFonts w:ascii="맑은 고딕" w:hAnsi="맑은 고딕" w:eastAsia="맑은 고딕"/>
                <w:b w:val="0"/>
                <w:i w:val="0"/>
                <w:color w:val="333333"/>
                <w:sz w:val="17"/>
              </w:rPr>
              <w:t>예상 피해</w:t>
            </w:r>
          </w:p>
        </w:tc>
        <w:tc>
          <w:tcPr>
            <w:tcW w:type="dxa" w:w="6236"/>
          </w:tcPr>
          <w:p>
            <w:pPr>
              <w:jc w:val="center"/>
            </w:pPr>
            <w:r>
              <w:rPr>
                <w:rFonts w:ascii="맑은 고딕" w:hAnsi="맑은 고딕" w:eastAsia="맑은 고딕"/>
                <w:b w:val="0"/>
                <w:i w:val="0"/>
                <w:color w:val="333333"/>
                <w:sz w:val="17"/>
              </w:rPr>
              <w:t>스마트 컨트랙트 허점 이용 예금토큰 탈취 및 해외 세탁</w:t>
            </w:r>
          </w:p>
        </w:tc>
      </w:tr>
      <w:tr>
        <w:tc>
          <w:tcPr>
            <w:tcW w:type="dxa" w:w="1984"/>
            <w:shd w:fill="FFF8E1"/>
          </w:tcPr>
          <w:p>
            <w:pPr>
              <w:jc w:val="left"/>
            </w:pPr>
            <w:r>
              <w:rPr>
                <w:rFonts w:ascii="맑은 고딕" w:hAnsi="맑은 고딕" w:eastAsia="맑은 고딕"/>
                <w:b w:val="0"/>
                <w:i w:val="0"/>
                <w:color w:val="333333"/>
                <w:sz w:val="17"/>
              </w:rPr>
              <w:t>공격 개요</w:t>
            </w:r>
          </w:p>
        </w:tc>
        <w:tc>
          <w:tcPr>
            <w:tcW w:type="dxa" w:w="6236"/>
            <w:shd w:fill="FFF8E1"/>
          </w:tcPr>
          <w:p>
            <w:pPr>
              <w:jc w:val="center"/>
            </w:pPr>
            <w:r>
              <w:rPr>
                <w:rFonts w:ascii="맑은 고딕" w:hAnsi="맑은 고딕" w:eastAsia="맑은 고딕"/>
                <w:b w:val="0"/>
                <w:i w:val="0"/>
                <w:color w:val="333333"/>
                <w:sz w:val="17"/>
              </w:rPr>
              <w:t>CBDC 시범 사업 및 STO 확산 시 규제 공백 이용</w:t>
            </w:r>
          </w:p>
        </w:tc>
      </w:tr>
      <w:tr>
        <w:tc>
          <w:tcPr>
            <w:tcW w:type="dxa" w:w="1984"/>
          </w:tcPr>
          <w:p>
            <w:pPr>
              <w:jc w:val="left"/>
            </w:pPr>
            <w:r>
              <w:rPr>
                <w:rFonts w:ascii="맑은 고딕" w:hAnsi="맑은 고딕" w:eastAsia="맑은 고딕"/>
                <w:b w:val="0"/>
                <w:i w:val="0"/>
                <w:color w:val="333333"/>
                <w:sz w:val="17"/>
              </w:rPr>
              <w:t>대응 전략</w:t>
            </w:r>
          </w:p>
        </w:tc>
        <w:tc>
          <w:tcPr>
            <w:tcW w:type="dxa" w:w="6236"/>
          </w:tcPr>
          <w:p>
            <w:pPr>
              <w:jc w:val="center"/>
            </w:pPr>
            <w:r>
              <w:rPr>
                <w:rFonts w:ascii="맑은 고딕" w:hAnsi="맑은 고딕" w:eastAsia="맑은 고딕"/>
                <w:b w:val="0"/>
                <w:i w:val="0"/>
                <w:color w:val="333333"/>
                <w:sz w:val="17"/>
              </w:rPr>
              <w:t>온/오프체인 데이터 퓨전 분석</w:t>
              <w:br/>
              <w:t>스마트 컨트랙트 실시간 해시 감사</w:t>
              <w:br/>
              <w:t>글로벌 가상자산 FDS 연동</w:t>
            </w:r>
          </w:p>
        </w:tc>
      </w:tr>
    </w:tbl>
    <w:p>
      <w:pPr>
        <w:spacing w:after="160"/>
      </w:pPr>
    </w:p>
    <w:p>
      <w:pPr>
        <w:pStyle w:val="Heading2"/>
      </w:pPr>
      <w:r>
        <w:rPr>
          <w:rFonts w:ascii="맑은 고딕" w:hAnsi="맑은 고딕" w:eastAsia="맑은 고딕"/>
          <w:b/>
          <w:i w:val="0"/>
          <w:color w:val="3A1D1D"/>
        </w:rPr>
        <w:t>5-4. 시나리오 대응 로드맵</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1417"/>
            <w:shd w:fill="FFCD00"/>
          </w:tcPr>
          <w:p>
            <w:pPr>
              <w:jc w:val="center"/>
            </w:pPr>
            <w:r>
              <w:rPr>
                <w:rFonts w:ascii="맑은 고딕" w:hAnsi="맑은 고딕" w:eastAsia="맑은 고딕"/>
                <w:b/>
                <w:i w:val="0"/>
                <w:color w:val="3A1D1D"/>
                <w:sz w:val="18"/>
              </w:rPr>
              <w:t>기간</w:t>
            </w:r>
          </w:p>
        </w:tc>
        <w:tc>
          <w:tcPr>
            <w:tcW w:type="dxa" w:w="2268"/>
            <w:shd w:fill="FFCD00"/>
          </w:tcPr>
          <w:p>
            <w:pPr>
              <w:jc w:val="center"/>
            </w:pPr>
            <w:r>
              <w:rPr>
                <w:rFonts w:ascii="맑은 고딕" w:hAnsi="맑은 고딕" w:eastAsia="맑은 고딕"/>
                <w:b/>
                <w:i w:val="0"/>
                <w:color w:val="3A1D1D"/>
                <w:sz w:val="18"/>
              </w:rPr>
              <w:t>단기 (1년)</w:t>
            </w:r>
          </w:p>
        </w:tc>
        <w:tc>
          <w:tcPr>
            <w:tcW w:type="dxa" w:w="2268"/>
            <w:shd w:fill="FFCD00"/>
          </w:tcPr>
          <w:p>
            <w:pPr>
              <w:jc w:val="center"/>
            </w:pPr>
            <w:r>
              <w:rPr>
                <w:rFonts w:ascii="맑은 고딕" w:hAnsi="맑은 고딕" w:eastAsia="맑은 고딕"/>
                <w:b/>
                <w:i w:val="0"/>
                <w:color w:val="3A1D1D"/>
                <w:sz w:val="18"/>
              </w:rPr>
              <w:t>중기 (3년)</w:t>
            </w:r>
          </w:p>
        </w:tc>
        <w:tc>
          <w:tcPr>
            <w:tcW w:type="dxa" w:w="2268"/>
            <w:shd w:fill="FFCD00"/>
          </w:tcPr>
          <w:p>
            <w:pPr>
              <w:jc w:val="center"/>
            </w:pPr>
            <w:r>
              <w:rPr>
                <w:rFonts w:ascii="맑은 고딕" w:hAnsi="맑은 고딕" w:eastAsia="맑은 고딕"/>
                <w:b/>
                <w:i w:val="0"/>
                <w:color w:val="3A1D1D"/>
                <w:sz w:val="18"/>
              </w:rPr>
              <w:t>장기 (5년)</w:t>
            </w:r>
          </w:p>
        </w:tc>
      </w:tr>
      <w:tr>
        <w:tc>
          <w:tcPr>
            <w:tcW w:type="dxa" w:w="1417"/>
          </w:tcPr>
          <w:p>
            <w:pPr>
              <w:jc w:val="left"/>
            </w:pPr>
            <w:r>
              <w:rPr>
                <w:rFonts w:ascii="맑은 고딕" w:hAnsi="맑은 고딕" w:eastAsia="맑은 고딕"/>
                <w:b w:val="0"/>
                <w:i w:val="0"/>
                <w:color w:val="333333"/>
                <w:sz w:val="17"/>
              </w:rPr>
              <w:t>딥페이크 대응</w:t>
            </w:r>
          </w:p>
        </w:tc>
        <w:tc>
          <w:tcPr>
            <w:tcW w:type="dxa" w:w="2268"/>
          </w:tcPr>
          <w:p>
            <w:pPr>
              <w:jc w:val="center"/>
            </w:pPr>
            <w:r>
              <w:rPr>
                <w:rFonts w:ascii="맑은 고딕" w:hAnsi="맑은 고딕" w:eastAsia="맑은 고딕"/>
                <w:b w:val="0"/>
                <w:i w:val="0"/>
                <w:color w:val="333333"/>
                <w:sz w:val="17"/>
              </w:rPr>
              <w:t>Anti-Spoofing 모듈 도입</w:t>
              <w:br/>
              <w:t>Liveness Detection PoC</w:t>
            </w:r>
          </w:p>
        </w:tc>
        <w:tc>
          <w:tcPr>
            <w:tcW w:type="dxa" w:w="2268"/>
          </w:tcPr>
          <w:p>
            <w:pPr>
              <w:jc w:val="center"/>
            </w:pPr>
            <w:r>
              <w:rPr>
                <w:rFonts w:ascii="맑은 고딕" w:hAnsi="맑은 고딕" w:eastAsia="맑은 고딕"/>
                <w:b w:val="0"/>
                <w:i w:val="0"/>
                <w:color w:val="333333"/>
                <w:sz w:val="17"/>
              </w:rPr>
              <w:t>행동 생체인증 전면 적용</w:t>
              <w:br/>
              <w:t>딥페이크 탐지 AI 고도화</w:t>
            </w:r>
          </w:p>
        </w:tc>
        <w:tc>
          <w:tcPr>
            <w:tcW w:type="dxa" w:w="2268"/>
          </w:tcPr>
          <w:p>
            <w:pPr>
              <w:jc w:val="center"/>
            </w:pPr>
            <w:r>
              <w:rPr>
                <w:rFonts w:ascii="맑은 고딕" w:hAnsi="맑은 고딕" w:eastAsia="맑은 고딕"/>
                <w:b w:val="0"/>
                <w:i w:val="0"/>
                <w:color w:val="333333"/>
                <w:sz w:val="17"/>
              </w:rPr>
              <w:t>멀티모달 인증 체계 완성</w:t>
              <w:br/>
              <w:t>글로벌 표준 선도</w:t>
            </w:r>
          </w:p>
        </w:tc>
      </w:tr>
      <w:tr>
        <w:tc>
          <w:tcPr>
            <w:tcW w:type="dxa" w:w="1417"/>
            <w:shd w:fill="FFF8E1"/>
          </w:tcPr>
          <w:p>
            <w:pPr>
              <w:jc w:val="left"/>
            </w:pPr>
            <w:r>
              <w:rPr>
                <w:rFonts w:ascii="맑은 고딕" w:hAnsi="맑은 고딕" w:eastAsia="맑은 고딕"/>
                <w:b w:val="0"/>
                <w:i w:val="0"/>
                <w:color w:val="333333"/>
                <w:sz w:val="17"/>
              </w:rPr>
              <w:t>AI vs AI 대응</w:t>
            </w:r>
          </w:p>
        </w:tc>
        <w:tc>
          <w:tcPr>
            <w:tcW w:type="dxa" w:w="2268"/>
            <w:shd w:fill="FFF8E1"/>
          </w:tcPr>
          <w:p>
            <w:pPr>
              <w:jc w:val="center"/>
            </w:pPr>
            <w:r>
              <w:rPr>
                <w:rFonts w:ascii="맑은 고딕" w:hAnsi="맑은 고딕" w:eastAsia="맑은 고딕"/>
                <w:b w:val="0"/>
                <w:i w:val="0"/>
                <w:color w:val="333333"/>
                <w:sz w:val="17"/>
              </w:rPr>
              <w:t>Adversarial Training 도입</w:t>
              <w:br/>
              <w:t>모델 보안 감사 체계</w:t>
            </w:r>
          </w:p>
        </w:tc>
        <w:tc>
          <w:tcPr>
            <w:tcW w:type="dxa" w:w="2268"/>
            <w:shd w:fill="FFF8E1"/>
          </w:tcPr>
          <w:p>
            <w:pPr>
              <w:jc w:val="center"/>
            </w:pPr>
            <w:r>
              <w:rPr>
                <w:rFonts w:ascii="맑은 고딕" w:hAnsi="맑은 고딕" w:eastAsia="맑은 고딕"/>
                <w:b w:val="0"/>
                <w:i w:val="0"/>
                <w:color w:val="333333"/>
                <w:sz w:val="17"/>
              </w:rPr>
              <w:t>동적 앙상블 운영</w:t>
              <w:br/>
              <w:t>Zero-Trust API 전환</w:t>
            </w:r>
          </w:p>
        </w:tc>
        <w:tc>
          <w:tcPr>
            <w:tcW w:type="dxa" w:w="2268"/>
            <w:shd w:fill="FFF8E1"/>
          </w:tcPr>
          <w:p>
            <w:pPr>
              <w:jc w:val="center"/>
            </w:pPr>
            <w:r>
              <w:rPr>
                <w:rFonts w:ascii="맑은 고딕" w:hAnsi="맑은 고딕" w:eastAsia="맑은 고딕"/>
                <w:b w:val="0"/>
                <w:i w:val="0"/>
                <w:color w:val="333333"/>
                <w:sz w:val="17"/>
              </w:rPr>
              <w:t>AI 레드팀 상시 운영</w:t>
              <w:br/>
              <w:t>자율 방어 시스템 구축</w:t>
            </w:r>
          </w:p>
        </w:tc>
      </w:tr>
      <w:tr>
        <w:tc>
          <w:tcPr>
            <w:tcW w:type="dxa" w:w="1417"/>
          </w:tcPr>
          <w:p>
            <w:pPr>
              <w:jc w:val="left"/>
            </w:pPr>
            <w:r>
              <w:rPr>
                <w:rFonts w:ascii="맑은 고딕" w:hAnsi="맑은 고딕" w:eastAsia="맑은 고딕"/>
                <w:b w:val="0"/>
                <w:i w:val="0"/>
                <w:color w:val="333333"/>
                <w:sz w:val="17"/>
              </w:rPr>
              <w:t>CBDC/DeFi 대응</w:t>
            </w:r>
          </w:p>
        </w:tc>
        <w:tc>
          <w:tcPr>
            <w:tcW w:type="dxa" w:w="2268"/>
          </w:tcPr>
          <w:p>
            <w:pPr>
              <w:jc w:val="center"/>
            </w:pPr>
            <w:r>
              <w:rPr>
                <w:rFonts w:ascii="맑은 고딕" w:hAnsi="맑은 고딕" w:eastAsia="맑은 고딕"/>
                <w:b w:val="0"/>
                <w:i w:val="0"/>
                <w:color w:val="333333"/>
                <w:sz w:val="17"/>
              </w:rPr>
              <w:t>온체인 모니터링 PoC</w:t>
              <w:br/>
              <w:t>규제 동향 추적</w:t>
            </w:r>
          </w:p>
        </w:tc>
        <w:tc>
          <w:tcPr>
            <w:tcW w:type="dxa" w:w="2268"/>
          </w:tcPr>
          <w:p>
            <w:pPr>
              <w:jc w:val="center"/>
            </w:pPr>
            <w:r>
              <w:rPr>
                <w:rFonts w:ascii="맑은 고딕" w:hAnsi="맑은 고딕" w:eastAsia="맑은 고딕"/>
                <w:b w:val="0"/>
                <w:i w:val="0"/>
                <w:color w:val="333333"/>
                <w:sz w:val="17"/>
              </w:rPr>
              <w:t>온/오프체인 퓨전 분석</w:t>
              <w:br/>
              <w:t>STO FDS 모듈 개발</w:t>
            </w:r>
          </w:p>
        </w:tc>
        <w:tc>
          <w:tcPr>
            <w:tcW w:type="dxa" w:w="2268"/>
          </w:tcPr>
          <w:p>
            <w:pPr>
              <w:jc w:val="center"/>
            </w:pPr>
            <w:r>
              <w:rPr>
                <w:rFonts w:ascii="맑은 고딕" w:hAnsi="맑은 고딕" w:eastAsia="맑은 고딕"/>
                <w:b w:val="0"/>
                <w:i w:val="0"/>
                <w:color w:val="333333"/>
                <w:sz w:val="17"/>
              </w:rPr>
              <w:t>글로벌 가상자산 FDS 연동</w:t>
              <w:br/>
              <w:t>CBDC 전용 탐지 엔진</w:t>
            </w:r>
          </w:p>
        </w:tc>
      </w:tr>
      <w:tr>
        <w:tc>
          <w:tcPr>
            <w:tcW w:type="dxa" w:w="1417"/>
            <w:shd w:fill="FFF8E1"/>
          </w:tcPr>
          <w:p>
            <w:pPr>
              <w:jc w:val="left"/>
            </w:pPr>
            <w:r>
              <w:rPr>
                <w:rFonts w:ascii="맑은 고딕" w:hAnsi="맑은 고딕" w:eastAsia="맑은 고딕"/>
                <w:b w:val="0"/>
                <w:i w:val="0"/>
                <w:color w:val="333333"/>
                <w:sz w:val="17"/>
              </w:rPr>
              <w:t>공통 인프라</w:t>
            </w:r>
          </w:p>
        </w:tc>
        <w:tc>
          <w:tcPr>
            <w:tcW w:type="dxa" w:w="2268"/>
            <w:shd w:fill="FFF8E1"/>
          </w:tcPr>
          <w:p>
            <w:pPr>
              <w:jc w:val="center"/>
            </w:pPr>
            <w:r>
              <w:rPr>
                <w:rFonts w:ascii="맑은 고딕" w:hAnsi="맑은 고딕" w:eastAsia="맑은 고딕"/>
                <w:b w:val="0"/>
                <w:i w:val="0"/>
                <w:color w:val="333333"/>
                <w:sz w:val="17"/>
              </w:rPr>
              <w:t>GPU 클러스터 구축</w:t>
              <w:br/>
              <w:t>MLOps 파이프라인 강화</w:t>
            </w:r>
          </w:p>
        </w:tc>
        <w:tc>
          <w:tcPr>
            <w:tcW w:type="dxa" w:w="2268"/>
            <w:shd w:fill="FFF8E1"/>
          </w:tcPr>
          <w:p>
            <w:pPr>
              <w:jc w:val="center"/>
            </w:pPr>
            <w:r>
              <w:rPr>
                <w:rFonts w:ascii="맑은 고딕" w:hAnsi="맑은 고딕" w:eastAsia="맑은 고딕"/>
                <w:b w:val="0"/>
                <w:i w:val="0"/>
                <w:color w:val="333333"/>
                <w:sz w:val="17"/>
              </w:rPr>
              <w:t>NPU 가속기 도입</w:t>
              <w:br/>
              <w:t>연합학습 3사 파일럿</w:t>
            </w:r>
          </w:p>
        </w:tc>
        <w:tc>
          <w:tcPr>
            <w:tcW w:type="dxa" w:w="2268"/>
            <w:shd w:fill="FFF8E1"/>
          </w:tcPr>
          <w:p>
            <w:pPr>
              <w:jc w:val="center"/>
            </w:pPr>
            <w:r>
              <w:rPr>
                <w:rFonts w:ascii="맑은 고딕" w:hAnsi="맑은 고딕" w:eastAsia="맑은 고딕"/>
                <w:b w:val="0"/>
                <w:i w:val="0"/>
                <w:color w:val="333333"/>
                <w:sz w:val="17"/>
              </w:rPr>
              <w:t>엣지 컴퓨팅 FDS</w:t>
              <w:br/>
              <w:t>전 금융권 연합학습</w:t>
            </w:r>
          </w:p>
        </w:tc>
      </w:tr>
    </w:tbl>
    <w:p>
      <w:r>
        <w:br w:type="page"/>
      </w:r>
    </w:p>
    <w:p>
      <w:pPr>
        <w:pStyle w:val="Heading1"/>
      </w:pPr>
      <w:r>
        <w:rPr>
          <w:rFonts w:ascii="맑은 고딕" w:hAnsi="맑은 고딕" w:eastAsia="맑은 고딕"/>
          <w:b/>
          <w:i w:val="0"/>
          <w:color w:val="3A1D1D"/>
        </w:rPr>
        <w:t>Chapter 6. 구현 로드맵</w:t>
      </w:r>
    </w:p>
    <w:p>
      <w:pPr>
        <w:pStyle w:val="Heading2"/>
      </w:pPr>
      <w:r>
        <w:rPr>
          <w:rFonts w:ascii="맑은 고딕" w:hAnsi="맑은 고딕" w:eastAsia="맑은 고딕"/>
          <w:b/>
          <w:i w:val="0"/>
          <w:color w:val="3A1D1D"/>
        </w:rPr>
        <w:t>6-1. 단계별 추진 계획</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81"/>
        <w:gridCol w:w="1881"/>
        <w:gridCol w:w="1881"/>
        <w:gridCol w:w="1881"/>
        <w:gridCol w:w="1881"/>
      </w:tblGrid>
      <w:tr>
        <w:tc>
          <w:tcPr>
            <w:tcW w:type="dxa" w:w="1417"/>
            <w:shd w:fill="FFCD00"/>
          </w:tcPr>
          <w:p>
            <w:pPr>
              <w:jc w:val="center"/>
            </w:pPr>
            <w:r>
              <w:rPr>
                <w:rFonts w:ascii="맑은 고딕" w:hAnsi="맑은 고딕" w:eastAsia="맑은 고딕"/>
                <w:b/>
                <w:i w:val="0"/>
                <w:color w:val="3A1D1D"/>
                <w:sz w:val="18"/>
              </w:rPr>
              <w:t>Phase</w:t>
            </w:r>
          </w:p>
        </w:tc>
        <w:tc>
          <w:tcPr>
            <w:tcW w:type="dxa" w:w="1417"/>
            <w:shd w:fill="FFCD00"/>
          </w:tcPr>
          <w:p>
            <w:pPr>
              <w:jc w:val="center"/>
            </w:pPr>
            <w:r>
              <w:rPr>
                <w:rFonts w:ascii="맑은 고딕" w:hAnsi="맑은 고딕" w:eastAsia="맑은 고딕"/>
                <w:b/>
                <w:i w:val="0"/>
                <w:color w:val="3A1D1D"/>
                <w:sz w:val="18"/>
              </w:rPr>
              <w:t>기간</w:t>
            </w:r>
          </w:p>
        </w:tc>
        <w:tc>
          <w:tcPr>
            <w:tcW w:type="dxa" w:w="1984"/>
            <w:shd w:fill="FFCD00"/>
          </w:tcPr>
          <w:p>
            <w:pPr>
              <w:jc w:val="center"/>
            </w:pPr>
            <w:r>
              <w:rPr>
                <w:rFonts w:ascii="맑은 고딕" w:hAnsi="맑은 고딕" w:eastAsia="맑은 고딕"/>
                <w:b/>
                <w:i w:val="0"/>
                <w:color w:val="3A1D1D"/>
                <w:sz w:val="18"/>
              </w:rPr>
              <w:t>주요 과제</w:t>
            </w:r>
          </w:p>
        </w:tc>
        <w:tc>
          <w:tcPr>
            <w:tcW w:type="dxa" w:w="1984"/>
            <w:shd w:fill="FFCD00"/>
          </w:tcPr>
          <w:p>
            <w:pPr>
              <w:jc w:val="center"/>
            </w:pPr>
            <w:r>
              <w:rPr>
                <w:rFonts w:ascii="맑은 고딕" w:hAnsi="맑은 고딕" w:eastAsia="맑은 고딕"/>
                <w:b/>
                <w:i w:val="0"/>
                <w:color w:val="3A1D1D"/>
                <w:sz w:val="18"/>
              </w:rPr>
              <w:t>산출물</w:t>
            </w:r>
          </w:p>
        </w:tc>
        <w:tc>
          <w:tcPr>
            <w:tcW w:type="dxa" w:w="1134"/>
            <w:shd w:fill="FFCD00"/>
          </w:tcPr>
          <w:p>
            <w:pPr>
              <w:jc w:val="center"/>
            </w:pPr>
            <w:r>
              <w:rPr>
                <w:rFonts w:ascii="맑은 고딕" w:hAnsi="맑은 고딕" w:eastAsia="맑은 고딕"/>
                <w:b/>
                <w:i w:val="0"/>
                <w:color w:val="3A1D1D"/>
                <w:sz w:val="18"/>
              </w:rPr>
              <w:t>예산</w:t>
            </w:r>
          </w:p>
        </w:tc>
      </w:tr>
      <w:tr>
        <w:tc>
          <w:tcPr>
            <w:tcW w:type="dxa" w:w="1417"/>
          </w:tcPr>
          <w:p>
            <w:pPr>
              <w:jc w:val="left"/>
            </w:pPr>
            <w:r>
              <w:rPr>
                <w:rFonts w:ascii="맑은 고딕" w:hAnsi="맑은 고딕" w:eastAsia="맑은 고딕"/>
                <w:b w:val="0"/>
                <w:i w:val="0"/>
                <w:color w:val="333333"/>
                <w:sz w:val="17"/>
              </w:rPr>
              <w:t>Phase 1</w:t>
              <w:br/>
              <w:t>(기반 구축)</w:t>
            </w:r>
          </w:p>
        </w:tc>
        <w:tc>
          <w:tcPr>
            <w:tcW w:type="dxa" w:w="1417"/>
          </w:tcPr>
          <w:p>
            <w:pPr>
              <w:jc w:val="center"/>
            </w:pPr>
            <w:r>
              <w:rPr>
                <w:rFonts w:ascii="맑은 고딕" w:hAnsi="맑은 고딕" w:eastAsia="맑은 고딕"/>
                <w:b w:val="0"/>
                <w:i w:val="0"/>
                <w:color w:val="333333"/>
                <w:sz w:val="17"/>
              </w:rPr>
              <w:t>2026 Q1-Q2</w:t>
            </w:r>
          </w:p>
        </w:tc>
        <w:tc>
          <w:tcPr>
            <w:tcW w:type="dxa" w:w="1984"/>
          </w:tcPr>
          <w:p>
            <w:pPr>
              <w:jc w:val="center"/>
            </w:pPr>
            <w:r>
              <w:rPr>
                <w:rFonts w:ascii="맑은 고딕" w:hAnsi="맑은 고딕" w:eastAsia="맑은 고딕"/>
                <w:b w:val="0"/>
                <w:i w:val="0"/>
                <w:color w:val="333333"/>
                <w:sz w:val="17"/>
              </w:rPr>
              <w:t>GNN 모델 개발</w:t>
              <w:br/>
              <w:t>피처 스토어 구축</w:t>
              <w:br/>
              <w:t>GPU 인프라 확보</w:t>
            </w:r>
          </w:p>
        </w:tc>
        <w:tc>
          <w:tcPr>
            <w:tcW w:type="dxa" w:w="1984"/>
          </w:tcPr>
          <w:p>
            <w:pPr>
              <w:jc w:val="center"/>
            </w:pPr>
            <w:r>
              <w:rPr>
                <w:rFonts w:ascii="맑은 고딕" w:hAnsi="맑은 고딕" w:eastAsia="맑은 고딕"/>
                <w:b w:val="0"/>
                <w:i w:val="0"/>
                <w:color w:val="333333"/>
                <w:sz w:val="17"/>
              </w:rPr>
              <w:t>GNN PoC 모델</w:t>
              <w:br/>
              <w:t>피처 스토어 v1.0</w:t>
              <w:br/>
              <w:t>인프라 구축 완료</w:t>
            </w:r>
          </w:p>
        </w:tc>
        <w:tc>
          <w:tcPr>
            <w:tcW w:type="dxa" w:w="1134"/>
          </w:tcPr>
          <w:p>
            <w:pPr>
              <w:jc w:val="center"/>
            </w:pPr>
            <w:r>
              <w:rPr>
                <w:rFonts w:ascii="맑은 고딕" w:hAnsi="맑은 고딕" w:eastAsia="맑은 고딕"/>
                <w:b w:val="0"/>
                <w:i w:val="0"/>
                <w:color w:val="333333"/>
                <w:sz w:val="17"/>
              </w:rPr>
              <w:t>35억 원</w:t>
            </w:r>
          </w:p>
        </w:tc>
      </w:tr>
      <w:tr>
        <w:tc>
          <w:tcPr>
            <w:tcW w:type="dxa" w:w="1417"/>
            <w:shd w:fill="FFF8E1"/>
          </w:tcPr>
          <w:p>
            <w:pPr>
              <w:jc w:val="left"/>
            </w:pPr>
            <w:r>
              <w:rPr>
                <w:rFonts w:ascii="맑은 고딕" w:hAnsi="맑은 고딕" w:eastAsia="맑은 고딕"/>
                <w:b w:val="0"/>
                <w:i w:val="0"/>
                <w:color w:val="333333"/>
                <w:sz w:val="17"/>
              </w:rPr>
              <w:t>Phase 2</w:t>
              <w:br/>
              <w:t>(파일럿)</w:t>
            </w:r>
          </w:p>
        </w:tc>
        <w:tc>
          <w:tcPr>
            <w:tcW w:type="dxa" w:w="1417"/>
            <w:shd w:fill="FFF8E1"/>
          </w:tcPr>
          <w:p>
            <w:pPr>
              <w:jc w:val="center"/>
            </w:pPr>
            <w:r>
              <w:rPr>
                <w:rFonts w:ascii="맑은 고딕" w:hAnsi="맑은 고딕" w:eastAsia="맑은 고딕"/>
                <w:b w:val="0"/>
                <w:i w:val="0"/>
                <w:color w:val="333333"/>
                <w:sz w:val="17"/>
              </w:rPr>
              <w:t>2026 Q3-Q4</w:t>
            </w:r>
          </w:p>
        </w:tc>
        <w:tc>
          <w:tcPr>
            <w:tcW w:type="dxa" w:w="1984"/>
            <w:shd w:fill="FFF8E1"/>
          </w:tcPr>
          <w:p>
            <w:pPr>
              <w:jc w:val="center"/>
            </w:pPr>
            <w:r>
              <w:rPr>
                <w:rFonts w:ascii="맑은 고딕" w:hAnsi="맑은 고딕" w:eastAsia="맑은 고딕"/>
                <w:b w:val="0"/>
                <w:i w:val="0"/>
                <w:color w:val="333333"/>
                <w:sz w:val="17"/>
              </w:rPr>
              <w:t>GNN+FL 통합 모델</w:t>
              <w:br/>
              <w:t>3사 연합학습 PoC</w:t>
              <w:br/>
              <w:t>XAI 모듈 개발</w:t>
            </w:r>
          </w:p>
        </w:tc>
        <w:tc>
          <w:tcPr>
            <w:tcW w:type="dxa" w:w="1984"/>
            <w:shd w:fill="FFF8E1"/>
          </w:tcPr>
          <w:p>
            <w:pPr>
              <w:jc w:val="center"/>
            </w:pPr>
            <w:r>
              <w:rPr>
                <w:rFonts w:ascii="맑은 고딕" w:hAnsi="맑은 고딕" w:eastAsia="맑은 고딕"/>
                <w:b w:val="0"/>
                <w:i w:val="0"/>
                <w:color w:val="333333"/>
                <w:sz w:val="17"/>
              </w:rPr>
              <w:t>통합 FDS v1.0</w:t>
              <w:br/>
              <w:t>FL PoC 보고서</w:t>
              <w:br/>
              <w:t>XAI 프로토타입</w:t>
            </w:r>
          </w:p>
        </w:tc>
        <w:tc>
          <w:tcPr>
            <w:tcW w:type="dxa" w:w="1134"/>
            <w:shd w:fill="FFF8E1"/>
          </w:tcPr>
          <w:p>
            <w:pPr>
              <w:jc w:val="center"/>
            </w:pPr>
            <w:r>
              <w:rPr>
                <w:rFonts w:ascii="맑은 고딕" w:hAnsi="맑은 고딕" w:eastAsia="맑은 고딕"/>
                <w:b w:val="0"/>
                <w:i w:val="0"/>
                <w:color w:val="333333"/>
                <w:sz w:val="17"/>
              </w:rPr>
              <w:t>35억 원</w:t>
            </w:r>
          </w:p>
        </w:tc>
      </w:tr>
      <w:tr>
        <w:tc>
          <w:tcPr>
            <w:tcW w:type="dxa" w:w="1417"/>
          </w:tcPr>
          <w:p>
            <w:pPr>
              <w:jc w:val="left"/>
            </w:pPr>
            <w:r>
              <w:rPr>
                <w:rFonts w:ascii="맑은 고딕" w:hAnsi="맑은 고딕" w:eastAsia="맑은 고딕"/>
                <w:b w:val="0"/>
                <w:i w:val="0"/>
                <w:color w:val="333333"/>
                <w:sz w:val="17"/>
              </w:rPr>
              <w:t>Phase 3</w:t>
              <w:br/>
              <w:t>(확산)</w:t>
            </w:r>
          </w:p>
        </w:tc>
        <w:tc>
          <w:tcPr>
            <w:tcW w:type="dxa" w:w="1417"/>
          </w:tcPr>
          <w:p>
            <w:pPr>
              <w:jc w:val="center"/>
            </w:pPr>
            <w:r>
              <w:rPr>
                <w:rFonts w:ascii="맑은 고딕" w:hAnsi="맑은 고딕" w:eastAsia="맑은 고딕"/>
                <w:b w:val="0"/>
                <w:i w:val="0"/>
                <w:color w:val="333333"/>
                <w:sz w:val="17"/>
              </w:rPr>
              <w:t>2027 Q1-Q4</w:t>
            </w:r>
          </w:p>
        </w:tc>
        <w:tc>
          <w:tcPr>
            <w:tcW w:type="dxa" w:w="1984"/>
          </w:tcPr>
          <w:p>
            <w:pPr>
              <w:jc w:val="center"/>
            </w:pPr>
            <w:r>
              <w:rPr>
                <w:rFonts w:ascii="맑은 고딕" w:hAnsi="맑은 고딕" w:eastAsia="맑은 고딕"/>
                <w:b w:val="0"/>
                <w:i w:val="0"/>
                <w:color w:val="333333"/>
                <w:sz w:val="17"/>
              </w:rPr>
              <w:t>전면 배포</w:t>
              <w:br/>
              <w:t>MLOps 자동화</w:t>
              <w:br/>
              <w:t>실시간 CEP 연동</w:t>
            </w:r>
          </w:p>
        </w:tc>
        <w:tc>
          <w:tcPr>
            <w:tcW w:type="dxa" w:w="1984"/>
          </w:tcPr>
          <w:p>
            <w:pPr>
              <w:jc w:val="center"/>
            </w:pPr>
            <w:r>
              <w:rPr>
                <w:rFonts w:ascii="맑은 고딕" w:hAnsi="맑은 고딕" w:eastAsia="맑은 고딕"/>
                <w:b w:val="0"/>
                <w:i w:val="0"/>
                <w:color w:val="333333"/>
                <w:sz w:val="17"/>
              </w:rPr>
              <w:t>FDS v2.0 운영</w:t>
              <w:br/>
              <w:t>MLOps 파이프라인</w:t>
              <w:br/>
              <w:t>대시보드 v2.0</w:t>
            </w:r>
          </w:p>
        </w:tc>
        <w:tc>
          <w:tcPr>
            <w:tcW w:type="dxa" w:w="1134"/>
          </w:tcPr>
          <w:p>
            <w:pPr>
              <w:jc w:val="center"/>
            </w:pPr>
            <w:r>
              <w:rPr>
                <w:rFonts w:ascii="맑은 고딕" w:hAnsi="맑은 고딕" w:eastAsia="맑은 고딕"/>
                <w:b w:val="0"/>
                <w:i w:val="0"/>
                <w:color w:val="333333"/>
                <w:sz w:val="17"/>
              </w:rPr>
              <w:t>50억 원</w:t>
            </w:r>
          </w:p>
        </w:tc>
      </w:tr>
      <w:tr>
        <w:tc>
          <w:tcPr>
            <w:tcW w:type="dxa" w:w="1417"/>
            <w:shd w:fill="FFF8E1"/>
          </w:tcPr>
          <w:p>
            <w:pPr>
              <w:jc w:val="left"/>
            </w:pPr>
            <w:r>
              <w:rPr>
                <w:rFonts w:ascii="맑은 고딕" w:hAnsi="맑은 고딕" w:eastAsia="맑은 고딕"/>
                <w:b w:val="0"/>
                <w:i w:val="0"/>
                <w:color w:val="333333"/>
                <w:sz w:val="17"/>
              </w:rPr>
              <w:t>Phase 4</w:t>
              <w:br/>
              <w:t>(최적화)</w:t>
            </w:r>
          </w:p>
        </w:tc>
        <w:tc>
          <w:tcPr>
            <w:tcW w:type="dxa" w:w="1417"/>
            <w:shd w:fill="FFF8E1"/>
          </w:tcPr>
          <w:p>
            <w:pPr>
              <w:jc w:val="center"/>
            </w:pPr>
            <w:r>
              <w:rPr>
                <w:rFonts w:ascii="맑은 고딕" w:hAnsi="맑은 고딕" w:eastAsia="맑은 고딕"/>
                <w:b w:val="0"/>
                <w:i w:val="0"/>
                <w:color w:val="333333"/>
                <w:sz w:val="17"/>
              </w:rPr>
              <w:t>2028 Q1-Q4</w:t>
            </w:r>
          </w:p>
        </w:tc>
        <w:tc>
          <w:tcPr>
            <w:tcW w:type="dxa" w:w="1984"/>
            <w:shd w:fill="FFF8E1"/>
          </w:tcPr>
          <w:p>
            <w:pPr>
              <w:jc w:val="center"/>
            </w:pPr>
            <w:r>
              <w:rPr>
                <w:rFonts w:ascii="맑은 고딕" w:hAnsi="맑은 고딕" w:eastAsia="맑은 고딕"/>
                <w:b w:val="0"/>
                <w:i w:val="0"/>
                <w:color w:val="333333"/>
                <w:sz w:val="17"/>
              </w:rPr>
              <w:t>NPU 가속</w:t>
              <w:br/>
              <w:t>오탐률 2% 달성</w:t>
              <w:br/>
              <w:t>글로벌 확장</w:t>
            </w:r>
          </w:p>
        </w:tc>
        <w:tc>
          <w:tcPr>
            <w:tcW w:type="dxa" w:w="1984"/>
            <w:shd w:fill="FFF8E1"/>
          </w:tcPr>
          <w:p>
            <w:pPr>
              <w:jc w:val="center"/>
            </w:pPr>
            <w:r>
              <w:rPr>
                <w:rFonts w:ascii="맑은 고딕" w:hAnsi="맑은 고딕" w:eastAsia="맑은 고딕"/>
                <w:b w:val="0"/>
                <w:i w:val="0"/>
                <w:color w:val="333333"/>
                <w:sz w:val="17"/>
              </w:rPr>
              <w:t>FDS v3.0</w:t>
              <w:br/>
              <w:t>성능 최적화 보고서</w:t>
              <w:br/>
              <w:t>글로벌 연동 체계</w:t>
            </w:r>
          </w:p>
        </w:tc>
        <w:tc>
          <w:tcPr>
            <w:tcW w:type="dxa" w:w="1134"/>
            <w:shd w:fill="FFF8E1"/>
          </w:tcPr>
          <w:p>
            <w:pPr>
              <w:jc w:val="center"/>
            </w:pPr>
            <w:r>
              <w:rPr>
                <w:rFonts w:ascii="맑은 고딕" w:hAnsi="맑은 고딕" w:eastAsia="맑은 고딕"/>
                <w:b w:val="0"/>
                <w:i w:val="0"/>
                <w:color w:val="333333"/>
                <w:sz w:val="17"/>
              </w:rPr>
              <w:t>30억 원</w:t>
            </w:r>
          </w:p>
        </w:tc>
      </w:tr>
    </w:tbl>
    <w:p>
      <w:pPr>
        <w:pStyle w:val="Heading2"/>
      </w:pPr>
      <w:r>
        <w:rPr>
          <w:rFonts w:ascii="맑은 고딕" w:hAnsi="맑은 고딕" w:eastAsia="맑은 고딕"/>
          <w:b/>
          <w:i w:val="0"/>
          <w:color w:val="3A1D1D"/>
        </w:rPr>
        <w:t>6-2. 소요 인력</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FFCD00"/>
          </w:tcPr>
          <w:p>
            <w:pPr>
              <w:jc w:val="center"/>
            </w:pPr>
            <w:r>
              <w:rPr>
                <w:rFonts w:ascii="맑은 고딕" w:hAnsi="맑은 고딕" w:eastAsia="맑은 고딕"/>
                <w:b/>
                <w:i w:val="0"/>
                <w:color w:val="3A1D1D"/>
                <w:sz w:val="18"/>
              </w:rPr>
              <w:t>직군</w:t>
            </w:r>
          </w:p>
        </w:tc>
        <w:tc>
          <w:tcPr>
            <w:tcW w:type="dxa" w:w="2351"/>
            <w:shd w:fill="FFCD00"/>
          </w:tcPr>
          <w:p>
            <w:pPr>
              <w:jc w:val="center"/>
            </w:pPr>
            <w:r>
              <w:rPr>
                <w:rFonts w:ascii="맑은 고딕" w:hAnsi="맑은 고딕" w:eastAsia="맑은 고딕"/>
                <w:b/>
                <w:i w:val="0"/>
                <w:color w:val="3A1D1D"/>
                <w:sz w:val="18"/>
              </w:rPr>
              <w:t>인원</w:t>
            </w:r>
          </w:p>
        </w:tc>
        <w:tc>
          <w:tcPr>
            <w:tcW w:type="dxa" w:w="2351"/>
            <w:shd w:fill="FFCD00"/>
          </w:tcPr>
          <w:p>
            <w:pPr>
              <w:jc w:val="center"/>
            </w:pPr>
            <w:r>
              <w:rPr>
                <w:rFonts w:ascii="맑은 고딕" w:hAnsi="맑은 고딕" w:eastAsia="맑은 고딕"/>
                <w:b/>
                <w:i w:val="0"/>
                <w:color w:val="3A1D1D"/>
                <w:sz w:val="18"/>
              </w:rPr>
              <w:t>역할</w:t>
            </w:r>
          </w:p>
        </w:tc>
        <w:tc>
          <w:tcPr>
            <w:tcW w:type="dxa" w:w="2351"/>
            <w:shd w:fill="FFCD00"/>
          </w:tcPr>
          <w:p>
            <w:pPr>
              <w:jc w:val="center"/>
            </w:pPr>
            <w:r>
              <w:rPr>
                <w:rFonts w:ascii="맑은 고딕" w:hAnsi="맑은 고딕" w:eastAsia="맑은 고딕"/>
                <w:b/>
                <w:i w:val="0"/>
                <w:color w:val="3A1D1D"/>
                <w:sz w:val="18"/>
              </w:rPr>
              <w:t>비고</w:t>
            </w:r>
          </w:p>
        </w:tc>
      </w:tr>
      <w:tr>
        <w:tc>
          <w:tcPr>
            <w:tcW w:type="dxa" w:w="2351"/>
          </w:tcPr>
          <w:p>
            <w:pPr>
              <w:jc w:val="left"/>
            </w:pPr>
            <w:r>
              <w:rPr>
                <w:rFonts w:ascii="맑은 고딕" w:hAnsi="맑은 고딕" w:eastAsia="맑은 고딕"/>
                <w:b w:val="0"/>
                <w:i w:val="0"/>
                <w:color w:val="333333"/>
                <w:sz w:val="17"/>
              </w:rPr>
              <w:t>ML 엔지니어</w:t>
            </w:r>
          </w:p>
        </w:tc>
        <w:tc>
          <w:tcPr>
            <w:tcW w:type="dxa" w:w="2351"/>
          </w:tcPr>
          <w:p>
            <w:pPr>
              <w:jc w:val="center"/>
            </w:pPr>
            <w:r>
              <w:rPr>
                <w:rFonts w:ascii="맑은 고딕" w:hAnsi="맑은 고딕" w:eastAsia="맑은 고딕"/>
                <w:b w:val="0"/>
                <w:i w:val="0"/>
                <w:color w:val="333333"/>
                <w:sz w:val="17"/>
              </w:rPr>
              <w:t>8명</w:t>
            </w:r>
          </w:p>
        </w:tc>
        <w:tc>
          <w:tcPr>
            <w:tcW w:type="dxa" w:w="2351"/>
          </w:tcPr>
          <w:p>
            <w:pPr>
              <w:jc w:val="center"/>
            </w:pPr>
            <w:r>
              <w:rPr>
                <w:rFonts w:ascii="맑은 고딕" w:hAnsi="맑은 고딕" w:eastAsia="맑은 고딕"/>
                <w:b w:val="0"/>
                <w:i w:val="0"/>
                <w:color w:val="333333"/>
                <w:sz w:val="17"/>
              </w:rPr>
              <w:t>GNN/FL 모델 개발 및 학습</w:t>
            </w:r>
          </w:p>
        </w:tc>
        <w:tc>
          <w:tcPr>
            <w:tcW w:type="dxa" w:w="2351"/>
          </w:tcPr>
          <w:p>
            <w:pPr>
              <w:jc w:val="center"/>
            </w:pPr>
            <w:r>
              <w:rPr>
                <w:rFonts w:ascii="맑은 고딕" w:hAnsi="맑은 고딕" w:eastAsia="맑은 고딕"/>
                <w:b w:val="0"/>
                <w:i w:val="0"/>
                <w:color w:val="333333"/>
                <w:sz w:val="17"/>
              </w:rPr>
              <w:t>석·박사급 3명 포함</w:t>
            </w:r>
          </w:p>
        </w:tc>
      </w:tr>
      <w:tr>
        <w:tc>
          <w:tcPr>
            <w:tcW w:type="dxa" w:w="2351"/>
            <w:shd w:fill="FFF8E1"/>
          </w:tcPr>
          <w:p>
            <w:pPr>
              <w:jc w:val="left"/>
            </w:pPr>
            <w:r>
              <w:rPr>
                <w:rFonts w:ascii="맑은 고딕" w:hAnsi="맑은 고딕" w:eastAsia="맑은 고딕"/>
                <w:b w:val="0"/>
                <w:i w:val="0"/>
                <w:color w:val="333333"/>
                <w:sz w:val="17"/>
              </w:rPr>
              <w:t>데이터 엔지니어</w:t>
            </w:r>
          </w:p>
        </w:tc>
        <w:tc>
          <w:tcPr>
            <w:tcW w:type="dxa" w:w="2351"/>
            <w:shd w:fill="FFF8E1"/>
          </w:tcPr>
          <w:p>
            <w:pPr>
              <w:jc w:val="center"/>
            </w:pPr>
            <w:r>
              <w:rPr>
                <w:rFonts w:ascii="맑은 고딕" w:hAnsi="맑은 고딕" w:eastAsia="맑은 고딕"/>
                <w:b w:val="0"/>
                <w:i w:val="0"/>
                <w:color w:val="333333"/>
                <w:sz w:val="17"/>
              </w:rPr>
              <w:t>5명</w:t>
            </w:r>
          </w:p>
        </w:tc>
        <w:tc>
          <w:tcPr>
            <w:tcW w:type="dxa" w:w="2351"/>
            <w:shd w:fill="FFF8E1"/>
          </w:tcPr>
          <w:p>
            <w:pPr>
              <w:jc w:val="center"/>
            </w:pPr>
            <w:r>
              <w:rPr>
                <w:rFonts w:ascii="맑은 고딕" w:hAnsi="맑은 고딕" w:eastAsia="맑은 고딕"/>
                <w:b w:val="0"/>
                <w:i w:val="0"/>
                <w:color w:val="333333"/>
                <w:sz w:val="17"/>
              </w:rPr>
              <w:t>피처 스토어, 데이터 파이프라인</w:t>
            </w:r>
          </w:p>
        </w:tc>
        <w:tc>
          <w:tcPr>
            <w:tcW w:type="dxa" w:w="2351"/>
            <w:shd w:fill="FFF8E1"/>
          </w:tcPr>
          <w:p>
            <w:pPr>
              <w:jc w:val="center"/>
            </w:pPr>
            <w:r>
              <w:rPr>
                <w:rFonts w:ascii="맑은 고딕" w:hAnsi="맑은 고딕" w:eastAsia="맑은 고딕"/>
                <w:b w:val="0"/>
                <w:i w:val="0"/>
                <w:color w:val="333333"/>
                <w:sz w:val="17"/>
              </w:rPr>
              <w:t>Kafka/Flink 전문</w:t>
            </w:r>
          </w:p>
        </w:tc>
      </w:tr>
      <w:tr>
        <w:tc>
          <w:tcPr>
            <w:tcW w:type="dxa" w:w="2351"/>
          </w:tcPr>
          <w:p>
            <w:pPr>
              <w:jc w:val="left"/>
            </w:pPr>
            <w:r>
              <w:rPr>
                <w:rFonts w:ascii="맑은 고딕" w:hAnsi="맑은 고딕" w:eastAsia="맑은 고딕"/>
                <w:b w:val="0"/>
                <w:i w:val="0"/>
                <w:color w:val="333333"/>
                <w:sz w:val="17"/>
              </w:rPr>
              <w:t>MLOps 엔지니어</w:t>
            </w:r>
          </w:p>
        </w:tc>
        <w:tc>
          <w:tcPr>
            <w:tcW w:type="dxa" w:w="2351"/>
          </w:tcPr>
          <w:p>
            <w:pPr>
              <w:jc w:val="center"/>
            </w:pPr>
            <w:r>
              <w:rPr>
                <w:rFonts w:ascii="맑은 고딕" w:hAnsi="맑은 고딕" w:eastAsia="맑은 고딕"/>
                <w:b w:val="0"/>
                <w:i w:val="0"/>
                <w:color w:val="333333"/>
                <w:sz w:val="17"/>
              </w:rPr>
              <w:t>4명</w:t>
            </w:r>
          </w:p>
        </w:tc>
        <w:tc>
          <w:tcPr>
            <w:tcW w:type="dxa" w:w="2351"/>
          </w:tcPr>
          <w:p>
            <w:pPr>
              <w:jc w:val="center"/>
            </w:pPr>
            <w:r>
              <w:rPr>
                <w:rFonts w:ascii="맑은 고딕" w:hAnsi="맑은 고딕" w:eastAsia="맑은 고딕"/>
                <w:b w:val="0"/>
                <w:i w:val="0"/>
                <w:color w:val="333333"/>
                <w:sz w:val="17"/>
              </w:rPr>
              <w:t>모델 서빙, 모니터링, CI/CD</w:t>
            </w:r>
          </w:p>
        </w:tc>
        <w:tc>
          <w:tcPr>
            <w:tcW w:type="dxa" w:w="2351"/>
          </w:tcPr>
          <w:p>
            <w:pPr>
              <w:jc w:val="center"/>
            </w:pPr>
            <w:r>
              <w:rPr>
                <w:rFonts w:ascii="맑은 고딕" w:hAnsi="맑은 고딕" w:eastAsia="맑은 고딕"/>
                <w:b w:val="0"/>
                <w:i w:val="0"/>
                <w:color w:val="333333"/>
                <w:sz w:val="17"/>
              </w:rPr>
              <w:t>K8s/EKS 전문</w:t>
            </w:r>
          </w:p>
        </w:tc>
      </w:tr>
      <w:tr>
        <w:tc>
          <w:tcPr>
            <w:tcW w:type="dxa" w:w="2351"/>
            <w:shd w:fill="FFF8E1"/>
          </w:tcPr>
          <w:p>
            <w:pPr>
              <w:jc w:val="left"/>
            </w:pPr>
            <w:r>
              <w:rPr>
                <w:rFonts w:ascii="맑은 고딕" w:hAnsi="맑은 고딕" w:eastAsia="맑은 고딕"/>
                <w:b w:val="0"/>
                <w:i w:val="0"/>
                <w:color w:val="333333"/>
                <w:sz w:val="17"/>
              </w:rPr>
              <w:t>보안 전문가</w:t>
            </w:r>
          </w:p>
        </w:tc>
        <w:tc>
          <w:tcPr>
            <w:tcW w:type="dxa" w:w="2351"/>
            <w:shd w:fill="FFF8E1"/>
          </w:tcPr>
          <w:p>
            <w:pPr>
              <w:jc w:val="center"/>
            </w:pPr>
            <w:r>
              <w:rPr>
                <w:rFonts w:ascii="맑은 고딕" w:hAnsi="맑은 고딕" w:eastAsia="맑은 고딕"/>
                <w:b w:val="0"/>
                <w:i w:val="0"/>
                <w:color w:val="333333"/>
                <w:sz w:val="17"/>
              </w:rPr>
              <w:t>3명</w:t>
            </w:r>
          </w:p>
        </w:tc>
        <w:tc>
          <w:tcPr>
            <w:tcW w:type="dxa" w:w="2351"/>
            <w:shd w:fill="FFF8E1"/>
          </w:tcPr>
          <w:p>
            <w:pPr>
              <w:jc w:val="center"/>
            </w:pPr>
            <w:r>
              <w:rPr>
                <w:rFonts w:ascii="맑은 고딕" w:hAnsi="맑은 고딕" w:eastAsia="맑은 고딕"/>
                <w:b w:val="0"/>
                <w:i w:val="0"/>
                <w:color w:val="333333"/>
                <w:sz w:val="17"/>
              </w:rPr>
              <w:t>Adversarial ML, 침투 테스트</w:t>
            </w:r>
          </w:p>
        </w:tc>
        <w:tc>
          <w:tcPr>
            <w:tcW w:type="dxa" w:w="2351"/>
            <w:shd w:fill="FFF8E1"/>
          </w:tcPr>
          <w:p>
            <w:pPr>
              <w:jc w:val="center"/>
            </w:pPr>
            <w:r>
              <w:rPr>
                <w:rFonts w:ascii="맑은 고딕" w:hAnsi="맑은 고딕" w:eastAsia="맑은 고딕"/>
                <w:b w:val="0"/>
                <w:i w:val="0"/>
                <w:color w:val="333333"/>
                <w:sz w:val="17"/>
              </w:rPr>
              <w:t>Red Team 운영</w:t>
            </w:r>
          </w:p>
        </w:tc>
      </w:tr>
      <w:tr>
        <w:tc>
          <w:tcPr>
            <w:tcW w:type="dxa" w:w="2351"/>
          </w:tcPr>
          <w:p>
            <w:pPr>
              <w:jc w:val="left"/>
            </w:pPr>
            <w:r>
              <w:rPr>
                <w:rFonts w:ascii="맑은 고딕" w:hAnsi="맑은 고딕" w:eastAsia="맑은 고딕"/>
                <w:b w:val="0"/>
                <w:i w:val="0"/>
                <w:color w:val="333333"/>
                <w:sz w:val="17"/>
              </w:rPr>
              <w:t>FDS 분석가</w:t>
            </w:r>
          </w:p>
        </w:tc>
        <w:tc>
          <w:tcPr>
            <w:tcW w:type="dxa" w:w="2351"/>
          </w:tcPr>
          <w:p>
            <w:pPr>
              <w:jc w:val="center"/>
            </w:pPr>
            <w:r>
              <w:rPr>
                <w:rFonts w:ascii="맑은 고딕" w:hAnsi="맑은 고딕" w:eastAsia="맑은 고딕"/>
                <w:b w:val="0"/>
                <w:i w:val="0"/>
                <w:color w:val="333333"/>
                <w:sz w:val="17"/>
              </w:rPr>
              <w:t>6명</w:t>
            </w:r>
          </w:p>
        </w:tc>
        <w:tc>
          <w:tcPr>
            <w:tcW w:type="dxa" w:w="2351"/>
          </w:tcPr>
          <w:p>
            <w:pPr>
              <w:jc w:val="center"/>
            </w:pPr>
            <w:r>
              <w:rPr>
                <w:rFonts w:ascii="맑은 고딕" w:hAnsi="맑은 고딕" w:eastAsia="맑은 고딕"/>
                <w:b w:val="0"/>
                <w:i w:val="0"/>
                <w:color w:val="333333"/>
                <w:sz w:val="17"/>
              </w:rPr>
              <w:t>룰 관리, 오탐 분석, 고객 대응</w:t>
            </w:r>
          </w:p>
        </w:tc>
        <w:tc>
          <w:tcPr>
            <w:tcW w:type="dxa" w:w="2351"/>
          </w:tcPr>
          <w:p>
            <w:pPr>
              <w:jc w:val="center"/>
            </w:pPr>
            <w:r>
              <w:rPr>
                <w:rFonts w:ascii="맑은 고딕" w:hAnsi="맑은 고딕" w:eastAsia="맑은 고딕"/>
                <w:b w:val="0"/>
                <w:i w:val="0"/>
                <w:color w:val="333333"/>
                <w:sz w:val="17"/>
              </w:rPr>
              <w:t>현업 전문가</w:t>
            </w:r>
          </w:p>
        </w:tc>
      </w:tr>
      <w:tr>
        <w:tc>
          <w:tcPr>
            <w:tcW w:type="dxa" w:w="2351"/>
            <w:shd w:fill="FFF8E1"/>
          </w:tcPr>
          <w:p>
            <w:pPr>
              <w:jc w:val="left"/>
            </w:pPr>
            <w:r>
              <w:rPr>
                <w:rFonts w:ascii="맑은 고딕" w:hAnsi="맑은 고딕" w:eastAsia="맑은 고딕"/>
                <w:b w:val="0"/>
                <w:i w:val="0"/>
                <w:color w:val="333333"/>
                <w:sz w:val="17"/>
              </w:rPr>
              <w:t>PM/PO</w:t>
            </w:r>
          </w:p>
        </w:tc>
        <w:tc>
          <w:tcPr>
            <w:tcW w:type="dxa" w:w="2351"/>
            <w:shd w:fill="FFF8E1"/>
          </w:tcPr>
          <w:p>
            <w:pPr>
              <w:jc w:val="center"/>
            </w:pPr>
            <w:r>
              <w:rPr>
                <w:rFonts w:ascii="맑은 고딕" w:hAnsi="맑은 고딕" w:eastAsia="맑은 고딕"/>
                <w:b w:val="0"/>
                <w:i w:val="0"/>
                <w:color w:val="333333"/>
                <w:sz w:val="17"/>
              </w:rPr>
              <w:t>2명</w:t>
            </w:r>
          </w:p>
        </w:tc>
        <w:tc>
          <w:tcPr>
            <w:tcW w:type="dxa" w:w="2351"/>
            <w:shd w:fill="FFF8E1"/>
          </w:tcPr>
          <w:p>
            <w:pPr>
              <w:jc w:val="center"/>
            </w:pPr>
            <w:r>
              <w:rPr>
                <w:rFonts w:ascii="맑은 고딕" w:hAnsi="맑은 고딕" w:eastAsia="맑은 고딕"/>
                <w:b w:val="0"/>
                <w:i w:val="0"/>
                <w:color w:val="333333"/>
                <w:sz w:val="17"/>
              </w:rPr>
              <w:t>프로젝트 관리, 이해관계자 조율</w:t>
            </w:r>
          </w:p>
        </w:tc>
        <w:tc>
          <w:tcPr>
            <w:tcW w:type="dxa" w:w="2351"/>
            <w:shd w:fill="FFF8E1"/>
          </w:tcPr>
          <w:p>
            <w:pPr>
              <w:jc w:val="center"/>
            </w:pPr>
            <w:r>
              <w:rPr>
                <w:rFonts w:ascii="맑은 고딕" w:hAnsi="맑은 고딕" w:eastAsia="맑은 고딕"/>
                <w:b w:val="0"/>
                <w:i w:val="0"/>
                <w:color w:val="333333"/>
                <w:sz w:val="17"/>
              </w:rPr>
              <w:t>금융 IT 경험</w:t>
            </w:r>
          </w:p>
        </w:tc>
      </w:tr>
      <w:tr>
        <w:tc>
          <w:tcPr>
            <w:tcW w:type="dxa" w:w="2351"/>
          </w:tcPr>
          <w:p>
            <w:pPr>
              <w:jc w:val="left"/>
            </w:pPr>
            <w:r>
              <w:rPr>
                <w:rFonts w:ascii="맑은 고딕" w:hAnsi="맑은 고딕" w:eastAsia="맑은 고딕"/>
                <w:b w:val="0"/>
                <w:i w:val="0"/>
                <w:color w:val="333333"/>
                <w:sz w:val="17"/>
              </w:rPr>
              <w:t>합계</w:t>
            </w:r>
          </w:p>
        </w:tc>
        <w:tc>
          <w:tcPr>
            <w:tcW w:type="dxa" w:w="2351"/>
          </w:tcPr>
          <w:p>
            <w:pPr>
              <w:jc w:val="center"/>
            </w:pPr>
            <w:r>
              <w:rPr>
                <w:rFonts w:ascii="맑은 고딕" w:hAnsi="맑은 고딕" w:eastAsia="맑은 고딕"/>
                <w:b w:val="0"/>
                <w:i w:val="0"/>
                <w:color w:val="333333"/>
                <w:sz w:val="17"/>
              </w:rPr>
              <w:t>28명</w:t>
            </w:r>
          </w:p>
        </w:tc>
        <w:tc>
          <w:tcPr>
            <w:tcW w:type="dxa" w:w="2351"/>
          </w:tcPr>
          <w:p>
            <w:pPr>
              <w:jc w:val="center"/>
            </w:pPr>
            <w:r>
              <w:rPr>
                <w:rFonts w:ascii="맑은 고딕" w:hAnsi="맑은 고딕" w:eastAsia="맑은 고딕"/>
                <w:b w:val="0"/>
                <w:i w:val="0"/>
                <w:color w:val="333333"/>
                <w:sz w:val="17"/>
              </w:rPr>
              <w:t>—</w:t>
            </w:r>
          </w:p>
        </w:tc>
        <w:tc>
          <w:tcPr>
            <w:tcW w:type="dxa" w:w="2351"/>
          </w:tcPr>
          <w:p>
            <w:pPr>
              <w:jc w:val="center"/>
            </w:pPr>
            <w:r>
              <w:rPr>
                <w:rFonts w:ascii="맑은 고딕" w:hAnsi="맑은 고딕" w:eastAsia="맑은 고딕"/>
                <w:b w:val="0"/>
                <w:i w:val="0"/>
                <w:color w:val="333333"/>
                <w:sz w:val="17"/>
              </w:rPr>
              <w:t>—</w:t>
            </w:r>
          </w:p>
        </w:tc>
      </w:tr>
    </w:tbl>
    <w:p>
      <w:pPr>
        <w:spacing w:after="160"/>
      </w:pPr>
    </w:p>
    <w:p>
      <w:pPr>
        <w:pStyle w:val="Heading2"/>
      </w:pPr>
      <w:r>
        <w:rPr>
          <w:rFonts w:ascii="맑은 고딕" w:hAnsi="맑은 고딕" w:eastAsia="맑은 고딕"/>
          <w:b/>
          <w:i w:val="0"/>
          <w:color w:val="3A1D1D"/>
        </w:rPr>
        <w:t>6-3. 의사결정 매트릭스</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68"/>
        <w:gridCol w:w="1568"/>
        <w:gridCol w:w="1568"/>
        <w:gridCol w:w="1568"/>
        <w:gridCol w:w="1568"/>
        <w:gridCol w:w="1568"/>
      </w:tblGrid>
      <w:tr>
        <w:tc>
          <w:tcPr>
            <w:tcW w:type="dxa" w:w="1568"/>
            <w:shd w:fill="FFCD00"/>
          </w:tcPr>
          <w:p>
            <w:pPr>
              <w:jc w:val="center"/>
            </w:pPr>
            <w:r>
              <w:rPr>
                <w:rFonts w:ascii="맑은 고딕" w:hAnsi="맑은 고딕" w:eastAsia="맑은 고딕"/>
                <w:b/>
                <w:i w:val="0"/>
                <w:color w:val="3A1D1D"/>
                <w:sz w:val="18"/>
              </w:rPr>
              <w:t>기술 옵션</w:t>
            </w:r>
          </w:p>
        </w:tc>
        <w:tc>
          <w:tcPr>
            <w:tcW w:type="dxa" w:w="1568"/>
            <w:shd w:fill="FFCD00"/>
          </w:tcPr>
          <w:p>
            <w:pPr>
              <w:jc w:val="center"/>
            </w:pPr>
            <w:r>
              <w:rPr>
                <w:rFonts w:ascii="맑은 고딕" w:hAnsi="맑은 고딕" w:eastAsia="맑은 고딕"/>
                <w:b/>
                <w:i w:val="0"/>
                <w:color w:val="3A1D1D"/>
                <w:sz w:val="18"/>
              </w:rPr>
              <w:t>탐지 효과</w:t>
            </w:r>
          </w:p>
        </w:tc>
        <w:tc>
          <w:tcPr>
            <w:tcW w:type="dxa" w:w="1568"/>
            <w:shd w:fill="FFCD00"/>
          </w:tcPr>
          <w:p>
            <w:pPr>
              <w:jc w:val="center"/>
            </w:pPr>
            <w:r>
              <w:rPr>
                <w:rFonts w:ascii="맑은 고딕" w:hAnsi="맑은 고딕" w:eastAsia="맑은 고딕"/>
                <w:b/>
                <w:i w:val="0"/>
                <w:color w:val="3A1D1D"/>
                <w:sz w:val="18"/>
              </w:rPr>
              <w:t>구현 난이도</w:t>
            </w:r>
          </w:p>
        </w:tc>
        <w:tc>
          <w:tcPr>
            <w:tcW w:type="dxa" w:w="1568"/>
            <w:shd w:fill="FFCD00"/>
          </w:tcPr>
          <w:p>
            <w:pPr>
              <w:jc w:val="center"/>
            </w:pPr>
            <w:r>
              <w:rPr>
                <w:rFonts w:ascii="맑은 고딕" w:hAnsi="맑은 고딕" w:eastAsia="맑은 고딕"/>
                <w:b/>
                <w:i w:val="0"/>
                <w:color w:val="3A1D1D"/>
                <w:sz w:val="18"/>
              </w:rPr>
              <w:t>비용</w:t>
            </w:r>
          </w:p>
        </w:tc>
        <w:tc>
          <w:tcPr>
            <w:tcW w:type="dxa" w:w="1568"/>
            <w:shd w:fill="FFCD00"/>
          </w:tcPr>
          <w:p>
            <w:pPr>
              <w:jc w:val="center"/>
            </w:pPr>
            <w:r>
              <w:rPr>
                <w:rFonts w:ascii="맑은 고딕" w:hAnsi="맑은 고딕" w:eastAsia="맑은 고딕"/>
                <w:b/>
                <w:i w:val="0"/>
                <w:color w:val="3A1D1D"/>
                <w:sz w:val="18"/>
              </w:rPr>
              <w:t>시급성</w:t>
            </w:r>
          </w:p>
        </w:tc>
        <w:tc>
          <w:tcPr>
            <w:tcW w:type="dxa" w:w="1568"/>
            <w:shd w:fill="FFCD00"/>
          </w:tcPr>
          <w:p>
            <w:pPr>
              <w:jc w:val="center"/>
            </w:pPr>
            <w:r>
              <w:rPr>
                <w:rFonts w:ascii="맑은 고딕" w:hAnsi="맑은 고딕" w:eastAsia="맑은 고딕"/>
                <w:b/>
                <w:i w:val="0"/>
                <w:color w:val="3A1D1D"/>
                <w:sz w:val="18"/>
              </w:rPr>
              <w:t>종합 점수</w:t>
              <w:br/>
              <w:t>(1-10)</w:t>
            </w:r>
          </w:p>
        </w:tc>
      </w:tr>
      <w:tr>
        <w:tc>
          <w:tcPr>
            <w:tcW w:type="dxa" w:w="1568"/>
          </w:tcPr>
          <w:p>
            <w:pPr>
              <w:jc w:val="left"/>
            </w:pPr>
            <w:r>
              <w:rPr>
                <w:rFonts w:ascii="맑은 고딕" w:hAnsi="맑은 고딕" w:eastAsia="맑은 고딕"/>
                <w:b w:val="0"/>
                <w:i w:val="0"/>
                <w:color w:val="333333"/>
                <w:sz w:val="17"/>
              </w:rPr>
              <w:t>GNN 기반 관계형 탐지</w:t>
            </w:r>
          </w:p>
        </w:tc>
        <w:tc>
          <w:tcPr>
            <w:tcW w:type="dxa" w:w="1568"/>
          </w:tcPr>
          <w:p>
            <w:pPr>
              <w:jc w:val="center"/>
            </w:pPr>
            <w:r>
              <w:rPr>
                <w:rFonts w:ascii="맑은 고딕" w:hAnsi="맑은 고딕" w:eastAsia="맑은 고딕"/>
                <w:b w:val="0"/>
                <w:i w:val="0"/>
                <w:color w:val="333333"/>
                <w:sz w:val="17"/>
              </w:rPr>
              <w:t>★★★★★</w:t>
            </w:r>
          </w:p>
        </w:tc>
        <w:tc>
          <w:tcPr>
            <w:tcW w:type="dxa" w:w="1568"/>
          </w:tcPr>
          <w:p>
            <w:pPr>
              <w:jc w:val="center"/>
            </w:pPr>
            <w:r>
              <w:rPr>
                <w:rFonts w:ascii="맑은 고딕" w:hAnsi="맑은 고딕" w:eastAsia="맑은 고딕"/>
                <w:b w:val="0"/>
                <w:i w:val="0"/>
                <w:color w:val="333333"/>
                <w:sz w:val="17"/>
              </w:rPr>
              <w:t>★★★★</w:t>
            </w:r>
          </w:p>
        </w:tc>
        <w:tc>
          <w:tcPr>
            <w:tcW w:type="dxa" w:w="1568"/>
          </w:tcPr>
          <w:p>
            <w:pPr>
              <w:jc w:val="center"/>
            </w:pPr>
            <w:r>
              <w:rPr>
                <w:rFonts w:ascii="맑은 고딕" w:hAnsi="맑은 고딕" w:eastAsia="맑은 고딕"/>
                <w:b w:val="0"/>
                <w:i w:val="0"/>
                <w:color w:val="333333"/>
                <w:sz w:val="17"/>
              </w:rPr>
              <w:t>★★★</w:t>
            </w:r>
          </w:p>
        </w:tc>
        <w:tc>
          <w:tcPr>
            <w:tcW w:type="dxa" w:w="1568"/>
          </w:tcPr>
          <w:p>
            <w:pPr>
              <w:jc w:val="center"/>
            </w:pPr>
            <w:r>
              <w:rPr>
                <w:rFonts w:ascii="맑은 고딕" w:hAnsi="맑은 고딕" w:eastAsia="맑은 고딕"/>
                <w:b w:val="0"/>
                <w:i w:val="0"/>
                <w:color w:val="333333"/>
                <w:sz w:val="17"/>
              </w:rPr>
              <w:t>★★★★★</w:t>
            </w:r>
          </w:p>
        </w:tc>
        <w:tc>
          <w:tcPr>
            <w:tcW w:type="dxa" w:w="1568"/>
          </w:tcPr>
          <w:p>
            <w:pPr>
              <w:jc w:val="center"/>
            </w:pPr>
            <w:r>
              <w:rPr>
                <w:rFonts w:ascii="맑은 고딕" w:hAnsi="맑은 고딕" w:eastAsia="맑은 고딕"/>
                <w:b w:val="0"/>
                <w:i w:val="0"/>
                <w:color w:val="333333"/>
                <w:sz w:val="17"/>
              </w:rPr>
              <w:t>9.2</w:t>
            </w:r>
          </w:p>
        </w:tc>
      </w:tr>
      <w:tr>
        <w:tc>
          <w:tcPr>
            <w:tcW w:type="dxa" w:w="1568"/>
            <w:shd w:fill="FFF8E1"/>
          </w:tcPr>
          <w:p>
            <w:pPr>
              <w:jc w:val="left"/>
            </w:pPr>
            <w:r>
              <w:rPr>
                <w:rFonts w:ascii="맑은 고딕" w:hAnsi="맑은 고딕" w:eastAsia="맑은 고딕"/>
                <w:b w:val="0"/>
                <w:i w:val="0"/>
                <w:color w:val="333333"/>
                <w:sz w:val="17"/>
              </w:rPr>
              <w:t>Federated Learning</w:t>
            </w:r>
          </w:p>
        </w:tc>
        <w:tc>
          <w:tcPr>
            <w:tcW w:type="dxa" w:w="1568"/>
            <w:shd w:fill="FFF8E1"/>
          </w:tcPr>
          <w:p>
            <w:pPr>
              <w:jc w:val="center"/>
            </w:pPr>
            <w:r>
              <w:rPr>
                <w:rFonts w:ascii="맑은 고딕" w:hAnsi="맑은 고딕" w:eastAsia="맑은 고딕"/>
                <w:b w:val="0"/>
                <w:i w:val="0"/>
                <w:color w:val="333333"/>
                <w:sz w:val="17"/>
              </w:rPr>
              <w:t>★★★★</w:t>
            </w:r>
          </w:p>
        </w:tc>
        <w:tc>
          <w:tcPr>
            <w:tcW w:type="dxa" w:w="1568"/>
            <w:shd w:fill="FFF8E1"/>
          </w:tcPr>
          <w:p>
            <w:pPr>
              <w:jc w:val="center"/>
            </w:pPr>
            <w:r>
              <w:rPr>
                <w:rFonts w:ascii="맑은 고딕" w:hAnsi="맑은 고딕" w:eastAsia="맑은 고딕"/>
                <w:b w:val="0"/>
                <w:i w:val="0"/>
                <w:color w:val="333333"/>
                <w:sz w:val="17"/>
              </w:rPr>
              <w:t>★★★★★</w:t>
            </w:r>
          </w:p>
        </w:tc>
        <w:tc>
          <w:tcPr>
            <w:tcW w:type="dxa" w:w="1568"/>
            <w:shd w:fill="FFF8E1"/>
          </w:tcPr>
          <w:p>
            <w:pPr>
              <w:jc w:val="center"/>
            </w:pPr>
            <w:r>
              <w:rPr>
                <w:rFonts w:ascii="맑은 고딕" w:hAnsi="맑은 고딕" w:eastAsia="맑은 고딕"/>
                <w:b w:val="0"/>
                <w:i w:val="0"/>
                <w:color w:val="333333"/>
                <w:sz w:val="17"/>
              </w:rPr>
              <w:t>★★★★</w:t>
            </w:r>
          </w:p>
        </w:tc>
        <w:tc>
          <w:tcPr>
            <w:tcW w:type="dxa" w:w="1568"/>
            <w:shd w:fill="FFF8E1"/>
          </w:tcPr>
          <w:p>
            <w:pPr>
              <w:jc w:val="center"/>
            </w:pPr>
            <w:r>
              <w:rPr>
                <w:rFonts w:ascii="맑은 고딕" w:hAnsi="맑은 고딕" w:eastAsia="맑은 고딕"/>
                <w:b w:val="0"/>
                <w:i w:val="0"/>
                <w:color w:val="333333"/>
                <w:sz w:val="17"/>
              </w:rPr>
              <w:t>★★★★</w:t>
            </w:r>
          </w:p>
        </w:tc>
        <w:tc>
          <w:tcPr>
            <w:tcW w:type="dxa" w:w="1568"/>
            <w:shd w:fill="FFF8E1"/>
          </w:tcPr>
          <w:p>
            <w:pPr>
              <w:jc w:val="center"/>
            </w:pPr>
            <w:r>
              <w:rPr>
                <w:rFonts w:ascii="맑은 고딕" w:hAnsi="맑은 고딕" w:eastAsia="맑은 고딕"/>
                <w:b w:val="0"/>
                <w:i w:val="0"/>
                <w:color w:val="333333"/>
                <w:sz w:val="17"/>
              </w:rPr>
              <w:t>8.5</w:t>
            </w:r>
          </w:p>
        </w:tc>
      </w:tr>
      <w:tr>
        <w:tc>
          <w:tcPr>
            <w:tcW w:type="dxa" w:w="1568"/>
          </w:tcPr>
          <w:p>
            <w:pPr>
              <w:jc w:val="left"/>
            </w:pPr>
            <w:r>
              <w:rPr>
                <w:rFonts w:ascii="맑은 고딕" w:hAnsi="맑은 고딕" w:eastAsia="맑은 고딕"/>
                <w:b w:val="0"/>
                <w:i w:val="0"/>
                <w:color w:val="333333"/>
                <w:sz w:val="17"/>
              </w:rPr>
              <w:t>Real-time CEP (Flink)</w:t>
            </w:r>
          </w:p>
        </w:tc>
        <w:tc>
          <w:tcPr>
            <w:tcW w:type="dxa" w:w="1568"/>
          </w:tcPr>
          <w:p>
            <w:pPr>
              <w:jc w:val="center"/>
            </w:pPr>
            <w:r>
              <w:rPr>
                <w:rFonts w:ascii="맑은 고딕" w:hAnsi="맑은 고딕" w:eastAsia="맑은 고딕"/>
                <w:b w:val="0"/>
                <w:i w:val="0"/>
                <w:color w:val="333333"/>
                <w:sz w:val="17"/>
              </w:rPr>
              <w:t>★★★★</w:t>
            </w:r>
          </w:p>
        </w:tc>
        <w:tc>
          <w:tcPr>
            <w:tcW w:type="dxa" w:w="1568"/>
          </w:tcPr>
          <w:p>
            <w:pPr>
              <w:jc w:val="center"/>
            </w:pPr>
            <w:r>
              <w:rPr>
                <w:rFonts w:ascii="맑은 고딕" w:hAnsi="맑은 고딕" w:eastAsia="맑은 고딕"/>
                <w:b w:val="0"/>
                <w:i w:val="0"/>
                <w:color w:val="333333"/>
                <w:sz w:val="17"/>
              </w:rPr>
              <w:t>★★★</w:t>
            </w:r>
          </w:p>
        </w:tc>
        <w:tc>
          <w:tcPr>
            <w:tcW w:type="dxa" w:w="1568"/>
          </w:tcPr>
          <w:p>
            <w:pPr>
              <w:jc w:val="center"/>
            </w:pPr>
            <w:r>
              <w:rPr>
                <w:rFonts w:ascii="맑은 고딕" w:hAnsi="맑은 고딕" w:eastAsia="맑은 고딕"/>
                <w:b w:val="0"/>
                <w:i w:val="0"/>
                <w:color w:val="333333"/>
                <w:sz w:val="17"/>
              </w:rPr>
              <w:t>★★★</w:t>
            </w:r>
          </w:p>
        </w:tc>
        <w:tc>
          <w:tcPr>
            <w:tcW w:type="dxa" w:w="1568"/>
          </w:tcPr>
          <w:p>
            <w:pPr>
              <w:jc w:val="center"/>
            </w:pPr>
            <w:r>
              <w:rPr>
                <w:rFonts w:ascii="맑은 고딕" w:hAnsi="맑은 고딕" w:eastAsia="맑은 고딕"/>
                <w:b w:val="0"/>
                <w:i w:val="0"/>
                <w:color w:val="333333"/>
                <w:sz w:val="17"/>
              </w:rPr>
              <w:t>★★★★★</w:t>
            </w:r>
          </w:p>
        </w:tc>
        <w:tc>
          <w:tcPr>
            <w:tcW w:type="dxa" w:w="1568"/>
          </w:tcPr>
          <w:p>
            <w:pPr>
              <w:jc w:val="center"/>
            </w:pPr>
            <w:r>
              <w:rPr>
                <w:rFonts w:ascii="맑은 고딕" w:hAnsi="맑은 고딕" w:eastAsia="맑은 고딕"/>
                <w:b w:val="0"/>
                <w:i w:val="0"/>
                <w:color w:val="333333"/>
                <w:sz w:val="17"/>
              </w:rPr>
              <w:t>8.8</w:t>
            </w:r>
          </w:p>
        </w:tc>
      </w:tr>
      <w:tr>
        <w:tc>
          <w:tcPr>
            <w:tcW w:type="dxa" w:w="1568"/>
            <w:shd w:fill="FFF8E1"/>
          </w:tcPr>
          <w:p>
            <w:pPr>
              <w:jc w:val="left"/>
            </w:pPr>
            <w:r>
              <w:rPr>
                <w:rFonts w:ascii="맑은 고딕" w:hAnsi="맑은 고딕" w:eastAsia="맑은 고딕"/>
                <w:b w:val="0"/>
                <w:i w:val="0"/>
                <w:color w:val="333333"/>
                <w:sz w:val="17"/>
              </w:rPr>
              <w:t>LLM 기반 XAI</w:t>
            </w:r>
          </w:p>
        </w:tc>
        <w:tc>
          <w:tcPr>
            <w:tcW w:type="dxa" w:w="1568"/>
            <w:shd w:fill="FFF8E1"/>
          </w:tcPr>
          <w:p>
            <w:pPr>
              <w:jc w:val="center"/>
            </w:pPr>
            <w:r>
              <w:rPr>
                <w:rFonts w:ascii="맑은 고딕" w:hAnsi="맑은 고딕" w:eastAsia="맑은 고딕"/>
                <w:b w:val="0"/>
                <w:i w:val="0"/>
                <w:color w:val="333333"/>
                <w:sz w:val="17"/>
              </w:rPr>
              <w:t>★★★</w:t>
            </w:r>
          </w:p>
        </w:tc>
        <w:tc>
          <w:tcPr>
            <w:tcW w:type="dxa" w:w="1568"/>
            <w:shd w:fill="FFF8E1"/>
          </w:tcPr>
          <w:p>
            <w:pPr>
              <w:jc w:val="center"/>
            </w:pPr>
            <w:r>
              <w:rPr>
                <w:rFonts w:ascii="맑은 고딕" w:hAnsi="맑은 고딕" w:eastAsia="맑은 고딕"/>
                <w:b w:val="0"/>
                <w:i w:val="0"/>
                <w:color w:val="333333"/>
                <w:sz w:val="17"/>
              </w:rPr>
              <w:t>★★★★</w:t>
            </w:r>
          </w:p>
        </w:tc>
        <w:tc>
          <w:tcPr>
            <w:tcW w:type="dxa" w:w="1568"/>
            <w:shd w:fill="FFF8E1"/>
          </w:tcPr>
          <w:p>
            <w:pPr>
              <w:jc w:val="center"/>
            </w:pPr>
            <w:r>
              <w:rPr>
                <w:rFonts w:ascii="맑은 고딕" w:hAnsi="맑은 고딕" w:eastAsia="맑은 고딕"/>
                <w:b w:val="0"/>
                <w:i w:val="0"/>
                <w:color w:val="333333"/>
                <w:sz w:val="17"/>
              </w:rPr>
              <w:t>★★★★</w:t>
            </w:r>
          </w:p>
        </w:tc>
        <w:tc>
          <w:tcPr>
            <w:tcW w:type="dxa" w:w="1568"/>
            <w:shd w:fill="FFF8E1"/>
          </w:tcPr>
          <w:p>
            <w:pPr>
              <w:jc w:val="center"/>
            </w:pPr>
            <w:r>
              <w:rPr>
                <w:rFonts w:ascii="맑은 고딕" w:hAnsi="맑은 고딕" w:eastAsia="맑은 고딕"/>
                <w:b w:val="0"/>
                <w:i w:val="0"/>
                <w:color w:val="333333"/>
                <w:sz w:val="17"/>
              </w:rPr>
              <w:t>★★★</w:t>
            </w:r>
          </w:p>
        </w:tc>
        <w:tc>
          <w:tcPr>
            <w:tcW w:type="dxa" w:w="1568"/>
            <w:shd w:fill="FFF8E1"/>
          </w:tcPr>
          <w:p>
            <w:pPr>
              <w:jc w:val="center"/>
            </w:pPr>
            <w:r>
              <w:rPr>
                <w:rFonts w:ascii="맑은 고딕" w:hAnsi="맑은 고딕" w:eastAsia="맑은 고딕"/>
                <w:b w:val="0"/>
                <w:i w:val="0"/>
                <w:color w:val="333333"/>
                <w:sz w:val="17"/>
              </w:rPr>
              <w:t>7.5</w:t>
            </w:r>
          </w:p>
        </w:tc>
      </w:tr>
      <w:tr>
        <w:tc>
          <w:tcPr>
            <w:tcW w:type="dxa" w:w="1568"/>
          </w:tcPr>
          <w:p>
            <w:pPr>
              <w:jc w:val="left"/>
            </w:pPr>
            <w:r>
              <w:rPr>
                <w:rFonts w:ascii="맑은 고딕" w:hAnsi="맑은 고딕" w:eastAsia="맑은 고딕"/>
                <w:b w:val="0"/>
                <w:i w:val="0"/>
                <w:color w:val="333333"/>
                <w:sz w:val="17"/>
              </w:rPr>
              <w:t>딥페이크 탐지</w:t>
            </w:r>
          </w:p>
        </w:tc>
        <w:tc>
          <w:tcPr>
            <w:tcW w:type="dxa" w:w="1568"/>
          </w:tcPr>
          <w:p>
            <w:pPr>
              <w:jc w:val="center"/>
            </w:pPr>
            <w:r>
              <w:rPr>
                <w:rFonts w:ascii="맑은 고딕" w:hAnsi="맑은 고딕" w:eastAsia="맑은 고딕"/>
                <w:b w:val="0"/>
                <w:i w:val="0"/>
                <w:color w:val="333333"/>
                <w:sz w:val="17"/>
              </w:rPr>
              <w:t>★★★★★</w:t>
            </w:r>
          </w:p>
        </w:tc>
        <w:tc>
          <w:tcPr>
            <w:tcW w:type="dxa" w:w="1568"/>
          </w:tcPr>
          <w:p>
            <w:pPr>
              <w:jc w:val="center"/>
            </w:pPr>
            <w:r>
              <w:rPr>
                <w:rFonts w:ascii="맑은 고딕" w:hAnsi="맑은 고딕" w:eastAsia="맑은 고딕"/>
                <w:b w:val="0"/>
                <w:i w:val="0"/>
                <w:color w:val="333333"/>
                <w:sz w:val="17"/>
              </w:rPr>
              <w:t>★★★★★</w:t>
            </w:r>
          </w:p>
        </w:tc>
        <w:tc>
          <w:tcPr>
            <w:tcW w:type="dxa" w:w="1568"/>
          </w:tcPr>
          <w:p>
            <w:pPr>
              <w:jc w:val="center"/>
            </w:pPr>
            <w:r>
              <w:rPr>
                <w:rFonts w:ascii="맑은 고딕" w:hAnsi="맑은 고딕" w:eastAsia="맑은 고딕"/>
                <w:b w:val="0"/>
                <w:i w:val="0"/>
                <w:color w:val="333333"/>
                <w:sz w:val="17"/>
              </w:rPr>
              <w:t>★★★★★</w:t>
            </w:r>
          </w:p>
        </w:tc>
        <w:tc>
          <w:tcPr>
            <w:tcW w:type="dxa" w:w="1568"/>
          </w:tcPr>
          <w:p>
            <w:pPr>
              <w:jc w:val="center"/>
            </w:pPr>
            <w:r>
              <w:rPr>
                <w:rFonts w:ascii="맑은 고딕" w:hAnsi="맑은 고딕" w:eastAsia="맑은 고딕"/>
                <w:b w:val="0"/>
                <w:i w:val="0"/>
                <w:color w:val="333333"/>
                <w:sz w:val="17"/>
              </w:rPr>
              <w:t>★★★★</w:t>
            </w:r>
          </w:p>
        </w:tc>
        <w:tc>
          <w:tcPr>
            <w:tcW w:type="dxa" w:w="1568"/>
          </w:tcPr>
          <w:p>
            <w:pPr>
              <w:jc w:val="center"/>
            </w:pPr>
            <w:r>
              <w:rPr>
                <w:rFonts w:ascii="맑은 고딕" w:hAnsi="맑은 고딕" w:eastAsia="맑은 고딕"/>
                <w:b w:val="0"/>
                <w:i w:val="0"/>
                <w:color w:val="333333"/>
                <w:sz w:val="17"/>
              </w:rPr>
              <w:t>8.0</w:t>
            </w:r>
          </w:p>
        </w:tc>
      </w:tr>
      <w:tr>
        <w:tc>
          <w:tcPr>
            <w:tcW w:type="dxa" w:w="1568"/>
            <w:shd w:fill="FFF8E1"/>
          </w:tcPr>
          <w:p>
            <w:pPr>
              <w:jc w:val="left"/>
            </w:pPr>
            <w:r>
              <w:rPr>
                <w:rFonts w:ascii="맑은 고딕" w:hAnsi="맑은 고딕" w:eastAsia="맑은 고딕"/>
                <w:b w:val="0"/>
                <w:i w:val="0"/>
                <w:color w:val="333333"/>
                <w:sz w:val="17"/>
              </w:rPr>
              <w:t>행동 생체인증</w:t>
            </w:r>
          </w:p>
        </w:tc>
        <w:tc>
          <w:tcPr>
            <w:tcW w:type="dxa" w:w="1568"/>
            <w:shd w:fill="FFF8E1"/>
          </w:tcPr>
          <w:p>
            <w:pPr>
              <w:jc w:val="center"/>
            </w:pPr>
            <w:r>
              <w:rPr>
                <w:rFonts w:ascii="맑은 고딕" w:hAnsi="맑은 고딕" w:eastAsia="맑은 고딕"/>
                <w:b w:val="0"/>
                <w:i w:val="0"/>
                <w:color w:val="333333"/>
                <w:sz w:val="17"/>
              </w:rPr>
              <w:t>★★★★</w:t>
            </w:r>
          </w:p>
        </w:tc>
        <w:tc>
          <w:tcPr>
            <w:tcW w:type="dxa" w:w="1568"/>
            <w:shd w:fill="FFF8E1"/>
          </w:tcPr>
          <w:p>
            <w:pPr>
              <w:jc w:val="center"/>
            </w:pPr>
            <w:r>
              <w:rPr>
                <w:rFonts w:ascii="맑은 고딕" w:hAnsi="맑은 고딕" w:eastAsia="맑은 고딕"/>
                <w:b w:val="0"/>
                <w:i w:val="0"/>
                <w:color w:val="333333"/>
                <w:sz w:val="17"/>
              </w:rPr>
              <w:t>★★★★</w:t>
            </w:r>
          </w:p>
        </w:tc>
        <w:tc>
          <w:tcPr>
            <w:tcW w:type="dxa" w:w="1568"/>
            <w:shd w:fill="FFF8E1"/>
          </w:tcPr>
          <w:p>
            <w:pPr>
              <w:jc w:val="center"/>
            </w:pPr>
            <w:r>
              <w:rPr>
                <w:rFonts w:ascii="맑은 고딕" w:hAnsi="맑은 고딕" w:eastAsia="맑은 고딕"/>
                <w:b w:val="0"/>
                <w:i w:val="0"/>
                <w:color w:val="333333"/>
                <w:sz w:val="17"/>
              </w:rPr>
              <w:t>★★★</w:t>
            </w:r>
          </w:p>
        </w:tc>
        <w:tc>
          <w:tcPr>
            <w:tcW w:type="dxa" w:w="1568"/>
            <w:shd w:fill="FFF8E1"/>
          </w:tcPr>
          <w:p>
            <w:pPr>
              <w:jc w:val="center"/>
            </w:pPr>
            <w:r>
              <w:rPr>
                <w:rFonts w:ascii="맑은 고딕" w:hAnsi="맑은 고딕" w:eastAsia="맑은 고딕"/>
                <w:b w:val="0"/>
                <w:i w:val="0"/>
                <w:color w:val="333333"/>
                <w:sz w:val="17"/>
              </w:rPr>
              <w:t>★★★</w:t>
            </w:r>
          </w:p>
        </w:tc>
        <w:tc>
          <w:tcPr>
            <w:tcW w:type="dxa" w:w="1568"/>
            <w:shd w:fill="FFF8E1"/>
          </w:tcPr>
          <w:p>
            <w:pPr>
              <w:jc w:val="center"/>
            </w:pPr>
            <w:r>
              <w:rPr>
                <w:rFonts w:ascii="맑은 고딕" w:hAnsi="맑은 고딕" w:eastAsia="맑은 고딕"/>
                <w:b w:val="0"/>
                <w:i w:val="0"/>
                <w:color w:val="333333"/>
                <w:sz w:val="17"/>
              </w:rPr>
              <w:t>7.2</w:t>
            </w:r>
          </w:p>
        </w:tc>
      </w:tr>
    </w:tbl>
    <w:p>
      <w:pPr>
        <w:spacing w:before="80" w:after="120" w:line="276" w:lineRule="auto"/>
        <w:jc w:val="left"/>
      </w:pPr>
      <w:r>
        <w:rPr>
          <w:rFonts w:ascii="맑은 고딕" w:hAnsi="맑은 고딕" w:eastAsia="맑은 고딕"/>
          <w:b w:val="0"/>
          <w:i w:val="0"/>
          <w:color w:val="666666"/>
          <w:sz w:val="16"/>
        </w:rPr>
        <w:t>※ ★ 1개 = 낮음(쉬움/저렴), ★ 5개 = 높음(어려움/고가). 종합 점수는 가중 평균.</w:t>
      </w:r>
    </w:p>
    <w:p>
      <w:r>
        <w:br w:type="page"/>
      </w:r>
    </w:p>
    <w:p>
      <w:pPr>
        <w:pStyle w:val="Heading1"/>
      </w:pPr>
      <w:r>
        <w:rPr>
          <w:rFonts w:ascii="맑은 고딕" w:hAnsi="맑은 고딕" w:eastAsia="맑은 고딕"/>
          <w:b/>
          <w:i w:val="0"/>
          <w:color w:val="3A1D1D"/>
        </w:rPr>
        <w:t>Chapter 7. MLOps &amp; 인프라</w:t>
      </w:r>
    </w:p>
    <w:p>
      <w:pPr>
        <w:pStyle w:val="Heading2"/>
      </w:pPr>
      <w:r>
        <w:rPr>
          <w:rFonts w:ascii="맑은 고딕" w:hAnsi="맑은 고딕" w:eastAsia="맑은 고딕"/>
          <w:b/>
          <w:i w:val="0"/>
          <w:color w:val="3A1D1D"/>
        </w:rPr>
        <w:t>7-1. MLOps 생명주기 최적화</w:t>
      </w:r>
    </w:p>
    <w:p>
      <w:pPr>
        <w:spacing w:before="0" w:after="120" w:line="276" w:lineRule="auto"/>
        <w:jc w:val="left"/>
      </w:pPr>
      <w:r>
        <w:rPr>
          <w:rFonts w:ascii="맑은 고딕" w:hAnsi="맑은 고딕" w:eastAsia="맑은 고딕"/>
          <w:b w:val="0"/>
          <w:i w:val="0"/>
          <w:color w:val="333333"/>
          <w:sz w:val="20"/>
        </w:rPr>
        <w:t>FDS 모델은 사기 패턴의 변화(Concept Drift)에 매우 민감합니다. 카카오뱅크는 모델의 수명을 관리하기 위해 자동화된 MLOps 파이프라인을 운영합니다.</w:t>
      </w:r>
    </w:p>
    <w:p>
      <w:pPr>
        <w:pStyle w:val="ListBullet"/>
        <w:spacing w:after="60" w:line="276" w:lineRule="auto"/>
      </w:pPr>
      <w:r>
        <w:rPr>
          <w:rFonts w:ascii="맑은 고딕" w:hAnsi="맑은 고딕" w:eastAsia="맑은 고딕"/>
          <w:b/>
          <w:i w:val="0"/>
          <w:color w:val="333333"/>
          <w:sz w:val="20"/>
        </w:rPr>
        <w:t>[데이터 엔지니어링]</w:t>
      </w:r>
      <w:r>
        <w:rPr>
          <w:rFonts w:ascii="맑은 고딕" w:hAnsi="맑은 고딕" w:eastAsia="맑은 고딕"/>
          <w:b w:val="0"/>
          <w:i w:val="0"/>
          <w:color w:val="333333"/>
          <w:sz w:val="20"/>
        </w:rPr>
        <w:t xml:space="preserve"> 내부 거래 로그, 신용정보원 데이터, 통신사 패턴 데이터를 실시간 피처 스토어(Feature Store)에 적재합니다.</w:t>
      </w:r>
    </w:p>
    <w:p>
      <w:pPr>
        <w:pStyle w:val="ListBullet"/>
        <w:spacing w:after="60" w:line="276" w:lineRule="auto"/>
      </w:pPr>
      <w:r>
        <w:rPr>
          <w:rFonts w:ascii="맑은 고딕" w:hAnsi="맑은 고딕" w:eastAsia="맑은 고딕"/>
          <w:b/>
          <w:i w:val="0"/>
          <w:color w:val="333333"/>
          <w:sz w:val="20"/>
        </w:rPr>
        <w:t>[지속적 재학습]</w:t>
      </w:r>
      <w:r>
        <w:rPr>
          <w:rFonts w:ascii="맑은 고딕" w:hAnsi="맑은 고딕" w:eastAsia="맑은 고딕"/>
          <w:b w:val="0"/>
          <w:i w:val="0"/>
          <w:color w:val="333333"/>
          <w:sz w:val="20"/>
        </w:rPr>
        <w:t xml:space="preserve"> 매일 발생하는 신규 사기 패턴을 라벨링하여 모델을 매주 또는 매일 업데이트합니다. 챔피언-챌린저(Champion-Challenger) 테스트를 통한 검증 후 배포합니다.</w:t>
      </w:r>
    </w:p>
    <w:p>
      <w:pPr>
        <w:pStyle w:val="ListBullet"/>
        <w:spacing w:after="60" w:line="276" w:lineRule="auto"/>
      </w:pPr>
      <w:r>
        <w:rPr>
          <w:rFonts w:ascii="맑은 고딕" w:hAnsi="맑은 고딕" w:eastAsia="맑은 고딕"/>
          <w:b/>
          <w:i w:val="0"/>
          <w:color w:val="333333"/>
          <w:sz w:val="20"/>
        </w:rPr>
        <w:t>[성능 모니터링]</w:t>
      </w:r>
      <w:r>
        <w:rPr>
          <w:rFonts w:ascii="맑은 고딕" w:hAnsi="맑은 고딕" w:eastAsia="맑은 고딕"/>
          <w:b w:val="0"/>
          <w:i w:val="0"/>
          <w:color w:val="333333"/>
          <w:sz w:val="20"/>
        </w:rPr>
        <w:t xml:space="preserve"> AUC 및 오탐률을 실시간 대시보드로 관제합니다. 성능 저하 감지 시 즉시 롤백 및 알람이 발생합니다.</w:t>
      </w:r>
    </w:p>
    <w:p>
      <w:pPr>
        <w:spacing w:after="80"/>
      </w:pP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FFCD00"/>
          </w:tcPr>
          <w:p>
            <w:pPr>
              <w:jc w:val="center"/>
            </w:pPr>
            <w:r>
              <w:rPr>
                <w:rFonts w:ascii="맑은 고딕" w:hAnsi="맑은 고딕" w:eastAsia="맑은 고딕"/>
                <w:b/>
                <w:i w:val="0"/>
                <w:color w:val="3A1D1D"/>
                <w:sz w:val="18"/>
              </w:rPr>
              <w:t>단계</w:t>
            </w:r>
          </w:p>
        </w:tc>
        <w:tc>
          <w:tcPr>
            <w:tcW w:type="dxa" w:w="2351"/>
            <w:shd w:fill="FFCD00"/>
          </w:tcPr>
          <w:p>
            <w:pPr>
              <w:jc w:val="center"/>
            </w:pPr>
            <w:r>
              <w:rPr>
                <w:rFonts w:ascii="맑은 고딕" w:hAnsi="맑은 고딕" w:eastAsia="맑은 고딕"/>
                <w:b/>
                <w:i w:val="0"/>
                <w:color w:val="3A1D1D"/>
                <w:sz w:val="18"/>
              </w:rPr>
              <w:t>도구/기술</w:t>
            </w:r>
          </w:p>
        </w:tc>
        <w:tc>
          <w:tcPr>
            <w:tcW w:type="dxa" w:w="2351"/>
            <w:shd w:fill="FFCD00"/>
          </w:tcPr>
          <w:p>
            <w:pPr>
              <w:jc w:val="center"/>
            </w:pPr>
            <w:r>
              <w:rPr>
                <w:rFonts w:ascii="맑은 고딕" w:hAnsi="맑은 고딕" w:eastAsia="맑은 고딕"/>
                <w:b/>
                <w:i w:val="0"/>
                <w:color w:val="3A1D1D"/>
                <w:sz w:val="18"/>
              </w:rPr>
              <w:t>주기</w:t>
            </w:r>
          </w:p>
        </w:tc>
        <w:tc>
          <w:tcPr>
            <w:tcW w:type="dxa" w:w="2351"/>
            <w:shd w:fill="FFCD00"/>
          </w:tcPr>
          <w:p>
            <w:pPr>
              <w:jc w:val="center"/>
            </w:pPr>
            <w:r>
              <w:rPr>
                <w:rFonts w:ascii="맑은 고딕" w:hAnsi="맑은 고딕" w:eastAsia="맑은 고딕"/>
                <w:b/>
                <w:i w:val="0"/>
                <w:color w:val="3A1D1D"/>
                <w:sz w:val="18"/>
              </w:rPr>
              <w:t>담당</w:t>
            </w:r>
          </w:p>
        </w:tc>
      </w:tr>
      <w:tr>
        <w:tc>
          <w:tcPr>
            <w:tcW w:type="dxa" w:w="2351"/>
          </w:tcPr>
          <w:p>
            <w:pPr>
              <w:jc w:val="left"/>
            </w:pPr>
            <w:r>
              <w:rPr>
                <w:rFonts w:ascii="맑은 고딕" w:hAnsi="맑은 고딕" w:eastAsia="맑은 고딕"/>
                <w:b w:val="0"/>
                <w:i w:val="0"/>
                <w:color w:val="333333"/>
                <w:sz w:val="17"/>
              </w:rPr>
              <w:t>데이터 수집</w:t>
            </w:r>
          </w:p>
        </w:tc>
        <w:tc>
          <w:tcPr>
            <w:tcW w:type="dxa" w:w="2351"/>
          </w:tcPr>
          <w:p>
            <w:pPr>
              <w:jc w:val="center"/>
            </w:pPr>
            <w:r>
              <w:rPr>
                <w:rFonts w:ascii="맑은 고딕" w:hAnsi="맑은 고딕" w:eastAsia="맑은 고딕"/>
                <w:b w:val="0"/>
                <w:i w:val="0"/>
                <w:color w:val="333333"/>
                <w:sz w:val="17"/>
              </w:rPr>
              <w:t>Kafka, Spark Streaming</w:t>
            </w:r>
          </w:p>
        </w:tc>
        <w:tc>
          <w:tcPr>
            <w:tcW w:type="dxa" w:w="2351"/>
          </w:tcPr>
          <w:p>
            <w:pPr>
              <w:jc w:val="center"/>
            </w:pPr>
            <w:r>
              <w:rPr>
                <w:rFonts w:ascii="맑은 고딕" w:hAnsi="맑은 고딕" w:eastAsia="맑은 고딕"/>
                <w:b w:val="0"/>
                <w:i w:val="0"/>
                <w:color w:val="333333"/>
                <w:sz w:val="17"/>
              </w:rPr>
              <w:t>실시간</w:t>
            </w:r>
          </w:p>
        </w:tc>
        <w:tc>
          <w:tcPr>
            <w:tcW w:type="dxa" w:w="2351"/>
          </w:tcPr>
          <w:p>
            <w:pPr>
              <w:jc w:val="center"/>
            </w:pPr>
            <w:r>
              <w:rPr>
                <w:rFonts w:ascii="맑은 고딕" w:hAnsi="맑은 고딕" w:eastAsia="맑은 고딕"/>
                <w:b w:val="0"/>
                <w:i w:val="0"/>
                <w:color w:val="333333"/>
                <w:sz w:val="17"/>
              </w:rPr>
              <w:t>데이터 엔지니어</w:t>
            </w:r>
          </w:p>
        </w:tc>
      </w:tr>
      <w:tr>
        <w:tc>
          <w:tcPr>
            <w:tcW w:type="dxa" w:w="2351"/>
            <w:shd w:fill="FFF8E1"/>
          </w:tcPr>
          <w:p>
            <w:pPr>
              <w:jc w:val="left"/>
            </w:pPr>
            <w:r>
              <w:rPr>
                <w:rFonts w:ascii="맑은 고딕" w:hAnsi="맑은 고딕" w:eastAsia="맑은 고딕"/>
                <w:b w:val="0"/>
                <w:i w:val="0"/>
                <w:color w:val="333333"/>
                <w:sz w:val="17"/>
              </w:rPr>
              <w:t>피처 생성</w:t>
            </w:r>
          </w:p>
        </w:tc>
        <w:tc>
          <w:tcPr>
            <w:tcW w:type="dxa" w:w="2351"/>
            <w:shd w:fill="FFF8E1"/>
          </w:tcPr>
          <w:p>
            <w:pPr>
              <w:jc w:val="center"/>
            </w:pPr>
            <w:r>
              <w:rPr>
                <w:rFonts w:ascii="맑은 고딕" w:hAnsi="맑은 고딕" w:eastAsia="맑은 고딕"/>
                <w:b w:val="0"/>
                <w:i w:val="0"/>
                <w:color w:val="333333"/>
                <w:sz w:val="17"/>
              </w:rPr>
              <w:t>Feature Store (Feast)</w:t>
            </w:r>
          </w:p>
        </w:tc>
        <w:tc>
          <w:tcPr>
            <w:tcW w:type="dxa" w:w="2351"/>
            <w:shd w:fill="FFF8E1"/>
          </w:tcPr>
          <w:p>
            <w:pPr>
              <w:jc w:val="center"/>
            </w:pPr>
            <w:r>
              <w:rPr>
                <w:rFonts w:ascii="맑은 고딕" w:hAnsi="맑은 고딕" w:eastAsia="맑은 고딕"/>
                <w:b w:val="0"/>
                <w:i w:val="0"/>
                <w:color w:val="333333"/>
                <w:sz w:val="17"/>
              </w:rPr>
              <w:t>실시간/배치</w:t>
            </w:r>
          </w:p>
        </w:tc>
        <w:tc>
          <w:tcPr>
            <w:tcW w:type="dxa" w:w="2351"/>
            <w:shd w:fill="FFF8E1"/>
          </w:tcPr>
          <w:p>
            <w:pPr>
              <w:jc w:val="center"/>
            </w:pPr>
            <w:r>
              <w:rPr>
                <w:rFonts w:ascii="맑은 고딕" w:hAnsi="맑은 고딕" w:eastAsia="맑은 고딕"/>
                <w:b w:val="0"/>
                <w:i w:val="0"/>
                <w:color w:val="333333"/>
                <w:sz w:val="17"/>
              </w:rPr>
              <w:t>ML 엔지니어</w:t>
            </w:r>
          </w:p>
        </w:tc>
      </w:tr>
      <w:tr>
        <w:tc>
          <w:tcPr>
            <w:tcW w:type="dxa" w:w="2351"/>
          </w:tcPr>
          <w:p>
            <w:pPr>
              <w:jc w:val="left"/>
            </w:pPr>
            <w:r>
              <w:rPr>
                <w:rFonts w:ascii="맑은 고딕" w:hAnsi="맑은 고딕" w:eastAsia="맑은 고딕"/>
                <w:b w:val="0"/>
                <w:i w:val="0"/>
                <w:color w:val="333333"/>
                <w:sz w:val="17"/>
              </w:rPr>
              <w:t>모델 학습</w:t>
            </w:r>
          </w:p>
        </w:tc>
        <w:tc>
          <w:tcPr>
            <w:tcW w:type="dxa" w:w="2351"/>
          </w:tcPr>
          <w:p>
            <w:pPr>
              <w:jc w:val="center"/>
            </w:pPr>
            <w:r>
              <w:rPr>
                <w:rFonts w:ascii="맑은 고딕" w:hAnsi="맑은 고딕" w:eastAsia="맑은 고딕"/>
                <w:b w:val="0"/>
                <w:i w:val="0"/>
                <w:color w:val="333333"/>
                <w:sz w:val="17"/>
              </w:rPr>
              <w:t>PyTorch Geometric, DGL</w:t>
            </w:r>
          </w:p>
        </w:tc>
        <w:tc>
          <w:tcPr>
            <w:tcW w:type="dxa" w:w="2351"/>
          </w:tcPr>
          <w:p>
            <w:pPr>
              <w:jc w:val="center"/>
            </w:pPr>
            <w:r>
              <w:rPr>
                <w:rFonts w:ascii="맑은 고딕" w:hAnsi="맑은 고딕" w:eastAsia="맑은 고딕"/>
                <w:b w:val="0"/>
                <w:i w:val="0"/>
                <w:color w:val="333333"/>
                <w:sz w:val="17"/>
              </w:rPr>
              <w:t>주간/일간</w:t>
            </w:r>
          </w:p>
        </w:tc>
        <w:tc>
          <w:tcPr>
            <w:tcW w:type="dxa" w:w="2351"/>
          </w:tcPr>
          <w:p>
            <w:pPr>
              <w:jc w:val="center"/>
            </w:pPr>
            <w:r>
              <w:rPr>
                <w:rFonts w:ascii="맑은 고딕" w:hAnsi="맑은 고딕" w:eastAsia="맑은 고딕"/>
                <w:b w:val="0"/>
                <w:i w:val="0"/>
                <w:color w:val="333333"/>
                <w:sz w:val="17"/>
              </w:rPr>
              <w:t>ML 엔지니어</w:t>
            </w:r>
          </w:p>
        </w:tc>
      </w:tr>
      <w:tr>
        <w:tc>
          <w:tcPr>
            <w:tcW w:type="dxa" w:w="2351"/>
            <w:shd w:fill="FFF8E1"/>
          </w:tcPr>
          <w:p>
            <w:pPr>
              <w:jc w:val="left"/>
            </w:pPr>
            <w:r>
              <w:rPr>
                <w:rFonts w:ascii="맑은 고딕" w:hAnsi="맑은 고딕" w:eastAsia="맑은 고딕"/>
                <w:b w:val="0"/>
                <w:i w:val="0"/>
                <w:color w:val="333333"/>
                <w:sz w:val="17"/>
              </w:rPr>
              <w:t>모델 검증</w:t>
            </w:r>
          </w:p>
        </w:tc>
        <w:tc>
          <w:tcPr>
            <w:tcW w:type="dxa" w:w="2351"/>
            <w:shd w:fill="FFF8E1"/>
          </w:tcPr>
          <w:p>
            <w:pPr>
              <w:jc w:val="center"/>
            </w:pPr>
            <w:r>
              <w:rPr>
                <w:rFonts w:ascii="맑은 고딕" w:hAnsi="맑은 고딕" w:eastAsia="맑은 고딕"/>
                <w:b w:val="0"/>
                <w:i w:val="0"/>
                <w:color w:val="333333"/>
                <w:sz w:val="17"/>
              </w:rPr>
              <w:t>Champion-Challenger A/B</w:t>
            </w:r>
          </w:p>
        </w:tc>
        <w:tc>
          <w:tcPr>
            <w:tcW w:type="dxa" w:w="2351"/>
            <w:shd w:fill="FFF8E1"/>
          </w:tcPr>
          <w:p>
            <w:pPr>
              <w:jc w:val="center"/>
            </w:pPr>
            <w:r>
              <w:rPr>
                <w:rFonts w:ascii="맑은 고딕" w:hAnsi="맑은 고딕" w:eastAsia="맑은 고딕"/>
                <w:b w:val="0"/>
                <w:i w:val="0"/>
                <w:color w:val="333333"/>
                <w:sz w:val="17"/>
              </w:rPr>
              <w:t>배포 전</w:t>
            </w:r>
          </w:p>
        </w:tc>
        <w:tc>
          <w:tcPr>
            <w:tcW w:type="dxa" w:w="2351"/>
            <w:shd w:fill="FFF8E1"/>
          </w:tcPr>
          <w:p>
            <w:pPr>
              <w:jc w:val="center"/>
            </w:pPr>
            <w:r>
              <w:rPr>
                <w:rFonts w:ascii="맑은 고딕" w:hAnsi="맑은 고딕" w:eastAsia="맑은 고딕"/>
                <w:b w:val="0"/>
                <w:i w:val="0"/>
                <w:color w:val="333333"/>
                <w:sz w:val="17"/>
              </w:rPr>
              <w:t>MLOps</w:t>
            </w:r>
          </w:p>
        </w:tc>
      </w:tr>
      <w:tr>
        <w:tc>
          <w:tcPr>
            <w:tcW w:type="dxa" w:w="2351"/>
          </w:tcPr>
          <w:p>
            <w:pPr>
              <w:jc w:val="left"/>
            </w:pPr>
            <w:r>
              <w:rPr>
                <w:rFonts w:ascii="맑은 고딕" w:hAnsi="맑은 고딕" w:eastAsia="맑은 고딕"/>
                <w:b w:val="0"/>
                <w:i w:val="0"/>
                <w:color w:val="333333"/>
                <w:sz w:val="17"/>
              </w:rPr>
              <w:t>모델 서빙</w:t>
            </w:r>
          </w:p>
        </w:tc>
        <w:tc>
          <w:tcPr>
            <w:tcW w:type="dxa" w:w="2351"/>
          </w:tcPr>
          <w:p>
            <w:pPr>
              <w:jc w:val="center"/>
            </w:pPr>
            <w:r>
              <w:rPr>
                <w:rFonts w:ascii="맑은 고딕" w:hAnsi="맑은 고딕" w:eastAsia="맑은 고딕"/>
                <w:b w:val="0"/>
                <w:i w:val="0"/>
                <w:color w:val="333333"/>
                <w:sz w:val="17"/>
              </w:rPr>
              <w:t>Triton, TorchServe, K8s</w:t>
            </w:r>
          </w:p>
        </w:tc>
        <w:tc>
          <w:tcPr>
            <w:tcW w:type="dxa" w:w="2351"/>
          </w:tcPr>
          <w:p>
            <w:pPr>
              <w:jc w:val="center"/>
            </w:pPr>
            <w:r>
              <w:rPr>
                <w:rFonts w:ascii="맑은 고딕" w:hAnsi="맑은 고딕" w:eastAsia="맑은 고딕"/>
                <w:b w:val="0"/>
                <w:i w:val="0"/>
                <w:color w:val="333333"/>
                <w:sz w:val="17"/>
              </w:rPr>
              <w:t>실시간</w:t>
            </w:r>
          </w:p>
        </w:tc>
        <w:tc>
          <w:tcPr>
            <w:tcW w:type="dxa" w:w="2351"/>
          </w:tcPr>
          <w:p>
            <w:pPr>
              <w:jc w:val="center"/>
            </w:pPr>
            <w:r>
              <w:rPr>
                <w:rFonts w:ascii="맑은 고딕" w:hAnsi="맑은 고딕" w:eastAsia="맑은 고딕"/>
                <w:b w:val="0"/>
                <w:i w:val="0"/>
                <w:color w:val="333333"/>
                <w:sz w:val="17"/>
              </w:rPr>
              <w:t>MLOps</w:t>
            </w:r>
          </w:p>
        </w:tc>
      </w:tr>
      <w:tr>
        <w:tc>
          <w:tcPr>
            <w:tcW w:type="dxa" w:w="2351"/>
            <w:shd w:fill="FFF8E1"/>
          </w:tcPr>
          <w:p>
            <w:pPr>
              <w:jc w:val="left"/>
            </w:pPr>
            <w:r>
              <w:rPr>
                <w:rFonts w:ascii="맑은 고딕" w:hAnsi="맑은 고딕" w:eastAsia="맑은 고딕"/>
                <w:b w:val="0"/>
                <w:i w:val="0"/>
                <w:color w:val="333333"/>
                <w:sz w:val="17"/>
              </w:rPr>
              <w:t>모니터링</w:t>
            </w:r>
          </w:p>
        </w:tc>
        <w:tc>
          <w:tcPr>
            <w:tcW w:type="dxa" w:w="2351"/>
            <w:shd w:fill="FFF8E1"/>
          </w:tcPr>
          <w:p>
            <w:pPr>
              <w:jc w:val="center"/>
            </w:pPr>
            <w:r>
              <w:rPr>
                <w:rFonts w:ascii="맑은 고딕" w:hAnsi="맑은 고딕" w:eastAsia="맑은 고딕"/>
                <w:b w:val="0"/>
                <w:i w:val="0"/>
                <w:color w:val="333333"/>
                <w:sz w:val="17"/>
              </w:rPr>
              <w:t>Grafana, Prometheus</w:t>
            </w:r>
          </w:p>
        </w:tc>
        <w:tc>
          <w:tcPr>
            <w:tcW w:type="dxa" w:w="2351"/>
            <w:shd w:fill="FFF8E1"/>
          </w:tcPr>
          <w:p>
            <w:pPr>
              <w:jc w:val="center"/>
            </w:pPr>
            <w:r>
              <w:rPr>
                <w:rFonts w:ascii="맑은 고딕" w:hAnsi="맑은 고딕" w:eastAsia="맑은 고딕"/>
                <w:b w:val="0"/>
                <w:i w:val="0"/>
                <w:color w:val="333333"/>
                <w:sz w:val="17"/>
              </w:rPr>
              <w:t>실시간</w:t>
            </w:r>
          </w:p>
        </w:tc>
        <w:tc>
          <w:tcPr>
            <w:tcW w:type="dxa" w:w="2351"/>
            <w:shd w:fill="FFF8E1"/>
          </w:tcPr>
          <w:p>
            <w:pPr>
              <w:jc w:val="center"/>
            </w:pPr>
            <w:r>
              <w:rPr>
                <w:rFonts w:ascii="맑은 고딕" w:hAnsi="맑은 고딕" w:eastAsia="맑은 고딕"/>
                <w:b w:val="0"/>
                <w:i w:val="0"/>
                <w:color w:val="333333"/>
                <w:sz w:val="17"/>
              </w:rPr>
              <w:t>MLOps + 분석가</w:t>
            </w:r>
          </w:p>
        </w:tc>
      </w:tr>
      <w:tr>
        <w:tc>
          <w:tcPr>
            <w:tcW w:type="dxa" w:w="2351"/>
          </w:tcPr>
          <w:p>
            <w:pPr>
              <w:jc w:val="left"/>
            </w:pPr>
            <w:r>
              <w:rPr>
                <w:rFonts w:ascii="맑은 고딕" w:hAnsi="맑은 고딕" w:eastAsia="맑은 고딕"/>
                <w:b w:val="0"/>
                <w:i w:val="0"/>
                <w:color w:val="333333"/>
                <w:sz w:val="17"/>
              </w:rPr>
              <w:t>롤백</w:t>
            </w:r>
          </w:p>
        </w:tc>
        <w:tc>
          <w:tcPr>
            <w:tcW w:type="dxa" w:w="2351"/>
          </w:tcPr>
          <w:p>
            <w:pPr>
              <w:jc w:val="center"/>
            </w:pPr>
            <w:r>
              <w:rPr>
                <w:rFonts w:ascii="맑은 고딕" w:hAnsi="맑은 고딕" w:eastAsia="맑은 고딕"/>
                <w:b w:val="0"/>
                <w:i w:val="0"/>
                <w:color w:val="333333"/>
                <w:sz w:val="17"/>
              </w:rPr>
              <w:t>Blue-Green Deployment</w:t>
            </w:r>
          </w:p>
        </w:tc>
        <w:tc>
          <w:tcPr>
            <w:tcW w:type="dxa" w:w="2351"/>
          </w:tcPr>
          <w:p>
            <w:pPr>
              <w:jc w:val="center"/>
            </w:pPr>
            <w:r>
              <w:rPr>
                <w:rFonts w:ascii="맑은 고딕" w:hAnsi="맑은 고딕" w:eastAsia="맑은 고딕"/>
                <w:b w:val="0"/>
                <w:i w:val="0"/>
                <w:color w:val="333333"/>
                <w:sz w:val="17"/>
              </w:rPr>
              <w:t>성능 저하 시</w:t>
            </w:r>
          </w:p>
        </w:tc>
        <w:tc>
          <w:tcPr>
            <w:tcW w:type="dxa" w:w="2351"/>
          </w:tcPr>
          <w:p>
            <w:pPr>
              <w:jc w:val="center"/>
            </w:pPr>
            <w:r>
              <w:rPr>
                <w:rFonts w:ascii="맑은 고딕" w:hAnsi="맑은 고딕" w:eastAsia="맑은 고딕"/>
                <w:b w:val="0"/>
                <w:i w:val="0"/>
                <w:color w:val="333333"/>
                <w:sz w:val="17"/>
              </w:rPr>
              <w:t>MLOps</w:t>
            </w:r>
          </w:p>
        </w:tc>
      </w:tr>
    </w:tbl>
    <w:p>
      <w:pPr>
        <w:pStyle w:val="Heading2"/>
      </w:pPr>
      <w:r>
        <w:rPr>
          <w:rFonts w:ascii="맑은 고딕" w:hAnsi="맑은 고딕" w:eastAsia="맑은 고딕"/>
          <w:b/>
          <w:i w:val="0"/>
          <w:color w:val="3A1D1D"/>
        </w:rPr>
        <w:t>7-2. GPU/NPU 기반 가속 인프라</w:t>
      </w:r>
    </w:p>
    <w:p>
      <w:pPr>
        <w:spacing w:before="0" w:after="120" w:line="276" w:lineRule="auto"/>
        <w:jc w:val="left"/>
      </w:pPr>
      <w:r>
        <w:rPr>
          <w:rFonts w:ascii="맑은 고딕" w:hAnsi="맑은 고딕" w:eastAsia="맑은 고딕"/>
          <w:b w:val="0"/>
          <w:i w:val="0"/>
          <w:color w:val="333333"/>
          <w:sz w:val="20"/>
        </w:rPr>
        <w:t>GNN 및 Transformer 기반 모델은 연산량이 방대합니다. NVIDIA A100/H100 GPU를 활용한 분산 학습 환경을 구축하고, 추론 단계에서는 Latency 최소화를 위해 전용 NPU 가속기 도입을 고려합니다.</w:t>
      </w:r>
    </w:p>
    <w:p>
      <w:pPr>
        <w:spacing w:before="0" w:after="160" w:line="276" w:lineRule="auto"/>
        <w:jc w:val="left"/>
      </w:pPr>
      <w:r>
        <w:rPr>
          <w:rFonts w:ascii="맑은 고딕" w:hAnsi="맑은 고딕" w:eastAsia="맑은 고딕"/>
          <w:b w:val="0"/>
          <w:i w:val="0"/>
          <w:color w:val="333333"/>
          <w:sz w:val="20"/>
        </w:rPr>
        <w:t>수천 명의 동시 접속자가 이체 버튼을 누르는 순간, 쿠버네티스(EKS) 환경에서 모델 서빙 노드가 오토스케일링되어 트래픽을 처리합니다. 목표 Latency는 추론 30ms, 전체 파이프라인 80ms 이내입니다.</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FFCD00"/>
          </w:tcPr>
          <w:p>
            <w:pPr>
              <w:jc w:val="center"/>
            </w:pPr>
            <w:r>
              <w:rPr>
                <w:rFonts w:ascii="맑은 고딕" w:hAnsi="맑은 고딕" w:eastAsia="맑은 고딕"/>
                <w:b/>
                <w:i w:val="0"/>
                <w:color w:val="3A1D1D"/>
                <w:sz w:val="18"/>
              </w:rPr>
              <w:t>구성 요소</w:t>
            </w:r>
          </w:p>
        </w:tc>
        <w:tc>
          <w:tcPr>
            <w:tcW w:type="dxa" w:w="2351"/>
            <w:shd w:fill="FFCD00"/>
          </w:tcPr>
          <w:p>
            <w:pPr>
              <w:jc w:val="center"/>
            </w:pPr>
            <w:r>
              <w:rPr>
                <w:rFonts w:ascii="맑은 고딕" w:hAnsi="맑은 고딕" w:eastAsia="맑은 고딕"/>
                <w:b/>
                <w:i w:val="0"/>
                <w:color w:val="3A1D1D"/>
                <w:sz w:val="18"/>
              </w:rPr>
              <w:t>현재</w:t>
            </w:r>
          </w:p>
        </w:tc>
        <w:tc>
          <w:tcPr>
            <w:tcW w:type="dxa" w:w="2351"/>
            <w:shd w:fill="FFCD00"/>
          </w:tcPr>
          <w:p>
            <w:pPr>
              <w:jc w:val="center"/>
            </w:pPr>
            <w:r>
              <w:rPr>
                <w:rFonts w:ascii="맑은 고딕" w:hAnsi="맑은 고딕" w:eastAsia="맑은 고딕"/>
                <w:b/>
                <w:i w:val="0"/>
                <w:color w:val="3A1D1D"/>
                <w:sz w:val="18"/>
              </w:rPr>
              <w:t>Phase 2 목표</w:t>
            </w:r>
          </w:p>
        </w:tc>
        <w:tc>
          <w:tcPr>
            <w:tcW w:type="dxa" w:w="2351"/>
            <w:shd w:fill="FFCD00"/>
          </w:tcPr>
          <w:p>
            <w:pPr>
              <w:jc w:val="center"/>
            </w:pPr>
            <w:r>
              <w:rPr>
                <w:rFonts w:ascii="맑은 고딕" w:hAnsi="맑은 고딕" w:eastAsia="맑은 고딕"/>
                <w:b/>
                <w:i w:val="0"/>
                <w:color w:val="3A1D1D"/>
                <w:sz w:val="18"/>
              </w:rPr>
              <w:t>Phase 4 목표</w:t>
            </w:r>
          </w:p>
        </w:tc>
      </w:tr>
      <w:tr>
        <w:tc>
          <w:tcPr>
            <w:tcW w:type="dxa" w:w="2351"/>
          </w:tcPr>
          <w:p>
            <w:pPr>
              <w:jc w:val="left"/>
            </w:pPr>
            <w:r>
              <w:rPr>
                <w:rFonts w:ascii="맑은 고딕" w:hAnsi="맑은 고딕" w:eastAsia="맑은 고딕"/>
                <w:b w:val="0"/>
                <w:i w:val="0"/>
                <w:color w:val="333333"/>
                <w:sz w:val="17"/>
              </w:rPr>
              <w:t>학습 인프라</w:t>
            </w:r>
          </w:p>
        </w:tc>
        <w:tc>
          <w:tcPr>
            <w:tcW w:type="dxa" w:w="2351"/>
          </w:tcPr>
          <w:p>
            <w:pPr>
              <w:jc w:val="center"/>
            </w:pPr>
            <w:r>
              <w:rPr>
                <w:rFonts w:ascii="맑은 고딕" w:hAnsi="맑은 고딕" w:eastAsia="맑은 고딕"/>
                <w:b w:val="0"/>
                <w:i w:val="0"/>
                <w:color w:val="333333"/>
                <w:sz w:val="17"/>
              </w:rPr>
              <w:t>GPU 4장 (V100)</w:t>
            </w:r>
          </w:p>
        </w:tc>
        <w:tc>
          <w:tcPr>
            <w:tcW w:type="dxa" w:w="2351"/>
          </w:tcPr>
          <w:p>
            <w:pPr>
              <w:jc w:val="center"/>
            </w:pPr>
            <w:r>
              <w:rPr>
                <w:rFonts w:ascii="맑은 고딕" w:hAnsi="맑은 고딕" w:eastAsia="맑은 고딕"/>
                <w:b w:val="0"/>
                <w:i w:val="0"/>
                <w:color w:val="333333"/>
                <w:sz w:val="17"/>
              </w:rPr>
              <w:t>GPU 16장 (A100)</w:t>
            </w:r>
          </w:p>
        </w:tc>
        <w:tc>
          <w:tcPr>
            <w:tcW w:type="dxa" w:w="2351"/>
          </w:tcPr>
          <w:p>
            <w:pPr>
              <w:jc w:val="center"/>
            </w:pPr>
            <w:r>
              <w:rPr>
                <w:rFonts w:ascii="맑은 고딕" w:hAnsi="맑은 고딕" w:eastAsia="맑은 고딕"/>
                <w:b w:val="0"/>
                <w:i w:val="0"/>
                <w:color w:val="333333"/>
                <w:sz w:val="17"/>
              </w:rPr>
              <w:t>GPU 32장 (H100)</w:t>
            </w:r>
          </w:p>
        </w:tc>
      </w:tr>
      <w:tr>
        <w:tc>
          <w:tcPr>
            <w:tcW w:type="dxa" w:w="2351"/>
            <w:shd w:fill="FFF8E1"/>
          </w:tcPr>
          <w:p>
            <w:pPr>
              <w:jc w:val="left"/>
            </w:pPr>
            <w:r>
              <w:rPr>
                <w:rFonts w:ascii="맑은 고딕" w:hAnsi="맑은 고딕" w:eastAsia="맑은 고딕"/>
                <w:b w:val="0"/>
                <w:i w:val="0"/>
                <w:color w:val="333333"/>
                <w:sz w:val="17"/>
              </w:rPr>
              <w:t>추론 인프라</w:t>
            </w:r>
          </w:p>
        </w:tc>
        <w:tc>
          <w:tcPr>
            <w:tcW w:type="dxa" w:w="2351"/>
            <w:shd w:fill="FFF8E1"/>
          </w:tcPr>
          <w:p>
            <w:pPr>
              <w:jc w:val="center"/>
            </w:pPr>
            <w:r>
              <w:rPr>
                <w:rFonts w:ascii="맑은 고딕" w:hAnsi="맑은 고딕" w:eastAsia="맑은 고딕"/>
                <w:b w:val="0"/>
                <w:i w:val="0"/>
                <w:color w:val="333333"/>
                <w:sz w:val="17"/>
              </w:rPr>
              <w:t>CPU 기반</w:t>
            </w:r>
          </w:p>
        </w:tc>
        <w:tc>
          <w:tcPr>
            <w:tcW w:type="dxa" w:w="2351"/>
            <w:shd w:fill="FFF8E1"/>
          </w:tcPr>
          <w:p>
            <w:pPr>
              <w:jc w:val="center"/>
            </w:pPr>
            <w:r>
              <w:rPr>
                <w:rFonts w:ascii="맑은 고딕" w:hAnsi="맑은 고딕" w:eastAsia="맑은 고딕"/>
                <w:b w:val="0"/>
                <w:i w:val="0"/>
                <w:color w:val="333333"/>
                <w:sz w:val="17"/>
              </w:rPr>
              <w:t>GPU 8장 (A100)</w:t>
            </w:r>
          </w:p>
        </w:tc>
        <w:tc>
          <w:tcPr>
            <w:tcW w:type="dxa" w:w="2351"/>
            <w:shd w:fill="FFF8E1"/>
          </w:tcPr>
          <w:p>
            <w:pPr>
              <w:jc w:val="center"/>
            </w:pPr>
            <w:r>
              <w:rPr>
                <w:rFonts w:ascii="맑은 고딕" w:hAnsi="맑은 고딕" w:eastAsia="맑은 고딕"/>
                <w:b w:val="0"/>
                <w:i w:val="0"/>
                <w:color w:val="333333"/>
                <w:sz w:val="17"/>
              </w:rPr>
              <w:t>NPU 전용 클러스터</w:t>
            </w:r>
          </w:p>
        </w:tc>
      </w:tr>
      <w:tr>
        <w:tc>
          <w:tcPr>
            <w:tcW w:type="dxa" w:w="2351"/>
          </w:tcPr>
          <w:p>
            <w:pPr>
              <w:jc w:val="left"/>
            </w:pPr>
            <w:r>
              <w:rPr>
                <w:rFonts w:ascii="맑은 고딕" w:hAnsi="맑은 고딕" w:eastAsia="맑은 고딕"/>
                <w:b w:val="0"/>
                <w:i w:val="0"/>
                <w:color w:val="333333"/>
                <w:sz w:val="17"/>
              </w:rPr>
              <w:t>오케스트레이션</w:t>
            </w:r>
          </w:p>
        </w:tc>
        <w:tc>
          <w:tcPr>
            <w:tcW w:type="dxa" w:w="2351"/>
          </w:tcPr>
          <w:p>
            <w:pPr>
              <w:jc w:val="center"/>
            </w:pPr>
            <w:r>
              <w:rPr>
                <w:rFonts w:ascii="맑은 고딕" w:hAnsi="맑은 고딕" w:eastAsia="맑은 고딕"/>
                <w:b w:val="0"/>
                <w:i w:val="0"/>
                <w:color w:val="333333"/>
                <w:sz w:val="17"/>
              </w:rPr>
              <w:t>Docker Compose</w:t>
            </w:r>
          </w:p>
        </w:tc>
        <w:tc>
          <w:tcPr>
            <w:tcW w:type="dxa" w:w="2351"/>
          </w:tcPr>
          <w:p>
            <w:pPr>
              <w:jc w:val="center"/>
            </w:pPr>
            <w:r>
              <w:rPr>
                <w:rFonts w:ascii="맑은 고딕" w:hAnsi="맑은 고딕" w:eastAsia="맑은 고딕"/>
                <w:b w:val="0"/>
                <w:i w:val="0"/>
                <w:color w:val="333333"/>
                <w:sz w:val="17"/>
              </w:rPr>
              <w:t>EKS (K8s)</w:t>
            </w:r>
          </w:p>
        </w:tc>
        <w:tc>
          <w:tcPr>
            <w:tcW w:type="dxa" w:w="2351"/>
          </w:tcPr>
          <w:p>
            <w:pPr>
              <w:jc w:val="center"/>
            </w:pPr>
            <w:r>
              <w:rPr>
                <w:rFonts w:ascii="맑은 고딕" w:hAnsi="맑은 고딕" w:eastAsia="맑은 고딕"/>
                <w:b w:val="0"/>
                <w:i w:val="0"/>
                <w:color w:val="333333"/>
                <w:sz w:val="17"/>
              </w:rPr>
              <w:t>EKS + Service Mesh</w:t>
            </w:r>
          </w:p>
        </w:tc>
      </w:tr>
      <w:tr>
        <w:tc>
          <w:tcPr>
            <w:tcW w:type="dxa" w:w="2351"/>
            <w:shd w:fill="FFF8E1"/>
          </w:tcPr>
          <w:p>
            <w:pPr>
              <w:jc w:val="left"/>
            </w:pPr>
            <w:r>
              <w:rPr>
                <w:rFonts w:ascii="맑은 고딕" w:hAnsi="맑은 고딕" w:eastAsia="맑은 고딕"/>
                <w:b w:val="0"/>
                <w:i w:val="0"/>
                <w:color w:val="333333"/>
                <w:sz w:val="17"/>
              </w:rPr>
              <w:t>모니터링</w:t>
            </w:r>
          </w:p>
        </w:tc>
        <w:tc>
          <w:tcPr>
            <w:tcW w:type="dxa" w:w="2351"/>
            <w:shd w:fill="FFF8E1"/>
          </w:tcPr>
          <w:p>
            <w:pPr>
              <w:jc w:val="center"/>
            </w:pPr>
            <w:r>
              <w:rPr>
                <w:rFonts w:ascii="맑은 고딕" w:hAnsi="맑은 고딕" w:eastAsia="맑은 고딕"/>
                <w:b w:val="0"/>
                <w:i w:val="0"/>
                <w:color w:val="333333"/>
                <w:sz w:val="17"/>
              </w:rPr>
              <w:t>수동 점검</w:t>
            </w:r>
          </w:p>
        </w:tc>
        <w:tc>
          <w:tcPr>
            <w:tcW w:type="dxa" w:w="2351"/>
            <w:shd w:fill="FFF8E1"/>
          </w:tcPr>
          <w:p>
            <w:pPr>
              <w:jc w:val="center"/>
            </w:pPr>
            <w:r>
              <w:rPr>
                <w:rFonts w:ascii="맑은 고딕" w:hAnsi="맑은 고딕" w:eastAsia="맑은 고딕"/>
                <w:b w:val="0"/>
                <w:i w:val="0"/>
                <w:color w:val="333333"/>
                <w:sz w:val="17"/>
              </w:rPr>
              <w:t>Grafana + Prometheus</w:t>
            </w:r>
          </w:p>
        </w:tc>
        <w:tc>
          <w:tcPr>
            <w:tcW w:type="dxa" w:w="2351"/>
            <w:shd w:fill="FFF8E1"/>
          </w:tcPr>
          <w:p>
            <w:pPr>
              <w:jc w:val="center"/>
            </w:pPr>
            <w:r>
              <w:rPr>
                <w:rFonts w:ascii="맑은 고딕" w:hAnsi="맑은 고딕" w:eastAsia="맑은 고딕"/>
                <w:b w:val="0"/>
                <w:i w:val="0"/>
                <w:color w:val="333333"/>
                <w:sz w:val="17"/>
              </w:rPr>
              <w:t>AIOps 자동 관제</w:t>
            </w:r>
          </w:p>
        </w:tc>
      </w:tr>
      <w:tr>
        <w:tc>
          <w:tcPr>
            <w:tcW w:type="dxa" w:w="2351"/>
          </w:tcPr>
          <w:p>
            <w:pPr>
              <w:jc w:val="left"/>
            </w:pPr>
            <w:r>
              <w:rPr>
                <w:rFonts w:ascii="맑은 고딕" w:hAnsi="맑은 고딕" w:eastAsia="맑은 고딕"/>
                <w:b w:val="0"/>
                <w:i w:val="0"/>
                <w:color w:val="333333"/>
                <w:sz w:val="17"/>
              </w:rPr>
              <w:t>배포 방식</w:t>
            </w:r>
          </w:p>
        </w:tc>
        <w:tc>
          <w:tcPr>
            <w:tcW w:type="dxa" w:w="2351"/>
          </w:tcPr>
          <w:p>
            <w:pPr>
              <w:jc w:val="center"/>
            </w:pPr>
            <w:r>
              <w:rPr>
                <w:rFonts w:ascii="맑은 고딕" w:hAnsi="맑은 고딕" w:eastAsia="맑은 고딕"/>
                <w:b w:val="0"/>
                <w:i w:val="0"/>
                <w:color w:val="333333"/>
                <w:sz w:val="17"/>
              </w:rPr>
              <w:t>수동 배포</w:t>
            </w:r>
          </w:p>
        </w:tc>
        <w:tc>
          <w:tcPr>
            <w:tcW w:type="dxa" w:w="2351"/>
          </w:tcPr>
          <w:p>
            <w:pPr>
              <w:jc w:val="center"/>
            </w:pPr>
            <w:r>
              <w:rPr>
                <w:rFonts w:ascii="맑은 고딕" w:hAnsi="맑은 고딕" w:eastAsia="맑은 고딕"/>
                <w:b w:val="0"/>
                <w:i w:val="0"/>
                <w:color w:val="333333"/>
                <w:sz w:val="17"/>
              </w:rPr>
              <w:t>Blue-Green</w:t>
            </w:r>
          </w:p>
        </w:tc>
        <w:tc>
          <w:tcPr>
            <w:tcW w:type="dxa" w:w="2351"/>
          </w:tcPr>
          <w:p>
            <w:pPr>
              <w:jc w:val="center"/>
            </w:pPr>
            <w:r>
              <w:rPr>
                <w:rFonts w:ascii="맑은 고딕" w:hAnsi="맑은 고딕" w:eastAsia="맑은 고딕"/>
                <w:b w:val="0"/>
                <w:i w:val="0"/>
                <w:color w:val="333333"/>
                <w:sz w:val="17"/>
              </w:rPr>
              <w:t>Canary + Auto-Rollback</w:t>
            </w:r>
          </w:p>
        </w:tc>
      </w:tr>
    </w:tbl>
    <w:p>
      <w:r>
        <w:br w:type="page"/>
      </w:r>
    </w:p>
    <w:p>
      <w:pPr>
        <w:pStyle w:val="Heading1"/>
      </w:pPr>
      <w:r>
        <w:rPr>
          <w:rFonts w:ascii="맑은 고딕" w:hAnsi="맑은 고딕" w:eastAsia="맑은 고딕"/>
          <w:b/>
          <w:i w:val="0"/>
          <w:color w:val="3A1D1D"/>
        </w:rPr>
        <w:t>Chapter 8. 결론 및 전략적 제언</w:t>
      </w:r>
    </w:p>
    <w:p>
      <w:pPr>
        <w:pStyle w:val="Heading2"/>
      </w:pPr>
      <w:r>
        <w:rPr>
          <w:rFonts w:ascii="맑은 고딕" w:hAnsi="맑은 고딕" w:eastAsia="맑은 고딕"/>
          <w:b/>
          <w:i w:val="0"/>
          <w:color w:val="3A1D1D"/>
        </w:rPr>
        <w:t>8-1. 기술적 우위 확보 (Tech Leadership)</w:t>
      </w:r>
    </w:p>
    <w:p>
      <w:pPr>
        <w:pStyle w:val="ListBullet"/>
        <w:spacing w:after="60" w:line="276" w:lineRule="auto"/>
      </w:pPr>
      <w:r>
        <w:rPr>
          <w:rFonts w:ascii="맑은 고딕" w:hAnsi="맑은 고딕" w:eastAsia="맑은 고딕"/>
          <w:b/>
          <w:i w:val="0"/>
          <w:color w:val="333333"/>
          <w:sz w:val="20"/>
        </w:rPr>
        <w:t>GNN 기반 '금융 지형도' 구축:</w:t>
      </w:r>
      <w:r>
        <w:rPr>
          <w:rFonts w:ascii="맑은 고딕" w:hAnsi="맑은 고딕" w:eastAsia="맑은 고딕"/>
          <w:b w:val="0"/>
          <w:i w:val="0"/>
          <w:color w:val="333333"/>
          <w:sz w:val="20"/>
        </w:rPr>
        <w:t xml:space="preserve"> 단순 계좌 관계를 넘어 가상자산 지갑 주소, 다크웹 유출 정보까지 연결한 거대 그래프 데이터베이스를 구축합니다. 이를 통해 은행의 FDS가 단순 룰 엔진에서 '금융 범죄 인텔리전스 플랫폼'으로 진화합니다.</w:t>
      </w:r>
    </w:p>
    <w:p>
      <w:pPr>
        <w:pStyle w:val="ListBullet"/>
        <w:spacing w:after="60" w:line="276" w:lineRule="auto"/>
      </w:pPr>
      <w:r>
        <w:rPr>
          <w:rFonts w:ascii="맑은 고딕" w:hAnsi="맑은 고딕" w:eastAsia="맑은 고딕"/>
          <w:b/>
          <w:i w:val="0"/>
          <w:color w:val="333333"/>
          <w:sz w:val="20"/>
        </w:rPr>
        <w:t>Self-Supervised Learning:</w:t>
      </w:r>
      <w:r>
        <w:rPr>
          <w:rFonts w:ascii="맑은 고딕" w:hAnsi="맑은 고딕" w:eastAsia="맑은 고딕"/>
          <w:b w:val="0"/>
          <w:i w:val="0"/>
          <w:color w:val="333333"/>
          <w:sz w:val="20"/>
        </w:rPr>
        <w:t xml:space="preserve"> 라벨링되지 않은 대량의 정상 거래 데이터에서 '정상의 정의'를 학습하여, 정의되지 않은 변칙 사기를 잡아내는 비지도 학습 비중을 확대합니다.</w:t>
      </w:r>
    </w:p>
    <w:p>
      <w:pPr>
        <w:pStyle w:val="Heading2"/>
      </w:pPr>
      <w:r>
        <w:rPr>
          <w:rFonts w:ascii="맑은 고딕" w:hAnsi="맑은 고딕" w:eastAsia="맑은 고딕"/>
          <w:b/>
          <w:i w:val="0"/>
          <w:color w:val="3A1D1D"/>
        </w:rPr>
        <w:t>8-2. 비즈니스 신뢰 구축 (Trust &amp; Safety)</w:t>
      </w:r>
    </w:p>
    <w:p>
      <w:pPr>
        <w:pStyle w:val="ListBullet"/>
        <w:spacing w:after="60" w:line="276" w:lineRule="auto"/>
      </w:pPr>
      <w:r>
        <w:rPr>
          <w:rFonts w:ascii="맑은 고딕" w:hAnsi="맑은 고딕" w:eastAsia="맑은 고딕"/>
          <w:b/>
          <w:i w:val="0"/>
          <w:color w:val="333333"/>
          <w:sz w:val="20"/>
        </w:rPr>
        <w:t>설명 가능한 금융 AI (XAI):</w:t>
      </w:r>
      <w:r>
        <w:rPr>
          <w:rFonts w:ascii="맑은 고딕" w:hAnsi="맑은 고딕" w:eastAsia="맑은 고딕"/>
          <w:b w:val="0"/>
          <w:i w:val="0"/>
          <w:color w:val="333333"/>
          <w:sz w:val="20"/>
        </w:rPr>
        <w:t xml:space="preserve"> 고객에게 차단 사유를 투명하게 안내하되, 보안을 위해 세부 로직은 숨기는 균형 있는 XAI 전략이 필요합니다.</w:t>
      </w:r>
    </w:p>
    <w:p>
      <w:pPr>
        <w:pStyle w:val="ListBullet"/>
        <w:spacing w:after="60" w:line="276" w:lineRule="auto"/>
      </w:pPr>
      <w:r>
        <w:rPr>
          <w:rFonts w:ascii="맑은 고딕" w:hAnsi="맑은 고딕" w:eastAsia="맑은 고딕"/>
          <w:b/>
          <w:i w:val="0"/>
          <w:color w:val="333333"/>
          <w:sz w:val="20"/>
        </w:rPr>
        <w:t>책임감 있는 AI 거버넌스:</w:t>
      </w:r>
      <w:r>
        <w:rPr>
          <w:rFonts w:ascii="맑은 고딕" w:hAnsi="맑은 고딕" w:eastAsia="맑은 고딕"/>
          <w:b w:val="0"/>
          <w:i w:val="0"/>
          <w:color w:val="333333"/>
          <w:sz w:val="20"/>
        </w:rPr>
        <w:t xml:space="preserve"> 모델의 편향성을 주기적으로 감사하여 노년층이나 특정 집단에 대한 부당한 거래 거절을 방지합니다.</w:t>
      </w:r>
    </w:p>
    <w:p>
      <w:pPr>
        <w:pStyle w:val="Heading2"/>
      </w:pPr>
      <w:r>
        <w:rPr>
          <w:rFonts w:ascii="맑은 고딕" w:hAnsi="맑은 고딕" w:eastAsia="맑은 고딕"/>
          <w:b/>
          <w:i w:val="0"/>
          <w:color w:val="3A1D1D"/>
        </w:rPr>
        <w:t>8-3. 생태계 협력 (Ecosystem Expansion)</w:t>
      </w:r>
    </w:p>
    <w:p>
      <w:pPr>
        <w:pStyle w:val="ListBullet"/>
        <w:spacing w:after="60" w:line="276" w:lineRule="auto"/>
      </w:pPr>
      <w:r>
        <w:rPr>
          <w:rFonts w:ascii="맑은 고딕" w:hAnsi="맑은 고딕" w:eastAsia="맑은 고딕"/>
          <w:b/>
          <w:i w:val="0"/>
          <w:color w:val="333333"/>
          <w:sz w:val="20"/>
        </w:rPr>
        <w:t>민-관-군 통합 대응:</w:t>
      </w:r>
      <w:r>
        <w:rPr>
          <w:rFonts w:ascii="맑은 고딕" w:hAnsi="맑은 고딕" w:eastAsia="맑은 고딕"/>
          <w:b w:val="0"/>
          <w:i w:val="0"/>
          <w:color w:val="333333"/>
          <w:sz w:val="20"/>
        </w:rPr>
        <w:t xml:space="preserve"> 금융위, 경찰청, KISA뿐만 아니라 글로벌 보안 기업과의 실시간 위협 인텔리전스 공유 체계를 강화합니다.</w:t>
      </w:r>
    </w:p>
    <w:p>
      <w:pPr>
        <w:spacing w:after="160"/>
      </w:pPr>
    </w:p>
    <w:p>
      <w:pPr>
        <w:pStyle w:val="Heading2"/>
      </w:pPr>
      <w:r>
        <w:rPr>
          <w:rFonts w:ascii="맑은 고딕" w:hAnsi="맑은 고딕" w:eastAsia="맑은 고딕"/>
          <w:b/>
          <w:i w:val="0"/>
          <w:color w:val="3A1D1D"/>
        </w:rPr>
        <w:t>8-4. 전략적 제언 종합</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FFCD00"/>
          </w:tcPr>
          <w:p>
            <w:pPr>
              <w:jc w:val="center"/>
            </w:pPr>
            <w:r>
              <w:rPr>
                <w:rFonts w:ascii="맑은 고딕" w:hAnsi="맑은 고딕" w:eastAsia="맑은 고딕"/>
                <w:b/>
                <w:i w:val="0"/>
                <w:color w:val="3A1D1D"/>
                <w:sz w:val="18"/>
              </w:rPr>
              <w:t>영역</w:t>
            </w:r>
          </w:p>
        </w:tc>
        <w:tc>
          <w:tcPr>
            <w:tcW w:type="dxa" w:w="2351"/>
            <w:shd w:fill="FFCD00"/>
          </w:tcPr>
          <w:p>
            <w:pPr>
              <w:jc w:val="center"/>
            </w:pPr>
            <w:r>
              <w:rPr>
                <w:rFonts w:ascii="맑은 고딕" w:hAnsi="맑은 고딕" w:eastAsia="맑은 고딕"/>
                <w:b/>
                <w:i w:val="0"/>
                <w:color w:val="3A1D1D"/>
                <w:sz w:val="18"/>
              </w:rPr>
              <w:t>핵심 제언</w:t>
            </w:r>
          </w:p>
        </w:tc>
        <w:tc>
          <w:tcPr>
            <w:tcW w:type="dxa" w:w="2351"/>
            <w:shd w:fill="FFCD00"/>
          </w:tcPr>
          <w:p>
            <w:pPr>
              <w:jc w:val="center"/>
            </w:pPr>
            <w:r>
              <w:rPr>
                <w:rFonts w:ascii="맑은 고딕" w:hAnsi="맑은 고딕" w:eastAsia="맑은 고딕"/>
                <w:b/>
                <w:i w:val="0"/>
                <w:color w:val="3A1D1D"/>
                <w:sz w:val="18"/>
              </w:rPr>
              <w:t>기대 효과</w:t>
            </w:r>
          </w:p>
        </w:tc>
        <w:tc>
          <w:tcPr>
            <w:tcW w:type="dxa" w:w="2351"/>
            <w:shd w:fill="FFCD00"/>
          </w:tcPr>
          <w:p>
            <w:pPr>
              <w:jc w:val="center"/>
            </w:pPr>
            <w:r>
              <w:rPr>
                <w:rFonts w:ascii="맑은 고딕" w:hAnsi="맑은 고딕" w:eastAsia="맑은 고딕"/>
                <w:b/>
                <w:i w:val="0"/>
                <w:color w:val="3A1D1D"/>
                <w:sz w:val="18"/>
              </w:rPr>
              <w:t>우선순위</w:t>
            </w:r>
          </w:p>
        </w:tc>
      </w:tr>
      <w:tr>
        <w:tc>
          <w:tcPr>
            <w:tcW w:type="dxa" w:w="2351"/>
          </w:tcPr>
          <w:p>
            <w:pPr>
              <w:jc w:val="left"/>
            </w:pPr>
            <w:r>
              <w:rPr>
                <w:rFonts w:ascii="맑은 고딕" w:hAnsi="맑은 고딕" w:eastAsia="맑은 고딕"/>
                <w:b w:val="0"/>
                <w:i w:val="0"/>
                <w:color w:val="333333"/>
                <w:sz w:val="17"/>
              </w:rPr>
              <w:t>기술 혁신</w:t>
            </w:r>
          </w:p>
        </w:tc>
        <w:tc>
          <w:tcPr>
            <w:tcW w:type="dxa" w:w="2351"/>
          </w:tcPr>
          <w:p>
            <w:pPr>
              <w:jc w:val="center"/>
            </w:pPr>
            <w:r>
              <w:rPr>
                <w:rFonts w:ascii="맑은 고딕" w:hAnsi="맑은 고딕" w:eastAsia="맑은 고딕"/>
                <w:b w:val="0"/>
                <w:i w:val="0"/>
                <w:color w:val="333333"/>
                <w:sz w:val="17"/>
              </w:rPr>
              <w:t>GNN+FL 하이브리드 FDS 구축</w:t>
            </w:r>
          </w:p>
        </w:tc>
        <w:tc>
          <w:tcPr>
            <w:tcW w:type="dxa" w:w="2351"/>
          </w:tcPr>
          <w:p>
            <w:pPr>
              <w:jc w:val="center"/>
            </w:pPr>
            <w:r>
              <w:rPr>
                <w:rFonts w:ascii="맑은 고딕" w:hAnsi="맑은 고딕" w:eastAsia="맑은 고딕"/>
                <w:b w:val="0"/>
                <w:i w:val="0"/>
                <w:color w:val="333333"/>
                <w:sz w:val="17"/>
              </w:rPr>
              <w:t>탐지율 0.97, 오탐 2%</w:t>
            </w:r>
          </w:p>
        </w:tc>
        <w:tc>
          <w:tcPr>
            <w:tcW w:type="dxa" w:w="2351"/>
          </w:tcPr>
          <w:p>
            <w:pPr>
              <w:jc w:val="center"/>
            </w:pPr>
            <w:r>
              <w:rPr>
                <w:rFonts w:ascii="맑은 고딕" w:hAnsi="맑은 고딕" w:eastAsia="맑은 고딕"/>
                <w:b w:val="0"/>
                <w:i w:val="0"/>
                <w:color w:val="333333"/>
                <w:sz w:val="17"/>
              </w:rPr>
              <w:t>최우선</w:t>
            </w:r>
          </w:p>
        </w:tc>
      </w:tr>
      <w:tr>
        <w:tc>
          <w:tcPr>
            <w:tcW w:type="dxa" w:w="2351"/>
            <w:shd w:fill="FFF8E1"/>
          </w:tcPr>
          <w:p>
            <w:pPr>
              <w:jc w:val="left"/>
            </w:pPr>
            <w:r>
              <w:rPr>
                <w:rFonts w:ascii="맑은 고딕" w:hAnsi="맑은 고딕" w:eastAsia="맑은 고딕"/>
                <w:b w:val="0"/>
                <w:i w:val="0"/>
                <w:color w:val="333333"/>
                <w:sz w:val="17"/>
              </w:rPr>
              <w:t>투자 효율</w:t>
            </w:r>
          </w:p>
        </w:tc>
        <w:tc>
          <w:tcPr>
            <w:tcW w:type="dxa" w:w="2351"/>
            <w:shd w:fill="FFF8E1"/>
          </w:tcPr>
          <w:p>
            <w:pPr>
              <w:jc w:val="center"/>
            </w:pPr>
            <w:r>
              <w:rPr>
                <w:rFonts w:ascii="맑은 고딕" w:hAnsi="맑은 고딕" w:eastAsia="맑은 고딕"/>
                <w:b w:val="0"/>
                <w:i w:val="0"/>
                <w:color w:val="333333"/>
                <w:sz w:val="17"/>
              </w:rPr>
              <w:t>3년 150억 투자 → 300억 절감</w:t>
            </w:r>
          </w:p>
        </w:tc>
        <w:tc>
          <w:tcPr>
            <w:tcW w:type="dxa" w:w="2351"/>
            <w:shd w:fill="FFF8E1"/>
          </w:tcPr>
          <w:p>
            <w:pPr>
              <w:jc w:val="center"/>
            </w:pPr>
            <w:r>
              <w:rPr>
                <w:rFonts w:ascii="맑은 고딕" w:hAnsi="맑은 고딕" w:eastAsia="맑은 고딕"/>
                <w:b w:val="0"/>
                <w:i w:val="0"/>
                <w:color w:val="333333"/>
                <w:sz w:val="17"/>
              </w:rPr>
              <w:t>ROI 200%, BEP 2차년도</w:t>
            </w:r>
          </w:p>
        </w:tc>
        <w:tc>
          <w:tcPr>
            <w:tcW w:type="dxa" w:w="2351"/>
            <w:shd w:fill="FFF8E1"/>
          </w:tcPr>
          <w:p>
            <w:pPr>
              <w:jc w:val="center"/>
            </w:pPr>
            <w:r>
              <w:rPr>
                <w:rFonts w:ascii="맑은 고딕" w:hAnsi="맑은 고딕" w:eastAsia="맑은 고딕"/>
                <w:b w:val="0"/>
                <w:i w:val="0"/>
                <w:color w:val="333333"/>
                <w:sz w:val="17"/>
              </w:rPr>
              <w:t>최우선</w:t>
            </w:r>
          </w:p>
        </w:tc>
      </w:tr>
      <w:tr>
        <w:tc>
          <w:tcPr>
            <w:tcW w:type="dxa" w:w="2351"/>
          </w:tcPr>
          <w:p>
            <w:pPr>
              <w:jc w:val="left"/>
            </w:pPr>
            <w:r>
              <w:rPr>
                <w:rFonts w:ascii="맑은 고딕" w:hAnsi="맑은 고딕" w:eastAsia="맑은 고딕"/>
                <w:b w:val="0"/>
                <w:i w:val="0"/>
                <w:color w:val="333333"/>
                <w:sz w:val="17"/>
              </w:rPr>
              <w:t>규제 대응</w:t>
            </w:r>
          </w:p>
        </w:tc>
        <w:tc>
          <w:tcPr>
            <w:tcW w:type="dxa" w:w="2351"/>
          </w:tcPr>
          <w:p>
            <w:pPr>
              <w:jc w:val="center"/>
            </w:pPr>
            <w:r>
              <w:rPr>
                <w:rFonts w:ascii="맑은 고딕" w:hAnsi="맑은 고딕" w:eastAsia="맑은 고딕"/>
                <w:b w:val="0"/>
                <w:i w:val="0"/>
                <w:color w:val="333333"/>
                <w:sz w:val="17"/>
              </w:rPr>
              <w:t>XAI + AI 거버넌스 체계</w:t>
            </w:r>
          </w:p>
        </w:tc>
        <w:tc>
          <w:tcPr>
            <w:tcW w:type="dxa" w:w="2351"/>
          </w:tcPr>
          <w:p>
            <w:pPr>
              <w:jc w:val="center"/>
            </w:pPr>
            <w:r>
              <w:rPr>
                <w:rFonts w:ascii="맑은 고딕" w:hAnsi="맑은 고딕" w:eastAsia="맑은 고딕"/>
                <w:b w:val="0"/>
                <w:i w:val="0"/>
                <w:color w:val="333333"/>
                <w:sz w:val="17"/>
              </w:rPr>
              <w:t>규제 리스크 최소화</w:t>
            </w:r>
          </w:p>
        </w:tc>
        <w:tc>
          <w:tcPr>
            <w:tcW w:type="dxa" w:w="2351"/>
          </w:tcPr>
          <w:p>
            <w:pPr>
              <w:jc w:val="center"/>
            </w:pPr>
            <w:r>
              <w:rPr>
                <w:rFonts w:ascii="맑은 고딕" w:hAnsi="맑은 고딕" w:eastAsia="맑은 고딕"/>
                <w:b w:val="0"/>
                <w:i w:val="0"/>
                <w:color w:val="333333"/>
                <w:sz w:val="17"/>
              </w:rPr>
              <w:t>높음</w:t>
            </w:r>
          </w:p>
        </w:tc>
      </w:tr>
      <w:tr>
        <w:tc>
          <w:tcPr>
            <w:tcW w:type="dxa" w:w="2351"/>
            <w:shd w:fill="FFF8E1"/>
          </w:tcPr>
          <w:p>
            <w:pPr>
              <w:jc w:val="left"/>
            </w:pPr>
            <w:r>
              <w:rPr>
                <w:rFonts w:ascii="맑은 고딕" w:hAnsi="맑은 고딕" w:eastAsia="맑은 고딕"/>
                <w:b w:val="0"/>
                <w:i w:val="0"/>
                <w:color w:val="333333"/>
                <w:sz w:val="17"/>
              </w:rPr>
              <w:t>미래 대비</w:t>
            </w:r>
          </w:p>
        </w:tc>
        <w:tc>
          <w:tcPr>
            <w:tcW w:type="dxa" w:w="2351"/>
            <w:shd w:fill="FFF8E1"/>
          </w:tcPr>
          <w:p>
            <w:pPr>
              <w:jc w:val="center"/>
            </w:pPr>
            <w:r>
              <w:rPr>
                <w:rFonts w:ascii="맑은 고딕" w:hAnsi="맑은 고딕" w:eastAsia="맑은 고딕"/>
                <w:b w:val="0"/>
                <w:i w:val="0"/>
                <w:color w:val="333333"/>
                <w:sz w:val="17"/>
              </w:rPr>
              <w:t>3대 시나리오 선제 대응</w:t>
            </w:r>
          </w:p>
        </w:tc>
        <w:tc>
          <w:tcPr>
            <w:tcW w:type="dxa" w:w="2351"/>
            <w:shd w:fill="FFF8E1"/>
          </w:tcPr>
          <w:p>
            <w:pPr>
              <w:jc w:val="center"/>
            </w:pPr>
            <w:r>
              <w:rPr>
                <w:rFonts w:ascii="맑은 고딕" w:hAnsi="맑은 고딕" w:eastAsia="맑은 고딕"/>
                <w:b w:val="0"/>
                <w:i w:val="0"/>
                <w:color w:val="333333"/>
                <w:sz w:val="17"/>
              </w:rPr>
              <w:t>2030년까지 방어 체계 완성</w:t>
            </w:r>
          </w:p>
        </w:tc>
        <w:tc>
          <w:tcPr>
            <w:tcW w:type="dxa" w:w="2351"/>
            <w:shd w:fill="FFF8E1"/>
          </w:tcPr>
          <w:p>
            <w:pPr>
              <w:jc w:val="center"/>
            </w:pPr>
            <w:r>
              <w:rPr>
                <w:rFonts w:ascii="맑은 고딕" w:hAnsi="맑은 고딕" w:eastAsia="맑은 고딕"/>
                <w:b w:val="0"/>
                <w:i w:val="0"/>
                <w:color w:val="333333"/>
                <w:sz w:val="17"/>
              </w:rPr>
              <w:t>높음</w:t>
            </w:r>
          </w:p>
        </w:tc>
      </w:tr>
      <w:tr>
        <w:tc>
          <w:tcPr>
            <w:tcW w:type="dxa" w:w="2351"/>
          </w:tcPr>
          <w:p>
            <w:pPr>
              <w:jc w:val="left"/>
            </w:pPr>
            <w:r>
              <w:rPr>
                <w:rFonts w:ascii="맑은 고딕" w:hAnsi="맑은 고딕" w:eastAsia="맑은 고딕"/>
                <w:b w:val="0"/>
                <w:i w:val="0"/>
                <w:color w:val="333333"/>
                <w:sz w:val="17"/>
              </w:rPr>
              <w:t>인재 확보</w:t>
            </w:r>
          </w:p>
        </w:tc>
        <w:tc>
          <w:tcPr>
            <w:tcW w:type="dxa" w:w="2351"/>
          </w:tcPr>
          <w:p>
            <w:pPr>
              <w:jc w:val="center"/>
            </w:pPr>
            <w:r>
              <w:rPr>
                <w:rFonts w:ascii="맑은 고딕" w:hAnsi="맑은 고딕" w:eastAsia="맑은 고딕"/>
                <w:b w:val="0"/>
                <w:i w:val="0"/>
                <w:color w:val="333333"/>
                <w:sz w:val="17"/>
              </w:rPr>
              <w:t>ML/보안 전문가 28명 확보</w:t>
            </w:r>
          </w:p>
        </w:tc>
        <w:tc>
          <w:tcPr>
            <w:tcW w:type="dxa" w:w="2351"/>
          </w:tcPr>
          <w:p>
            <w:pPr>
              <w:jc w:val="center"/>
            </w:pPr>
            <w:r>
              <w:rPr>
                <w:rFonts w:ascii="맑은 고딕" w:hAnsi="맑은 고딕" w:eastAsia="맑은 고딕"/>
                <w:b w:val="0"/>
                <w:i w:val="0"/>
                <w:color w:val="333333"/>
                <w:sz w:val="17"/>
              </w:rPr>
              <w:t>지속적 기술 경쟁력 유지</w:t>
            </w:r>
          </w:p>
        </w:tc>
        <w:tc>
          <w:tcPr>
            <w:tcW w:type="dxa" w:w="2351"/>
          </w:tcPr>
          <w:p>
            <w:pPr>
              <w:jc w:val="center"/>
            </w:pPr>
            <w:r>
              <w:rPr>
                <w:rFonts w:ascii="맑은 고딕" w:hAnsi="맑은 고딕" w:eastAsia="맑은 고딕"/>
                <w:b w:val="0"/>
                <w:i w:val="0"/>
                <w:color w:val="333333"/>
                <w:sz w:val="17"/>
              </w:rPr>
              <w:t>중간</w:t>
            </w:r>
          </w:p>
        </w:tc>
      </w:tr>
      <w:tr>
        <w:tc>
          <w:tcPr>
            <w:tcW w:type="dxa" w:w="2351"/>
            <w:shd w:fill="FFF8E1"/>
          </w:tcPr>
          <w:p>
            <w:pPr>
              <w:jc w:val="left"/>
            </w:pPr>
            <w:r>
              <w:rPr>
                <w:rFonts w:ascii="맑은 고딕" w:hAnsi="맑은 고딕" w:eastAsia="맑은 고딕"/>
                <w:b w:val="0"/>
                <w:i w:val="0"/>
                <w:color w:val="333333"/>
                <w:sz w:val="17"/>
              </w:rPr>
              <w:t>생태계</w:t>
            </w:r>
          </w:p>
        </w:tc>
        <w:tc>
          <w:tcPr>
            <w:tcW w:type="dxa" w:w="2351"/>
            <w:shd w:fill="FFF8E1"/>
          </w:tcPr>
          <w:p>
            <w:pPr>
              <w:jc w:val="center"/>
            </w:pPr>
            <w:r>
              <w:rPr>
                <w:rFonts w:ascii="맑은 고딕" w:hAnsi="맑은 고딕" w:eastAsia="맑은 고딕"/>
                <w:b w:val="0"/>
                <w:i w:val="0"/>
                <w:color w:val="333333"/>
                <w:sz w:val="17"/>
              </w:rPr>
              <w:t>은행 간 FL, 민-관-군 협력</w:t>
            </w:r>
          </w:p>
        </w:tc>
        <w:tc>
          <w:tcPr>
            <w:tcW w:type="dxa" w:w="2351"/>
            <w:shd w:fill="FFF8E1"/>
          </w:tcPr>
          <w:p>
            <w:pPr>
              <w:jc w:val="center"/>
            </w:pPr>
            <w:r>
              <w:rPr>
                <w:rFonts w:ascii="맑은 고딕" w:hAnsi="맑은 고딕" w:eastAsia="맑은 고딕"/>
                <w:b w:val="0"/>
                <w:i w:val="0"/>
                <w:color w:val="333333"/>
                <w:sz w:val="17"/>
              </w:rPr>
              <w:t>업계 리더십 확보</w:t>
            </w:r>
          </w:p>
        </w:tc>
        <w:tc>
          <w:tcPr>
            <w:tcW w:type="dxa" w:w="2351"/>
            <w:shd w:fill="FFF8E1"/>
          </w:tcPr>
          <w:p>
            <w:pPr>
              <w:jc w:val="center"/>
            </w:pPr>
            <w:r>
              <w:rPr>
                <w:rFonts w:ascii="맑은 고딕" w:hAnsi="맑은 고딕" w:eastAsia="맑은 고딕"/>
                <w:b w:val="0"/>
                <w:i w:val="0"/>
                <w:color w:val="333333"/>
                <w:sz w:val="17"/>
              </w:rPr>
              <w:t>중간</w:t>
            </w:r>
          </w:p>
        </w:tc>
      </w:tr>
    </w:tbl>
    <w:p>
      <w:pPr>
        <w:spacing w:after="240"/>
      </w:pPr>
    </w:p>
    <w:p>
      <w:pPr>
        <w:spacing w:before="160" w:after="120" w:line="276" w:lineRule="auto"/>
        <w:jc w:val="left"/>
      </w:pPr>
      <w:r>
        <w:rPr>
          <w:rFonts w:ascii="맑은 고딕" w:hAnsi="맑은 고딕" w:eastAsia="맑은 고딕"/>
          <w:b/>
          <w:i w:val="0"/>
          <w:color w:val="3A1D1D"/>
          <w:sz w:val="22"/>
        </w:rPr>
        <w:t>카카오뱅크는 AI 기반 FDS 고도화를 통해 '가장 안전한 디지털 은행'이라는 비전을 실현할 수 있습니다. GNN과 Federated Learning의 결합은 단순히 기술 도입을 넘어, 금융 범죄 대응의 패러다임을 전환하는 전략적 투자입니다. 본 보고서의 로드맵을 충실히 이행한다면, 2030년까지 연간 사기 피해를 50억 원 이하로 감축하고 업계 최고 수준의 FDS 역량을 확보할 수 있을 것입니다.</w:t>
      </w:r>
    </w:p>
    <w:p>
      <w:r>
        <w:br w:type="page"/>
      </w:r>
    </w:p>
    <w:p>
      <w:pPr>
        <w:pStyle w:val="Heading1"/>
      </w:pPr>
      <w:r>
        <w:rPr>
          <w:rFonts w:ascii="맑은 고딕" w:hAnsi="맑은 고딕" w:eastAsia="맑은 고딕"/>
          <w:b/>
          <w:i w:val="0"/>
          <w:color w:val="3A1D1D"/>
        </w:rPr>
        <w:t>Appendix. 부록</w:t>
      </w:r>
    </w:p>
    <w:p>
      <w:pPr>
        <w:pStyle w:val="Heading2"/>
      </w:pPr>
      <w:r>
        <w:rPr>
          <w:rFonts w:ascii="맑은 고딕" w:hAnsi="맑은 고딕" w:eastAsia="맑은 고딕"/>
          <w:b/>
          <w:i w:val="0"/>
          <w:color w:val="3A1D1D"/>
        </w:rPr>
        <w:t>A-1. 용어 해설 (Glossary)</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3118"/>
            <w:shd w:fill="FFCD00"/>
          </w:tcPr>
          <w:p>
            <w:pPr>
              <w:jc w:val="center"/>
            </w:pPr>
            <w:r>
              <w:rPr>
                <w:rFonts w:ascii="맑은 고딕" w:hAnsi="맑은 고딕" w:eastAsia="맑은 고딕"/>
                <w:b/>
                <w:i w:val="0"/>
                <w:color w:val="3A1D1D"/>
                <w:sz w:val="18"/>
              </w:rPr>
              <w:t>용어</w:t>
            </w:r>
          </w:p>
        </w:tc>
        <w:tc>
          <w:tcPr>
            <w:tcW w:type="dxa" w:w="5669"/>
            <w:shd w:fill="FFCD00"/>
          </w:tcPr>
          <w:p>
            <w:pPr>
              <w:jc w:val="center"/>
            </w:pPr>
            <w:r>
              <w:rPr>
                <w:rFonts w:ascii="맑은 고딕" w:hAnsi="맑은 고딕" w:eastAsia="맑은 고딕"/>
                <w:b/>
                <w:i w:val="0"/>
                <w:color w:val="3A1D1D"/>
                <w:sz w:val="18"/>
              </w:rPr>
              <w:t>설명</w:t>
            </w:r>
          </w:p>
        </w:tc>
      </w:tr>
      <w:tr>
        <w:tc>
          <w:tcPr>
            <w:tcW w:type="dxa" w:w="3118"/>
          </w:tcPr>
          <w:p>
            <w:pPr>
              <w:jc w:val="left"/>
            </w:pPr>
            <w:r>
              <w:rPr>
                <w:rFonts w:ascii="맑은 고딕" w:hAnsi="맑은 고딕" w:eastAsia="맑은 고딕"/>
                <w:b w:val="0"/>
                <w:i w:val="0"/>
                <w:color w:val="333333"/>
                <w:sz w:val="17"/>
              </w:rPr>
              <w:t>FDS (Fraud Detection System)</w:t>
            </w:r>
          </w:p>
        </w:tc>
        <w:tc>
          <w:tcPr>
            <w:tcW w:type="dxa" w:w="5669"/>
          </w:tcPr>
          <w:p>
            <w:pPr>
              <w:jc w:val="center"/>
            </w:pPr>
            <w:r>
              <w:rPr>
                <w:rFonts w:ascii="맑은 고딕" w:hAnsi="맑은 고딕" w:eastAsia="맑은 고딕"/>
                <w:b w:val="0"/>
                <w:i w:val="0"/>
                <w:color w:val="333333"/>
                <w:sz w:val="17"/>
              </w:rPr>
              <w:t>이상거래탐지시스템. 실시간으로 금융 거래를 모니터링하여 사기 거래를 탐지·차단하는 시스템</w:t>
            </w:r>
          </w:p>
        </w:tc>
      </w:tr>
      <w:tr>
        <w:tc>
          <w:tcPr>
            <w:tcW w:type="dxa" w:w="3118"/>
            <w:shd w:fill="FFF8E1"/>
          </w:tcPr>
          <w:p>
            <w:pPr>
              <w:jc w:val="left"/>
            </w:pPr>
            <w:r>
              <w:rPr>
                <w:rFonts w:ascii="맑은 고딕" w:hAnsi="맑은 고딕" w:eastAsia="맑은 고딕"/>
                <w:b w:val="0"/>
                <w:i w:val="0"/>
                <w:color w:val="333333"/>
                <w:sz w:val="17"/>
              </w:rPr>
              <w:t>GNN (Graph Neural Network)</w:t>
            </w:r>
          </w:p>
        </w:tc>
        <w:tc>
          <w:tcPr>
            <w:tcW w:type="dxa" w:w="5669"/>
            <w:shd w:fill="FFF8E1"/>
          </w:tcPr>
          <w:p>
            <w:pPr>
              <w:jc w:val="center"/>
            </w:pPr>
            <w:r>
              <w:rPr>
                <w:rFonts w:ascii="맑은 고딕" w:hAnsi="맑은 고딕" w:eastAsia="맑은 고딕"/>
                <w:b w:val="0"/>
                <w:i w:val="0"/>
                <w:color w:val="333333"/>
                <w:sz w:val="17"/>
              </w:rPr>
              <w:t>그래프 신경망. 노드와 엣지로 구성된 그래프 데이터를 학습하는 딥러닝 모델</w:t>
            </w:r>
          </w:p>
        </w:tc>
      </w:tr>
      <w:tr>
        <w:tc>
          <w:tcPr>
            <w:tcW w:type="dxa" w:w="3118"/>
          </w:tcPr>
          <w:p>
            <w:pPr>
              <w:jc w:val="left"/>
            </w:pPr>
            <w:r>
              <w:rPr>
                <w:rFonts w:ascii="맑은 고딕" w:hAnsi="맑은 고딕" w:eastAsia="맑은 고딕"/>
                <w:b w:val="0"/>
                <w:i w:val="0"/>
                <w:color w:val="333333"/>
                <w:sz w:val="17"/>
              </w:rPr>
              <w:t>GAT (Graph Attention Network)</w:t>
            </w:r>
          </w:p>
        </w:tc>
        <w:tc>
          <w:tcPr>
            <w:tcW w:type="dxa" w:w="5669"/>
          </w:tcPr>
          <w:p>
            <w:pPr>
              <w:jc w:val="center"/>
            </w:pPr>
            <w:r>
              <w:rPr>
                <w:rFonts w:ascii="맑은 고딕" w:hAnsi="맑은 고딕" w:eastAsia="맑은 고딕"/>
                <w:b w:val="0"/>
                <w:i w:val="0"/>
                <w:color w:val="333333"/>
                <w:sz w:val="17"/>
              </w:rPr>
              <w:t>그래프 어텐션 네트워크. 이웃 노드에 차등 가중치를 부여하는 GNN 변형</w:t>
            </w:r>
          </w:p>
        </w:tc>
      </w:tr>
      <w:tr>
        <w:tc>
          <w:tcPr>
            <w:tcW w:type="dxa" w:w="3118"/>
            <w:shd w:fill="FFF8E1"/>
          </w:tcPr>
          <w:p>
            <w:pPr>
              <w:jc w:val="left"/>
            </w:pPr>
            <w:r>
              <w:rPr>
                <w:rFonts w:ascii="맑은 고딕" w:hAnsi="맑은 고딕" w:eastAsia="맑은 고딕"/>
                <w:b w:val="0"/>
                <w:i w:val="0"/>
                <w:color w:val="333333"/>
                <w:sz w:val="17"/>
              </w:rPr>
              <w:t>GraphSAGE</w:t>
            </w:r>
          </w:p>
        </w:tc>
        <w:tc>
          <w:tcPr>
            <w:tcW w:type="dxa" w:w="5669"/>
            <w:shd w:fill="FFF8E1"/>
          </w:tcPr>
          <w:p>
            <w:pPr>
              <w:jc w:val="center"/>
            </w:pPr>
            <w:r>
              <w:rPr>
                <w:rFonts w:ascii="맑은 고딕" w:hAnsi="맑은 고딕" w:eastAsia="맑은 고딕"/>
                <w:b w:val="0"/>
                <w:i w:val="0"/>
                <w:color w:val="333333"/>
                <w:sz w:val="17"/>
              </w:rPr>
              <w:t>대규모 그래프에서 이웃 노드 피처를 샘플링·집계하여 임베딩을 생성하는 GNN 알고리즘</w:t>
            </w:r>
          </w:p>
        </w:tc>
      </w:tr>
      <w:tr>
        <w:tc>
          <w:tcPr>
            <w:tcW w:type="dxa" w:w="3118"/>
          </w:tcPr>
          <w:p>
            <w:pPr>
              <w:jc w:val="left"/>
            </w:pPr>
            <w:r>
              <w:rPr>
                <w:rFonts w:ascii="맑은 고딕" w:hAnsi="맑은 고딕" w:eastAsia="맑은 고딕"/>
                <w:b w:val="0"/>
                <w:i w:val="0"/>
                <w:color w:val="333333"/>
                <w:sz w:val="17"/>
              </w:rPr>
              <w:t>Federated Learning (FL)</w:t>
            </w:r>
          </w:p>
        </w:tc>
        <w:tc>
          <w:tcPr>
            <w:tcW w:type="dxa" w:w="5669"/>
          </w:tcPr>
          <w:p>
            <w:pPr>
              <w:jc w:val="center"/>
            </w:pPr>
            <w:r>
              <w:rPr>
                <w:rFonts w:ascii="맑은 고딕" w:hAnsi="맑은 고딕" w:eastAsia="맑은 고딕"/>
                <w:b w:val="0"/>
                <w:i w:val="0"/>
                <w:color w:val="333333"/>
                <w:sz w:val="17"/>
              </w:rPr>
              <w:t>연합학습. 데이터를 공유하지 않고 모델 가중치만 교환하여 협력 학습하는 방식</w:t>
            </w:r>
          </w:p>
        </w:tc>
      </w:tr>
      <w:tr>
        <w:tc>
          <w:tcPr>
            <w:tcW w:type="dxa" w:w="3118"/>
            <w:shd w:fill="FFF8E1"/>
          </w:tcPr>
          <w:p>
            <w:pPr>
              <w:jc w:val="left"/>
            </w:pPr>
            <w:r>
              <w:rPr>
                <w:rFonts w:ascii="맑은 고딕" w:hAnsi="맑은 고딕" w:eastAsia="맑은 고딕"/>
                <w:b w:val="0"/>
                <w:i w:val="0"/>
                <w:color w:val="333333"/>
                <w:sz w:val="17"/>
              </w:rPr>
              <w:t>CEP (Complex Event Processing)</w:t>
            </w:r>
          </w:p>
        </w:tc>
        <w:tc>
          <w:tcPr>
            <w:tcW w:type="dxa" w:w="5669"/>
            <w:shd w:fill="FFF8E1"/>
          </w:tcPr>
          <w:p>
            <w:pPr>
              <w:jc w:val="center"/>
            </w:pPr>
            <w:r>
              <w:rPr>
                <w:rFonts w:ascii="맑은 고딕" w:hAnsi="맑은 고딕" w:eastAsia="맑은 고딕"/>
                <w:b w:val="0"/>
                <w:i w:val="0"/>
                <w:color w:val="333333"/>
                <w:sz w:val="17"/>
              </w:rPr>
              <w:t>복합 이벤트 처리. 실시간 스트리밍 데이터에서 복잡한 패턴을 탐지하는 기술</w:t>
            </w:r>
          </w:p>
        </w:tc>
      </w:tr>
      <w:tr>
        <w:tc>
          <w:tcPr>
            <w:tcW w:type="dxa" w:w="3118"/>
          </w:tcPr>
          <w:p>
            <w:pPr>
              <w:jc w:val="left"/>
            </w:pPr>
            <w:r>
              <w:rPr>
                <w:rFonts w:ascii="맑은 고딕" w:hAnsi="맑은 고딕" w:eastAsia="맑은 고딕"/>
                <w:b w:val="0"/>
                <w:i w:val="0"/>
                <w:color w:val="333333"/>
                <w:sz w:val="17"/>
              </w:rPr>
              <w:t>XAI (Explainable AI)</w:t>
            </w:r>
          </w:p>
        </w:tc>
        <w:tc>
          <w:tcPr>
            <w:tcW w:type="dxa" w:w="5669"/>
          </w:tcPr>
          <w:p>
            <w:pPr>
              <w:jc w:val="center"/>
            </w:pPr>
            <w:r>
              <w:rPr>
                <w:rFonts w:ascii="맑은 고딕" w:hAnsi="맑은 고딕" w:eastAsia="맑은 고딕"/>
                <w:b w:val="0"/>
                <w:i w:val="0"/>
                <w:color w:val="333333"/>
                <w:sz w:val="17"/>
              </w:rPr>
              <w:t>설명 가능한 인공지능. AI 모델의 판단 근거를 사람이 이해할 수 있게 설명하는 기술</w:t>
            </w:r>
          </w:p>
        </w:tc>
      </w:tr>
      <w:tr>
        <w:tc>
          <w:tcPr>
            <w:tcW w:type="dxa" w:w="3118"/>
            <w:shd w:fill="FFF8E1"/>
          </w:tcPr>
          <w:p>
            <w:pPr>
              <w:jc w:val="left"/>
            </w:pPr>
            <w:r>
              <w:rPr>
                <w:rFonts w:ascii="맑은 고딕" w:hAnsi="맑은 고딕" w:eastAsia="맑은 고딕"/>
                <w:b w:val="0"/>
                <w:i w:val="0"/>
                <w:color w:val="333333"/>
                <w:sz w:val="17"/>
              </w:rPr>
              <w:t>MLOps</w:t>
            </w:r>
          </w:p>
        </w:tc>
        <w:tc>
          <w:tcPr>
            <w:tcW w:type="dxa" w:w="5669"/>
            <w:shd w:fill="FFF8E1"/>
          </w:tcPr>
          <w:p>
            <w:pPr>
              <w:jc w:val="center"/>
            </w:pPr>
            <w:r>
              <w:rPr>
                <w:rFonts w:ascii="맑은 고딕" w:hAnsi="맑은 고딕" w:eastAsia="맑은 고딕"/>
                <w:b w:val="0"/>
                <w:i w:val="0"/>
                <w:color w:val="333333"/>
                <w:sz w:val="17"/>
              </w:rPr>
              <w:t>ML 모델의 개발-배포-모니터링 전 생명주기를 자동화하는 DevOps 방법론</w:t>
            </w:r>
          </w:p>
        </w:tc>
      </w:tr>
      <w:tr>
        <w:tc>
          <w:tcPr>
            <w:tcW w:type="dxa" w:w="3118"/>
          </w:tcPr>
          <w:p>
            <w:pPr>
              <w:jc w:val="left"/>
            </w:pPr>
            <w:r>
              <w:rPr>
                <w:rFonts w:ascii="맑은 고딕" w:hAnsi="맑은 고딕" w:eastAsia="맑은 고딕"/>
                <w:b w:val="0"/>
                <w:i w:val="0"/>
                <w:color w:val="333333"/>
                <w:sz w:val="17"/>
              </w:rPr>
              <w:t>AUC-ROC</w:t>
            </w:r>
          </w:p>
        </w:tc>
        <w:tc>
          <w:tcPr>
            <w:tcW w:type="dxa" w:w="5669"/>
          </w:tcPr>
          <w:p>
            <w:pPr>
              <w:jc w:val="center"/>
            </w:pPr>
            <w:r>
              <w:rPr>
                <w:rFonts w:ascii="맑은 고딕" w:hAnsi="맑은 고딕" w:eastAsia="맑은 고딕"/>
                <w:b w:val="0"/>
                <w:i w:val="0"/>
                <w:color w:val="333333"/>
                <w:sz w:val="17"/>
              </w:rPr>
              <w:t>모델 성능 지표. 1에 가까울수록 사기/정상 분류 성능이 우수</w:t>
            </w:r>
          </w:p>
        </w:tc>
      </w:tr>
      <w:tr>
        <w:tc>
          <w:tcPr>
            <w:tcW w:type="dxa" w:w="3118"/>
            <w:shd w:fill="FFF8E1"/>
          </w:tcPr>
          <w:p>
            <w:pPr>
              <w:jc w:val="left"/>
            </w:pPr>
            <w:r>
              <w:rPr>
                <w:rFonts w:ascii="맑은 고딕" w:hAnsi="맑은 고딕" w:eastAsia="맑은 고딕"/>
                <w:b w:val="0"/>
                <w:i w:val="0"/>
                <w:color w:val="333333"/>
                <w:sz w:val="17"/>
              </w:rPr>
              <w:t>Concept Drift</w:t>
            </w:r>
          </w:p>
        </w:tc>
        <w:tc>
          <w:tcPr>
            <w:tcW w:type="dxa" w:w="5669"/>
            <w:shd w:fill="FFF8E1"/>
          </w:tcPr>
          <w:p>
            <w:pPr>
              <w:jc w:val="center"/>
            </w:pPr>
            <w:r>
              <w:rPr>
                <w:rFonts w:ascii="맑은 고딕" w:hAnsi="맑은 고딕" w:eastAsia="맑은 고딕"/>
                <w:b w:val="0"/>
                <w:i w:val="0"/>
                <w:color w:val="333333"/>
                <w:sz w:val="17"/>
              </w:rPr>
              <w:t>개념 표류. 시간이 지남에 따라 데이터 분포가 변화하는 현상</w:t>
            </w:r>
          </w:p>
        </w:tc>
      </w:tr>
      <w:tr>
        <w:tc>
          <w:tcPr>
            <w:tcW w:type="dxa" w:w="3118"/>
          </w:tcPr>
          <w:p>
            <w:pPr>
              <w:jc w:val="left"/>
            </w:pPr>
            <w:r>
              <w:rPr>
                <w:rFonts w:ascii="맑은 고딕" w:hAnsi="맑은 고딕" w:eastAsia="맑은 고딕"/>
                <w:b w:val="0"/>
                <w:i w:val="0"/>
                <w:color w:val="333333"/>
                <w:sz w:val="17"/>
              </w:rPr>
              <w:t>Champion-Challenger</w:t>
            </w:r>
          </w:p>
        </w:tc>
        <w:tc>
          <w:tcPr>
            <w:tcW w:type="dxa" w:w="5669"/>
          </w:tcPr>
          <w:p>
            <w:pPr>
              <w:jc w:val="center"/>
            </w:pPr>
            <w:r>
              <w:rPr>
                <w:rFonts w:ascii="맑은 고딕" w:hAnsi="맑은 고딕" w:eastAsia="맑은 고딕"/>
                <w:b w:val="0"/>
                <w:i w:val="0"/>
                <w:color w:val="333333"/>
                <w:sz w:val="17"/>
              </w:rPr>
              <w:t>현행 모델(Champion)과 신규 모델(Challenger)을 A/B 테스트하는 방식</w:t>
            </w:r>
          </w:p>
        </w:tc>
      </w:tr>
      <w:tr>
        <w:tc>
          <w:tcPr>
            <w:tcW w:type="dxa" w:w="3118"/>
            <w:shd w:fill="FFF8E1"/>
          </w:tcPr>
          <w:p>
            <w:pPr>
              <w:jc w:val="left"/>
            </w:pPr>
            <w:r>
              <w:rPr>
                <w:rFonts w:ascii="맑은 고딕" w:hAnsi="맑은 고딕" w:eastAsia="맑은 고딕"/>
                <w:b w:val="0"/>
                <w:i w:val="0"/>
                <w:color w:val="333333"/>
                <w:sz w:val="17"/>
              </w:rPr>
              <w:t>Adversarial Training</w:t>
            </w:r>
          </w:p>
        </w:tc>
        <w:tc>
          <w:tcPr>
            <w:tcW w:type="dxa" w:w="5669"/>
            <w:shd w:fill="FFF8E1"/>
          </w:tcPr>
          <w:p>
            <w:pPr>
              <w:jc w:val="center"/>
            </w:pPr>
            <w:r>
              <w:rPr>
                <w:rFonts w:ascii="맑은 고딕" w:hAnsi="맑은 고딕" w:eastAsia="맑은 고딕"/>
                <w:b w:val="0"/>
                <w:i w:val="0"/>
                <w:color w:val="333333"/>
                <w:sz w:val="17"/>
              </w:rPr>
              <w:t>적대적 훈련. 모델 공격 샘플을 학습에 포함시켜 견고성을 높이는 방법</w:t>
            </w:r>
          </w:p>
        </w:tc>
      </w:tr>
      <w:tr>
        <w:tc>
          <w:tcPr>
            <w:tcW w:type="dxa" w:w="3118"/>
          </w:tcPr>
          <w:p>
            <w:pPr>
              <w:jc w:val="left"/>
            </w:pPr>
            <w:r>
              <w:rPr>
                <w:rFonts w:ascii="맑은 고딕" w:hAnsi="맑은 고딕" w:eastAsia="맑은 고딕"/>
                <w:b w:val="0"/>
                <w:i w:val="0"/>
                <w:color w:val="333333"/>
                <w:sz w:val="17"/>
              </w:rPr>
              <w:t>CBDC (Central Bank Digital Currency)</w:t>
            </w:r>
          </w:p>
        </w:tc>
        <w:tc>
          <w:tcPr>
            <w:tcW w:type="dxa" w:w="5669"/>
          </w:tcPr>
          <w:p>
            <w:pPr>
              <w:jc w:val="center"/>
            </w:pPr>
            <w:r>
              <w:rPr>
                <w:rFonts w:ascii="맑은 고딕" w:hAnsi="맑은 고딕" w:eastAsia="맑은 고딕"/>
                <w:b w:val="0"/>
                <w:i w:val="0"/>
                <w:color w:val="333333"/>
                <w:sz w:val="17"/>
              </w:rPr>
              <w:t>중앙은행 디지털 화폐</w:t>
            </w:r>
          </w:p>
        </w:tc>
      </w:tr>
      <w:tr>
        <w:tc>
          <w:tcPr>
            <w:tcW w:type="dxa" w:w="3118"/>
            <w:shd w:fill="FFF8E1"/>
          </w:tcPr>
          <w:p>
            <w:pPr>
              <w:jc w:val="left"/>
            </w:pPr>
            <w:r>
              <w:rPr>
                <w:rFonts w:ascii="맑은 고딕" w:hAnsi="맑은 고딕" w:eastAsia="맑은 고딕"/>
                <w:b w:val="0"/>
                <w:i w:val="0"/>
                <w:color w:val="333333"/>
                <w:sz w:val="17"/>
              </w:rPr>
              <w:t>STO (Security Token Offering)</w:t>
            </w:r>
          </w:p>
        </w:tc>
        <w:tc>
          <w:tcPr>
            <w:tcW w:type="dxa" w:w="5669"/>
            <w:shd w:fill="FFF8E1"/>
          </w:tcPr>
          <w:p>
            <w:pPr>
              <w:jc w:val="center"/>
            </w:pPr>
            <w:r>
              <w:rPr>
                <w:rFonts w:ascii="맑은 고딕" w:hAnsi="맑은 고딕" w:eastAsia="맑은 고딕"/>
                <w:b w:val="0"/>
                <w:i w:val="0"/>
                <w:color w:val="333333"/>
                <w:sz w:val="17"/>
              </w:rPr>
              <w:t>증권형 토큰 공개. 블록체인 기반 디지털 증권 발행</w:t>
            </w:r>
          </w:p>
        </w:tc>
      </w:tr>
      <w:tr>
        <w:tc>
          <w:tcPr>
            <w:tcW w:type="dxa" w:w="3118"/>
          </w:tcPr>
          <w:p>
            <w:pPr>
              <w:jc w:val="left"/>
            </w:pPr>
            <w:r>
              <w:rPr>
                <w:rFonts w:ascii="맑은 고딕" w:hAnsi="맑은 고딕" w:eastAsia="맑은 고딕"/>
                <w:b w:val="0"/>
                <w:i w:val="0"/>
                <w:color w:val="333333"/>
                <w:sz w:val="17"/>
              </w:rPr>
              <w:t>NPU (Neural Processing Unit)</w:t>
            </w:r>
          </w:p>
        </w:tc>
        <w:tc>
          <w:tcPr>
            <w:tcW w:type="dxa" w:w="5669"/>
          </w:tcPr>
          <w:p>
            <w:pPr>
              <w:jc w:val="center"/>
            </w:pPr>
            <w:r>
              <w:rPr>
                <w:rFonts w:ascii="맑은 고딕" w:hAnsi="맑은 고딕" w:eastAsia="맑은 고딕"/>
                <w:b w:val="0"/>
                <w:i w:val="0"/>
                <w:color w:val="333333"/>
                <w:sz w:val="17"/>
              </w:rPr>
              <w:t>신경망 처리 전용 프로세서. AI 추론 가속에 특화</w:t>
            </w:r>
          </w:p>
        </w:tc>
      </w:tr>
    </w:tbl>
    <w:p>
      <w:pPr>
        <w:spacing w:after="160"/>
      </w:pPr>
    </w:p>
    <w:p>
      <w:pPr>
        <w:pStyle w:val="Heading2"/>
      </w:pPr>
      <w:r>
        <w:rPr>
          <w:rFonts w:ascii="맑은 고딕" w:hAnsi="맑은 고딕" w:eastAsia="맑은 고딕"/>
          <w:b/>
          <w:i w:val="0"/>
          <w:color w:val="3A1D1D"/>
        </w:rPr>
        <w:t>A-2. 참고문헌 (References)</w:t>
      </w:r>
    </w:p>
    <w:p>
      <w:pPr>
        <w:spacing w:after="40"/>
        <w:ind w:left="283"/>
      </w:pPr>
      <w:r>
        <w:rPr>
          <w:rFonts w:ascii="맑은 고딕" w:hAnsi="맑은 고딕" w:eastAsia="맑은 고딕"/>
          <w:b w:val="0"/>
          <w:i w:val="0"/>
          <w:color w:val="666666"/>
          <w:sz w:val="18"/>
        </w:rPr>
        <w:t>[1] IEEE, "Federated Graph Neural Networks for Fraud Detection", 2023.</w:t>
      </w:r>
    </w:p>
    <w:p>
      <w:pPr>
        <w:spacing w:after="40"/>
        <w:ind w:left="283"/>
      </w:pPr>
      <w:r>
        <w:rPr>
          <w:rFonts w:ascii="맑은 고딕" w:hAnsi="맑은 고딕" w:eastAsia="맑은 고딕"/>
          <w:b w:val="0"/>
          <w:i w:val="0"/>
          <w:color w:val="666666"/>
          <w:sz w:val="18"/>
        </w:rPr>
        <w:t>[2] KDD, "Inductive Representation Learning on Large Graphs", Stanford University.</w:t>
      </w:r>
    </w:p>
    <w:p>
      <w:pPr>
        <w:spacing w:after="40"/>
        <w:ind w:left="283"/>
      </w:pPr>
      <w:r>
        <w:rPr>
          <w:rFonts w:ascii="맑은 고딕" w:hAnsi="맑은 고딕" w:eastAsia="맑은 고딕"/>
          <w:b w:val="0"/>
          <w:i w:val="0"/>
          <w:color w:val="666666"/>
          <w:sz w:val="18"/>
        </w:rPr>
        <w:t>[3] Nature, "Anti-Money Laundering in Bitcoin: GCN Experiments".</w:t>
      </w:r>
    </w:p>
    <w:p>
      <w:pPr>
        <w:spacing w:after="40"/>
        <w:ind w:left="283"/>
      </w:pPr>
      <w:r>
        <w:rPr>
          <w:rFonts w:ascii="맑은 고딕" w:hAnsi="맑은 고딕" w:eastAsia="맑은 고딕"/>
          <w:b w:val="0"/>
          <w:i w:val="0"/>
          <w:color w:val="666666"/>
          <w:sz w:val="18"/>
        </w:rPr>
        <w:t>[4] 금융위원회, "금융분야 망분리 개선 로드맵", 2024.08.13.</w:t>
      </w:r>
    </w:p>
    <w:p>
      <w:pPr>
        <w:spacing w:after="40"/>
        <w:ind w:left="283"/>
      </w:pPr>
      <w:r>
        <w:rPr>
          <w:rFonts w:ascii="맑은 고딕" w:hAnsi="맑은 고딕" w:eastAsia="맑은 고딕"/>
          <w:b w:val="0"/>
          <w:i w:val="0"/>
          <w:color w:val="666666"/>
          <w:sz w:val="18"/>
        </w:rPr>
        <w:t>[5] 금융보안원, "인공지능 보안 가이드라인", 2023.</w:t>
      </w:r>
    </w:p>
    <w:p>
      <w:pPr>
        <w:spacing w:after="40"/>
        <w:ind w:left="283"/>
      </w:pPr>
      <w:r>
        <w:rPr>
          <w:rFonts w:ascii="맑은 고딕" w:hAnsi="맑은 고딕" w:eastAsia="맑은 고딕"/>
          <w:b w:val="0"/>
          <w:i w:val="0"/>
          <w:color w:val="666666"/>
          <w:sz w:val="18"/>
        </w:rPr>
        <w:t>[6] Gartner, "Top Strategic Technology Trends in Banking 2025", 2024.</w:t>
      </w:r>
    </w:p>
    <w:p>
      <w:pPr>
        <w:spacing w:after="40"/>
        <w:ind w:left="283"/>
      </w:pPr>
      <w:r>
        <w:rPr>
          <w:rFonts w:ascii="맑은 고딕" w:hAnsi="맑은 고딕" w:eastAsia="맑은 고딕"/>
          <w:b w:val="0"/>
          <w:i w:val="0"/>
          <w:color w:val="666666"/>
          <w:sz w:val="18"/>
        </w:rPr>
        <w:t>[7] MIT Sloan, "The Future of MLOps in High-Stakes Environments".</w:t>
      </w:r>
    </w:p>
    <w:p>
      <w:pPr>
        <w:spacing w:after="40"/>
        <w:ind w:left="283"/>
      </w:pPr>
      <w:r>
        <w:rPr>
          <w:rFonts w:ascii="맑은 고딕" w:hAnsi="맑은 고딕" w:eastAsia="맑은 고딕"/>
          <w:b w:val="0"/>
          <w:i w:val="0"/>
          <w:color w:val="666666"/>
          <w:sz w:val="18"/>
        </w:rPr>
        <w:t>[8] 카카오뱅크, 토스뱅크, 케이뱅크 2023-2024 경영실적 보고서 및 테크 블로그.</w:t>
      </w:r>
    </w:p>
    <w:p>
      <w:pPr>
        <w:spacing w:after="40"/>
        <w:ind w:left="283"/>
      </w:pPr>
      <w:r>
        <w:rPr>
          <w:rFonts w:ascii="맑은 고딕" w:hAnsi="맑은 고딕" w:eastAsia="맑은 고딕"/>
          <w:b w:val="0"/>
          <w:i w:val="0"/>
          <w:color w:val="666666"/>
          <w:sz w:val="18"/>
        </w:rPr>
        <w:t>[9] 전자금융거래법 개정안 (2024.09 시행).</w:t>
      </w:r>
    </w:p>
    <w:p>
      <w:pPr>
        <w:spacing w:after="40"/>
        <w:ind w:left="283"/>
      </w:pPr>
      <w:r>
        <w:rPr>
          <w:rFonts w:ascii="맑은 고딕" w:hAnsi="맑은 고딕" w:eastAsia="맑은 고딕"/>
          <w:b w:val="0"/>
          <w:i w:val="0"/>
          <w:color w:val="666666"/>
          <w:sz w:val="18"/>
        </w:rPr>
        <w:t>[10] EU AI Act, 2024.</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i w:val="0"/>
        <w:color w:val="666666"/>
        <w:sz w:val="16"/>
      </w:rPr>
      <w:t xml:space="preserve">— </w:t>
    </w:r>
    <w:r>
      <w:fldChar w:fldCharType="begin"/>
    </w:r>
    <w:r>
      <w:instrText xml:space="preserve"> PAGE </w:instrText>
    </w:r>
    <w:r>
      <w:fldChar w:fldCharType="end"/>
    </w:r>
    <w:r>
      <w:rPr>
        <w:rFonts w:ascii="맑은 고딕" w:hAnsi="맑은 고딕" w:eastAsia="맑은 고딕"/>
        <w:b w:val="0"/>
        <w:i w:val="0"/>
        <w:color w:val="666666"/>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맑은 고딕" w:hAnsi="맑은 고딕" w:eastAsia="맑은 고딕"/>
        <w:b w:val="0"/>
        <w:i w:val="0"/>
        <w:color w:val="666666"/>
        <w:sz w:val="16"/>
      </w:rPr>
      <w:t>KakaoBank · AI FDS 고도화 보고서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A1D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3A1D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3A1D1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3A1D1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