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91DD23" w14:textId="77777777" w:rsidR="00075064" w:rsidRDefault="00000000">
      <w:pPr>
        <w:spacing w:before="480" w:after="40" w:line="228" w:lineRule="auto"/>
        <w:rPr>
          <w:b/>
          <w:bCs/>
          <w:sz w:val="28"/>
          <w:szCs w:val="28"/>
        </w:rPr>
      </w:pPr>
      <w:r>
        <w:rPr>
          <w:b/>
          <w:bCs/>
          <w:sz w:val="28"/>
          <w:szCs w:val="28"/>
        </w:rPr>
        <w:t>NIAID-BRC AI Codeathon 2026 — Project Proposal Template</w:t>
      </w:r>
      <w:r>
        <w:rPr>
          <w:b/>
          <w:bCs/>
          <w:sz w:val="28"/>
          <w:szCs w:val="28"/>
        </w:rPr>
        <w:br/>
      </w:r>
      <w:r w:rsidR="000D0ED4">
        <w:pict w14:anchorId="52721ED9">
          <v:rect id="Horizontal Line 1" o:spid="_x0000_s1026" alt="" style="width:518.4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ADD770E" w14:textId="77777777" w:rsidR="00075064" w:rsidRDefault="00000000">
      <w:pPr>
        <w:spacing w:before="240" w:after="40" w:line="228" w:lineRule="auto"/>
        <w:rPr>
          <w:i/>
          <w:iCs/>
          <w:sz w:val="24"/>
          <w:szCs w:val="24"/>
        </w:rPr>
      </w:pPr>
      <w:r>
        <w:rPr>
          <w:b/>
          <w:bCs/>
          <w:sz w:val="24"/>
          <w:szCs w:val="24"/>
        </w:rPr>
        <w:t>Event website:</w:t>
      </w:r>
      <w:hyperlink r:id="rId5">
        <w:r w:rsidR="00075064">
          <w:rPr>
            <w:sz w:val="24"/>
            <w:szCs w:val="24"/>
          </w:rPr>
          <w:t xml:space="preserve"> </w:t>
        </w:r>
      </w:hyperlink>
      <w:hyperlink r:id="rId6">
        <w:r w:rsidR="00075064">
          <w:rPr>
            <w:i/>
            <w:iCs/>
            <w:color w:val="1155CC"/>
            <w:sz w:val="24"/>
            <w:szCs w:val="24"/>
            <w:u w:val="single"/>
          </w:rPr>
          <w:t>https://niaid-brc-codeathons.github.io/</w:t>
        </w:r>
      </w:hyperlink>
      <w:r>
        <w:rPr>
          <w:i/>
          <w:iCs/>
          <w:sz w:val="24"/>
          <w:szCs w:val="24"/>
        </w:rPr>
        <w:t xml:space="preserve"> </w:t>
      </w:r>
    </w:p>
    <w:p w14:paraId="1D2D5125" w14:textId="77777777" w:rsidR="00075064" w:rsidRDefault="00000000">
      <w:pPr>
        <w:spacing w:before="280" w:after="40" w:line="228" w:lineRule="auto"/>
        <w:rPr>
          <w:b/>
          <w:bCs/>
          <w:sz w:val="24"/>
          <w:szCs w:val="24"/>
        </w:rPr>
      </w:pPr>
      <w:r>
        <w:rPr>
          <w:b/>
          <w:bCs/>
          <w:szCs w:val="24"/>
        </w:rPr>
        <w:t>Project Title</w:t>
      </w:r>
    </w:p>
    <w:p w14:paraId="6E8EB20F" w14:textId="77777777" w:rsidR="00075064" w:rsidRDefault="00000000">
      <w:pPr>
        <w:spacing w:before="240" w:after="40" w:line="228" w:lineRule="auto"/>
        <w:rPr>
          <w:b/>
          <w:bCs/>
          <w:sz w:val="24"/>
          <w:szCs w:val="24"/>
        </w:rPr>
      </w:pPr>
      <w:r>
        <w:rPr>
          <w:iCs/>
          <w:sz w:val="24"/>
          <w:szCs w:val="24"/>
        </w:rPr>
        <w:t>Hypothesis2Omics: Agentic Multi-Omics Validation</w:t>
      </w:r>
    </w:p>
    <w:p w14:paraId="7351DD6F" w14:textId="77777777" w:rsidR="00075064" w:rsidRDefault="00000000">
      <w:pPr>
        <w:spacing w:before="280" w:after="40" w:line="228" w:lineRule="auto"/>
        <w:rPr>
          <w:b/>
          <w:bCs/>
          <w:sz w:val="24"/>
          <w:szCs w:val="24"/>
        </w:rPr>
      </w:pPr>
      <w:r>
        <w:rPr>
          <w:b/>
          <w:bCs/>
          <w:szCs w:val="24"/>
        </w:rPr>
        <w:t>Project Theme [Check One]</w:t>
      </w:r>
    </w:p>
    <w:p w14:paraId="26A8F26C" w14:textId="77777777" w:rsidR="00075064" w:rsidRDefault="00000000">
      <w:pPr>
        <w:spacing w:after="40" w:line="228" w:lineRule="auto"/>
        <w:ind w:left="720" w:hanging="360"/>
      </w:pPr>
      <w:r>
        <w:rPr>
          <w:sz w:val="19"/>
        </w:rPr>
        <w:t>☐ Automated Knowledge Extraction and Curation</w:t>
      </w:r>
    </w:p>
    <w:p w14:paraId="3A68DFE4" w14:textId="058B31DC" w:rsidR="00075064" w:rsidRDefault="000B6FFD">
      <w:pPr>
        <w:spacing w:after="40" w:line="228" w:lineRule="auto"/>
        <w:ind w:left="720" w:hanging="360"/>
      </w:pPr>
      <w:r>
        <w:rPr>
          <w:sz w:val="19"/>
        </w:rPr>
        <w:t>☒ Automated Workflow Generation and Execution</w:t>
      </w:r>
    </w:p>
    <w:p w14:paraId="646212AE" w14:textId="6E4F5571" w:rsidR="00075064" w:rsidRDefault="000B6FFD">
      <w:pPr>
        <w:spacing w:after="40" w:line="228" w:lineRule="auto"/>
        <w:ind w:left="720" w:hanging="360"/>
      </w:pPr>
      <w:r>
        <w:rPr>
          <w:sz w:val="19"/>
        </w:rPr>
        <w:t>☐ Both</w:t>
      </w:r>
    </w:p>
    <w:p w14:paraId="217389C9" w14:textId="77777777" w:rsidR="00075064" w:rsidRDefault="00000000">
      <w:pPr>
        <w:spacing w:before="240" w:after="40" w:line="228" w:lineRule="auto"/>
        <w:rPr>
          <w:b/>
          <w:bCs/>
          <w:sz w:val="24"/>
          <w:szCs w:val="24"/>
        </w:rPr>
      </w:pPr>
      <w:r>
        <w:rPr>
          <w:b/>
          <w:bCs/>
          <w:szCs w:val="24"/>
        </w:rPr>
        <w:t>Team Name: Hypothesis2Omics</w:t>
      </w:r>
    </w:p>
    <w:p w14:paraId="68799F10" w14:textId="77777777" w:rsidR="00075064" w:rsidRDefault="00000000">
      <w:pPr>
        <w:spacing w:before="240" w:after="40" w:line="228" w:lineRule="auto"/>
        <w:rPr>
          <w:sz w:val="24"/>
          <w:szCs w:val="24"/>
        </w:rPr>
      </w:pPr>
      <w:r>
        <w:rPr>
          <w:b/>
          <w:bCs/>
          <w:szCs w:val="24"/>
        </w:rPr>
        <w:t>Team Lead(s):</w:t>
      </w:r>
      <w:r>
        <w:rPr>
          <w:b/>
          <w:szCs w:val="24"/>
        </w:rPr>
        <w:t xml:space="preserve"> </w:t>
      </w:r>
    </w:p>
    <w:p w14:paraId="1CD807C0" w14:textId="77777777" w:rsidR="00075064" w:rsidRDefault="00000000">
      <w:pPr>
        <w:numPr>
          <w:ilvl w:val="0"/>
          <w:numId w:val="6"/>
        </w:numPr>
        <w:spacing w:before="240" w:after="40" w:line="228" w:lineRule="auto"/>
        <w:rPr>
          <w:sz w:val="24"/>
          <w:szCs w:val="24"/>
        </w:rPr>
      </w:pPr>
      <w:r>
        <w:rPr>
          <w:sz w:val="24"/>
          <w:szCs w:val="24"/>
        </w:rPr>
        <w:t>Lead 1: Slim Fourati — Northwestern University</w:t>
      </w:r>
    </w:p>
    <w:p w14:paraId="26AE098C" w14:textId="77777777" w:rsidR="00075064" w:rsidRDefault="00000000">
      <w:pPr>
        <w:numPr>
          <w:ilvl w:val="0"/>
          <w:numId w:val="6"/>
        </w:numPr>
        <w:spacing w:after="40" w:line="228" w:lineRule="auto"/>
        <w:rPr>
          <w:sz w:val="24"/>
          <w:szCs w:val="24"/>
        </w:rPr>
      </w:pPr>
      <w:r>
        <w:rPr>
          <w:sz w:val="24"/>
          <w:szCs w:val="24"/>
        </w:rPr>
        <w:t>Lead 2: Rushikesh Lagad — University of Arkansas</w:t>
      </w:r>
    </w:p>
    <w:p w14:paraId="7DB10D8E" w14:textId="77777777" w:rsidR="00075064" w:rsidRDefault="00000000">
      <w:pPr>
        <w:spacing w:before="280" w:after="40" w:line="228" w:lineRule="auto"/>
        <w:rPr>
          <w:b/>
          <w:bCs/>
          <w:sz w:val="24"/>
          <w:szCs w:val="24"/>
        </w:rPr>
      </w:pPr>
      <w:r>
        <w:rPr>
          <w:b/>
          <w:bCs/>
          <w:szCs w:val="24"/>
        </w:rPr>
        <w:t>Team Members and Roles [6-10 members]</w:t>
      </w:r>
    </w:p>
    <w:tbl>
      <w:tblPr>
        <w:tblStyle w:val="a"/>
        <w:tblW w:w="939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34"/>
        <w:gridCol w:w="2874"/>
        <w:gridCol w:w="4482"/>
      </w:tblGrid>
      <w:tr w:rsidR="00075064" w14:paraId="2559050F" w14:textId="77777777" w:rsidTr="001E1264">
        <w:trPr>
          <w:trHeight w:val="515"/>
          <w:jc w:val="center"/>
        </w:trPr>
        <w:tc>
          <w:tcPr>
            <w:tcW w:w="20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620EA7" w14:textId="77777777" w:rsidR="00075064" w:rsidRDefault="00000000">
            <w:pPr>
              <w:spacing w:after="0" w:line="240" w:lineRule="auto"/>
              <w:jc w:val="center"/>
              <w:rPr>
                <w:sz w:val="24"/>
                <w:szCs w:val="24"/>
              </w:rPr>
            </w:pPr>
            <w:r>
              <w:rPr>
                <w:b/>
                <w:bCs/>
                <w:sz w:val="18"/>
                <w:szCs w:val="24"/>
              </w:rPr>
              <w:t>Name</w:t>
            </w:r>
          </w:p>
        </w:tc>
        <w:tc>
          <w:tcPr>
            <w:tcW w:w="28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D8DF22" w14:textId="77777777" w:rsidR="00075064" w:rsidRDefault="00000000">
            <w:pPr>
              <w:spacing w:after="0" w:line="240" w:lineRule="auto"/>
              <w:jc w:val="center"/>
              <w:rPr>
                <w:sz w:val="24"/>
                <w:szCs w:val="24"/>
              </w:rPr>
            </w:pPr>
            <w:r>
              <w:rPr>
                <w:b/>
                <w:bCs/>
                <w:sz w:val="18"/>
                <w:szCs w:val="24"/>
              </w:rPr>
              <w:t>Affiliation</w:t>
            </w:r>
          </w:p>
        </w:tc>
        <w:tc>
          <w:tcPr>
            <w:tcW w:w="44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F4D340" w14:textId="77777777" w:rsidR="00075064" w:rsidRDefault="00000000">
            <w:pPr>
              <w:spacing w:after="0" w:line="240" w:lineRule="auto"/>
              <w:jc w:val="center"/>
              <w:rPr>
                <w:sz w:val="24"/>
                <w:szCs w:val="24"/>
              </w:rPr>
            </w:pPr>
            <w:r>
              <w:rPr>
                <w:b/>
                <w:bCs/>
                <w:sz w:val="18"/>
                <w:szCs w:val="24"/>
              </w:rPr>
              <w:t>Role / Expertise</w:t>
            </w:r>
          </w:p>
        </w:tc>
      </w:tr>
      <w:tr w:rsidR="00075064" w14:paraId="198C8AC1" w14:textId="77777777" w:rsidTr="001E1264">
        <w:trPr>
          <w:trHeight w:val="230"/>
          <w:jc w:val="center"/>
        </w:trPr>
        <w:tc>
          <w:tcPr>
            <w:tcW w:w="20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323DCE0" w14:textId="77777777" w:rsidR="00075064" w:rsidRDefault="00000000">
            <w:pPr>
              <w:spacing w:after="0" w:line="240" w:lineRule="auto"/>
            </w:pPr>
            <w:r>
              <w:rPr>
                <w:sz w:val="18"/>
              </w:rPr>
              <w:t>Slim Fourati</w:t>
            </w:r>
          </w:p>
        </w:tc>
        <w:tc>
          <w:tcPr>
            <w:tcW w:w="28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1DD61B4" w14:textId="77777777" w:rsidR="00075064" w:rsidRDefault="00000000">
            <w:pPr>
              <w:spacing w:after="0" w:line="240" w:lineRule="auto"/>
            </w:pPr>
            <w:r>
              <w:rPr>
                <w:sz w:val="18"/>
              </w:rPr>
              <w:t>Northwestern University</w:t>
            </w:r>
          </w:p>
        </w:tc>
        <w:tc>
          <w:tcPr>
            <w:tcW w:w="44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4FA188C" w14:textId="69CD0C70" w:rsidR="00075064" w:rsidRDefault="00000000">
            <w:pPr>
              <w:spacing w:after="0" w:line="240" w:lineRule="auto"/>
            </w:pPr>
            <w:r>
              <w:rPr>
                <w:sz w:val="18"/>
              </w:rPr>
              <w:t>Project Lea</w:t>
            </w:r>
            <w:r w:rsidR="001E1264">
              <w:rPr>
                <w:sz w:val="18"/>
              </w:rPr>
              <w:t>d / Bioinformatics</w:t>
            </w:r>
          </w:p>
        </w:tc>
      </w:tr>
      <w:tr w:rsidR="00075064" w14:paraId="1439523E" w14:textId="77777777" w:rsidTr="001E1264">
        <w:trPr>
          <w:trHeight w:val="230"/>
          <w:jc w:val="center"/>
        </w:trPr>
        <w:tc>
          <w:tcPr>
            <w:tcW w:w="20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FB3C410" w14:textId="77777777" w:rsidR="00075064" w:rsidRDefault="00000000">
            <w:pPr>
              <w:spacing w:after="0" w:line="240" w:lineRule="auto"/>
            </w:pPr>
            <w:r>
              <w:rPr>
                <w:sz w:val="18"/>
              </w:rPr>
              <w:t>Rushikesh Lagad</w:t>
            </w:r>
          </w:p>
        </w:tc>
        <w:tc>
          <w:tcPr>
            <w:tcW w:w="28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E756B42" w14:textId="77777777" w:rsidR="00075064" w:rsidRDefault="00000000">
            <w:pPr>
              <w:spacing w:after="0" w:line="240" w:lineRule="auto"/>
            </w:pPr>
            <w:r>
              <w:rPr>
                <w:sz w:val="18"/>
              </w:rPr>
              <w:t>University of Arkansas</w:t>
            </w:r>
          </w:p>
        </w:tc>
        <w:tc>
          <w:tcPr>
            <w:tcW w:w="44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9A0ADD3" w14:textId="6424B349" w:rsidR="00075064" w:rsidRDefault="00000000">
            <w:pPr>
              <w:spacing w:after="0" w:line="240" w:lineRule="auto"/>
            </w:pPr>
            <w:r>
              <w:rPr>
                <w:sz w:val="18"/>
              </w:rPr>
              <w:t>Project Lead</w:t>
            </w:r>
            <w:r w:rsidR="001E1264">
              <w:rPr>
                <w:sz w:val="18"/>
              </w:rPr>
              <w:t xml:space="preserve"> / </w:t>
            </w:r>
            <w:r w:rsidR="000B6FFD">
              <w:rPr>
                <w:sz w:val="18"/>
              </w:rPr>
              <w:t>Bioinformatics</w:t>
            </w:r>
          </w:p>
        </w:tc>
      </w:tr>
      <w:tr w:rsidR="00075064" w14:paraId="55AE918D" w14:textId="77777777" w:rsidTr="001E1264">
        <w:trPr>
          <w:trHeight w:val="230"/>
          <w:jc w:val="center"/>
        </w:trPr>
        <w:tc>
          <w:tcPr>
            <w:tcW w:w="20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22DF59B" w14:textId="77777777" w:rsidR="00075064" w:rsidRDefault="00000000">
            <w:pPr>
              <w:spacing w:after="0" w:line="240" w:lineRule="auto"/>
            </w:pPr>
            <w:r>
              <w:rPr>
                <w:sz w:val="18"/>
              </w:rPr>
              <w:t>Amar Kumar</w:t>
            </w:r>
          </w:p>
        </w:tc>
        <w:tc>
          <w:tcPr>
            <w:tcW w:w="28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8342F4C" w14:textId="77777777" w:rsidR="00075064" w:rsidRDefault="00000000">
            <w:pPr>
              <w:spacing w:after="0" w:line="240" w:lineRule="auto"/>
            </w:pPr>
            <w:r>
              <w:rPr>
                <w:sz w:val="18"/>
              </w:rPr>
              <w:t>University of Illinois Chicago</w:t>
            </w:r>
          </w:p>
        </w:tc>
        <w:tc>
          <w:tcPr>
            <w:tcW w:w="44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5075758" w14:textId="03E0C625" w:rsidR="00075064" w:rsidRDefault="001E1264">
            <w:pPr>
              <w:spacing w:after="0" w:line="240" w:lineRule="auto"/>
            </w:pPr>
            <w:r>
              <w:rPr>
                <w:sz w:val="18"/>
              </w:rPr>
              <w:t>Member /</w:t>
            </w:r>
            <w:r w:rsidR="000B6FFD">
              <w:rPr>
                <w:sz w:val="18"/>
              </w:rPr>
              <w:t xml:space="preserve"> Data analysis</w:t>
            </w:r>
          </w:p>
        </w:tc>
      </w:tr>
      <w:tr w:rsidR="00075064" w14:paraId="1A1FEEDD" w14:textId="77777777" w:rsidTr="001E1264">
        <w:trPr>
          <w:trHeight w:val="230"/>
          <w:jc w:val="center"/>
        </w:trPr>
        <w:tc>
          <w:tcPr>
            <w:tcW w:w="20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512AC1C" w14:textId="77777777" w:rsidR="00075064" w:rsidRPr="000B6FFD" w:rsidRDefault="00000000">
            <w:pPr>
              <w:spacing w:after="0" w:line="240" w:lineRule="auto"/>
              <w:rPr>
                <w:highlight w:val="lightGray"/>
              </w:rPr>
            </w:pPr>
            <w:r w:rsidRPr="000B6FFD">
              <w:rPr>
                <w:sz w:val="18"/>
                <w:highlight w:val="lightGray"/>
              </w:rPr>
              <w:t>Melanie Sadecki</w:t>
            </w:r>
          </w:p>
        </w:tc>
        <w:tc>
          <w:tcPr>
            <w:tcW w:w="28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8617880" w14:textId="77777777" w:rsidR="00075064" w:rsidRPr="000B6FFD" w:rsidRDefault="00000000">
            <w:pPr>
              <w:spacing w:after="0" w:line="240" w:lineRule="auto"/>
              <w:rPr>
                <w:highlight w:val="lightGray"/>
              </w:rPr>
            </w:pPr>
            <w:r w:rsidRPr="000B6FFD">
              <w:rPr>
                <w:sz w:val="18"/>
                <w:highlight w:val="lightGray"/>
              </w:rPr>
              <w:t>North Carolina State University</w:t>
            </w:r>
          </w:p>
        </w:tc>
        <w:tc>
          <w:tcPr>
            <w:tcW w:w="44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E58A789" w14:textId="7D280023" w:rsidR="00075064" w:rsidRPr="000B6FFD" w:rsidRDefault="001E1264">
            <w:pPr>
              <w:spacing w:after="0" w:line="240" w:lineRule="auto"/>
              <w:rPr>
                <w:highlight w:val="lightGray"/>
              </w:rPr>
            </w:pPr>
            <w:r w:rsidRPr="000B6FFD">
              <w:rPr>
                <w:sz w:val="18"/>
                <w:highlight w:val="lightGray"/>
              </w:rPr>
              <w:t>Member /</w:t>
            </w:r>
            <w:r w:rsidR="000B6FFD">
              <w:rPr>
                <w:sz w:val="18"/>
                <w:highlight w:val="lightGray"/>
              </w:rPr>
              <w:t xml:space="preserve"> </w:t>
            </w:r>
          </w:p>
        </w:tc>
      </w:tr>
      <w:tr w:rsidR="00075064" w14:paraId="13A360A5" w14:textId="77777777" w:rsidTr="001E1264">
        <w:trPr>
          <w:trHeight w:val="230"/>
          <w:jc w:val="center"/>
        </w:trPr>
        <w:tc>
          <w:tcPr>
            <w:tcW w:w="20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61B61AF" w14:textId="77777777" w:rsidR="00075064" w:rsidRDefault="00000000">
            <w:pPr>
              <w:spacing w:after="0" w:line="240" w:lineRule="auto"/>
            </w:pPr>
            <w:r>
              <w:rPr>
                <w:sz w:val="18"/>
              </w:rPr>
              <w:t>Yaphet Kebede</w:t>
            </w:r>
          </w:p>
        </w:tc>
        <w:tc>
          <w:tcPr>
            <w:tcW w:w="28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37F68C3" w14:textId="77777777" w:rsidR="00075064" w:rsidRDefault="00000000">
            <w:pPr>
              <w:spacing w:after="0" w:line="240" w:lineRule="auto"/>
            </w:pPr>
            <w:r>
              <w:rPr>
                <w:sz w:val="18"/>
              </w:rPr>
              <w:t>RENCI, University of North Carolina at Chapel Hill</w:t>
            </w:r>
          </w:p>
        </w:tc>
        <w:tc>
          <w:tcPr>
            <w:tcW w:w="44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9E2FA25" w14:textId="4E1DB91C" w:rsidR="00075064" w:rsidRDefault="001E1264">
            <w:pPr>
              <w:spacing w:after="0" w:line="240" w:lineRule="auto"/>
            </w:pPr>
            <w:r>
              <w:rPr>
                <w:sz w:val="18"/>
              </w:rPr>
              <w:t>Member /</w:t>
            </w:r>
            <w:r w:rsidR="000B6FFD">
              <w:rPr>
                <w:sz w:val="18"/>
              </w:rPr>
              <w:t xml:space="preserve"> RAG</w:t>
            </w:r>
          </w:p>
        </w:tc>
      </w:tr>
      <w:tr w:rsidR="00075064" w14:paraId="6EEF1C5D" w14:textId="77777777" w:rsidTr="001E1264">
        <w:trPr>
          <w:trHeight w:val="230"/>
          <w:jc w:val="center"/>
        </w:trPr>
        <w:tc>
          <w:tcPr>
            <w:tcW w:w="20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DBF4F83" w14:textId="77777777" w:rsidR="00075064" w:rsidRDefault="00000000">
            <w:pPr>
              <w:spacing w:after="0" w:line="240" w:lineRule="auto"/>
            </w:pPr>
            <w:r>
              <w:rPr>
                <w:sz w:val="18"/>
              </w:rPr>
              <w:t>Yijun Zhou</w:t>
            </w:r>
          </w:p>
        </w:tc>
        <w:tc>
          <w:tcPr>
            <w:tcW w:w="28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F5A4FEC" w14:textId="77777777" w:rsidR="00075064" w:rsidRDefault="00000000">
            <w:pPr>
              <w:spacing w:after="0" w:line="240" w:lineRule="auto"/>
            </w:pPr>
            <w:r>
              <w:rPr>
                <w:sz w:val="18"/>
              </w:rPr>
              <w:t>NIAID Vaccine Production Program</w:t>
            </w:r>
          </w:p>
        </w:tc>
        <w:tc>
          <w:tcPr>
            <w:tcW w:w="44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6B8E9D3" w14:textId="352A6BE6" w:rsidR="00075064" w:rsidRDefault="001E1264">
            <w:pPr>
              <w:spacing w:after="0" w:line="240" w:lineRule="auto"/>
            </w:pPr>
            <w:r>
              <w:rPr>
                <w:sz w:val="18"/>
              </w:rPr>
              <w:t>Member /</w:t>
            </w:r>
            <w:r w:rsidR="000B6FFD">
              <w:rPr>
                <w:sz w:val="18"/>
              </w:rPr>
              <w:t xml:space="preserve"> Biochem + Programming</w:t>
            </w:r>
          </w:p>
        </w:tc>
      </w:tr>
      <w:tr w:rsidR="00075064" w14:paraId="3002DFEC" w14:textId="77777777" w:rsidTr="001E1264">
        <w:trPr>
          <w:trHeight w:val="230"/>
          <w:jc w:val="center"/>
        </w:trPr>
        <w:tc>
          <w:tcPr>
            <w:tcW w:w="20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6201E62" w14:textId="77777777" w:rsidR="00075064" w:rsidRPr="000B6FFD" w:rsidRDefault="00000000">
            <w:pPr>
              <w:spacing w:after="0" w:line="240" w:lineRule="auto"/>
              <w:rPr>
                <w:highlight w:val="lightGray"/>
              </w:rPr>
            </w:pPr>
            <w:r w:rsidRPr="000B6FFD">
              <w:rPr>
                <w:sz w:val="18"/>
                <w:highlight w:val="lightGray"/>
              </w:rPr>
              <w:t>Yonglan Liu</w:t>
            </w:r>
          </w:p>
        </w:tc>
        <w:tc>
          <w:tcPr>
            <w:tcW w:w="28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93A8684" w14:textId="77777777" w:rsidR="00075064" w:rsidRPr="000B6FFD" w:rsidRDefault="00000000">
            <w:pPr>
              <w:spacing w:after="0" w:line="240" w:lineRule="auto"/>
              <w:rPr>
                <w:highlight w:val="lightGray"/>
              </w:rPr>
            </w:pPr>
            <w:r w:rsidRPr="000B6FFD">
              <w:rPr>
                <w:sz w:val="18"/>
                <w:highlight w:val="lightGray"/>
              </w:rPr>
              <w:t>NIAID / NIH</w:t>
            </w:r>
          </w:p>
        </w:tc>
        <w:tc>
          <w:tcPr>
            <w:tcW w:w="44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5476BE4" w14:textId="27FD62BF" w:rsidR="00075064" w:rsidRPr="000B6FFD" w:rsidRDefault="001E1264">
            <w:pPr>
              <w:spacing w:after="0" w:line="240" w:lineRule="auto"/>
              <w:rPr>
                <w:highlight w:val="lightGray"/>
              </w:rPr>
            </w:pPr>
            <w:r w:rsidRPr="000B6FFD">
              <w:rPr>
                <w:sz w:val="18"/>
                <w:highlight w:val="lightGray"/>
              </w:rPr>
              <w:t>Member /</w:t>
            </w:r>
          </w:p>
        </w:tc>
      </w:tr>
      <w:tr w:rsidR="00075064" w14:paraId="03C2C9BA" w14:textId="77777777" w:rsidTr="001E1264">
        <w:trPr>
          <w:jc w:val="center"/>
        </w:trPr>
        <w:tc>
          <w:tcPr>
            <w:tcW w:w="2034" w:type="dxa"/>
            <w:vAlign w:val="center"/>
          </w:tcPr>
          <w:p w14:paraId="79552F42" w14:textId="77777777" w:rsidR="00075064" w:rsidRPr="000B6FFD" w:rsidRDefault="00000000">
            <w:pPr>
              <w:spacing w:after="0" w:line="240" w:lineRule="auto"/>
            </w:pPr>
            <w:r w:rsidRPr="000B6FFD">
              <w:rPr>
                <w:sz w:val="18"/>
              </w:rPr>
              <w:t>Archit Vasan</w:t>
            </w:r>
          </w:p>
        </w:tc>
        <w:tc>
          <w:tcPr>
            <w:tcW w:w="2874" w:type="dxa"/>
            <w:vAlign w:val="center"/>
          </w:tcPr>
          <w:p w14:paraId="5402DE9A" w14:textId="77777777" w:rsidR="00075064" w:rsidRPr="000B6FFD" w:rsidRDefault="00000000">
            <w:pPr>
              <w:spacing w:after="0" w:line="240" w:lineRule="auto"/>
            </w:pPr>
            <w:r w:rsidRPr="000B6FFD">
              <w:rPr>
                <w:sz w:val="18"/>
              </w:rPr>
              <w:t>BV-BRC, Argonne National Laboratory</w:t>
            </w:r>
          </w:p>
        </w:tc>
        <w:tc>
          <w:tcPr>
            <w:tcW w:w="4482" w:type="dxa"/>
            <w:vAlign w:val="center"/>
          </w:tcPr>
          <w:p w14:paraId="0D229BE1" w14:textId="753D5BB8" w:rsidR="00075064" w:rsidRPr="000B6FFD" w:rsidRDefault="00000000">
            <w:pPr>
              <w:spacing w:after="0" w:line="240" w:lineRule="auto"/>
            </w:pPr>
            <w:r w:rsidRPr="000B6FFD">
              <w:rPr>
                <w:sz w:val="18"/>
              </w:rPr>
              <w:t>BV-BRC/ANL support</w:t>
            </w:r>
            <w:r w:rsidR="001E1264" w:rsidRPr="000B6FFD">
              <w:rPr>
                <w:sz w:val="18"/>
              </w:rPr>
              <w:t xml:space="preserve"> /</w:t>
            </w:r>
            <w:r w:rsidR="000B6FFD">
              <w:rPr>
                <w:sz w:val="18"/>
              </w:rPr>
              <w:t xml:space="preserve"> Agentic system for Protein design</w:t>
            </w:r>
            <w:r w:rsidR="001E1264" w:rsidRPr="000B6FFD">
              <w:rPr>
                <w:sz w:val="18"/>
              </w:rPr>
              <w:t xml:space="preserve"> </w:t>
            </w:r>
          </w:p>
        </w:tc>
      </w:tr>
    </w:tbl>
    <w:p w14:paraId="62C1A6E1" w14:textId="77777777" w:rsidR="00075064" w:rsidRDefault="00000000">
      <w:pPr>
        <w:spacing w:before="280" w:after="40" w:line="228" w:lineRule="auto"/>
        <w:rPr>
          <w:b/>
          <w:bCs/>
          <w:sz w:val="24"/>
          <w:szCs w:val="24"/>
        </w:rPr>
      </w:pPr>
      <w:r>
        <w:rPr>
          <w:b/>
          <w:bCs/>
          <w:szCs w:val="24"/>
        </w:rPr>
        <w:t>Project Summary</w:t>
      </w:r>
    </w:p>
    <w:p w14:paraId="3A2BFC6D" w14:textId="2576B15B" w:rsidR="00075064" w:rsidRDefault="00000000">
      <w:pPr>
        <w:spacing w:before="240" w:after="40" w:line="228" w:lineRule="auto"/>
        <w:rPr>
          <w:sz w:val="24"/>
          <w:szCs w:val="24"/>
        </w:rPr>
      </w:pPr>
      <w:r>
        <w:rPr>
          <w:iCs/>
          <w:sz w:val="24"/>
          <w:szCs w:val="24"/>
        </w:rPr>
        <w:t xml:space="preserve">Public omics repositories contain many datasets that could test infectious-disease and vaccine hypotheses, but identifying suitable studies, assessing whether their design and metadata are adequate, and reproducing analyses remain highly manual. Hypothesis2Omics will develop an AI-agent prototype that converts a biological hypothesis into explicit eligibility criteria and statistical tests, discovers relevant public transcriptomic and related omics datasets, and determines which studies can validly address the question. For eligible studies, the agent will configure and execute reproducible workflows through BRC Analytics, capture provenance, and compare results across independent datasets. The </w:t>
      </w:r>
      <w:r w:rsidR="00F92041">
        <w:rPr>
          <w:iCs/>
          <w:sz w:val="24"/>
          <w:szCs w:val="24"/>
        </w:rPr>
        <w:t>minimal viable product (</w:t>
      </w:r>
      <w:r>
        <w:rPr>
          <w:iCs/>
          <w:sz w:val="24"/>
          <w:szCs w:val="24"/>
        </w:rPr>
        <w:t>MVP</w:t>
      </w:r>
      <w:r w:rsidR="00F92041">
        <w:rPr>
          <w:iCs/>
          <w:sz w:val="24"/>
          <w:szCs w:val="24"/>
        </w:rPr>
        <w:t>)</w:t>
      </w:r>
      <w:r>
        <w:rPr>
          <w:iCs/>
          <w:sz w:val="24"/>
          <w:szCs w:val="24"/>
        </w:rPr>
        <w:t xml:space="preserve"> will focus on one predefined vaccination hypothesis, such </w:t>
      </w:r>
      <w:r w:rsidR="00B314EE">
        <w:rPr>
          <w:iCs/>
          <w:sz w:val="24"/>
          <w:szCs w:val="24"/>
        </w:rPr>
        <w:t xml:space="preserve">as the </w:t>
      </w:r>
      <w:bookmarkStart w:id="0" w:name="OLE_LINK3"/>
      <w:r w:rsidR="00B314EE">
        <w:rPr>
          <w:iCs/>
          <w:sz w:val="24"/>
          <w:szCs w:val="24"/>
        </w:rPr>
        <w:t xml:space="preserve">role of </w:t>
      </w:r>
      <w:bookmarkStart w:id="1" w:name="OLE_LINK2"/>
      <w:r w:rsidR="00B314EE">
        <w:rPr>
          <w:iCs/>
          <w:sz w:val="24"/>
          <w:szCs w:val="24"/>
        </w:rPr>
        <w:t xml:space="preserve">GCN2 in CD8+ T </w:t>
      </w:r>
      <w:r w:rsidR="00B314EE">
        <w:rPr>
          <w:iCs/>
          <w:sz w:val="24"/>
          <w:szCs w:val="24"/>
        </w:rPr>
        <w:lastRenderedPageBreak/>
        <w:t xml:space="preserve">cell response in yellow fever vaccination </w:t>
      </w:r>
      <w:bookmarkEnd w:id="0"/>
      <w:bookmarkEnd w:id="1"/>
      <w:r w:rsidR="00B314EE">
        <w:rPr>
          <w:iCs/>
          <w:sz w:val="24"/>
          <w:szCs w:val="24"/>
        </w:rPr>
        <w:t>[</w:t>
      </w:r>
      <w:bookmarkStart w:id="2" w:name="OLE_LINK1"/>
      <w:r w:rsidR="00B314EE">
        <w:rPr>
          <w:iCs/>
          <w:sz w:val="24"/>
          <w:szCs w:val="24"/>
        </w:rPr>
        <w:t>Rodrigues-Coffinet L. et al. 2025 Sciences Immunol</w:t>
      </w:r>
      <w:bookmarkEnd w:id="2"/>
      <w:r w:rsidR="00B314EE">
        <w:rPr>
          <w:iCs/>
          <w:sz w:val="24"/>
          <w:szCs w:val="24"/>
        </w:rPr>
        <w:t>]</w:t>
      </w:r>
      <w:r>
        <w:rPr>
          <w:iCs/>
          <w:sz w:val="24"/>
          <w:szCs w:val="24"/>
        </w:rPr>
        <w:t xml:space="preserve">. The final output will be a provenance-linked evidence table that classifies each </w:t>
      </w:r>
      <w:r w:rsidR="00F70A62">
        <w:rPr>
          <w:iCs/>
          <w:sz w:val="24"/>
          <w:szCs w:val="24"/>
        </w:rPr>
        <w:t xml:space="preserve">transcriptomic </w:t>
      </w:r>
      <w:r>
        <w:rPr>
          <w:iCs/>
          <w:sz w:val="24"/>
          <w:szCs w:val="24"/>
        </w:rPr>
        <w:t>dataset as supportive, contradictory, or inconclusive and provides a calibrated overall assessment.</w:t>
      </w:r>
    </w:p>
    <w:p w14:paraId="447FB0A6" w14:textId="77777777" w:rsidR="00075064" w:rsidRDefault="00000000">
      <w:pPr>
        <w:spacing w:before="280" w:after="40" w:line="228" w:lineRule="auto"/>
        <w:rPr>
          <w:b/>
          <w:bCs/>
          <w:sz w:val="24"/>
          <w:szCs w:val="24"/>
        </w:rPr>
      </w:pPr>
      <w:r>
        <w:rPr>
          <w:b/>
          <w:bCs/>
          <w:szCs w:val="24"/>
        </w:rPr>
        <w:t>Goals and Objectives</w:t>
      </w:r>
    </w:p>
    <w:p w14:paraId="71A89BFB" w14:textId="77777777" w:rsidR="00075064" w:rsidRDefault="00000000">
      <w:pPr>
        <w:spacing w:before="240" w:after="40" w:line="228" w:lineRule="auto"/>
        <w:rPr>
          <w:sz w:val="24"/>
          <w:szCs w:val="24"/>
        </w:rPr>
      </w:pPr>
      <w:r>
        <w:rPr>
          <w:sz w:val="24"/>
          <w:szCs w:val="24"/>
        </w:rPr>
        <w:t>During the Codeathon, the team will pursue the following measurable goals:</w:t>
      </w:r>
    </w:p>
    <w:p w14:paraId="6C74D78E" w14:textId="031729B3" w:rsidR="00075064" w:rsidRDefault="00000000">
      <w:pPr>
        <w:numPr>
          <w:ilvl w:val="0"/>
          <w:numId w:val="2"/>
        </w:numPr>
        <w:spacing w:before="240" w:after="40" w:line="228" w:lineRule="auto"/>
        <w:rPr>
          <w:sz w:val="24"/>
          <w:szCs w:val="24"/>
        </w:rPr>
      </w:pPr>
      <w:r>
        <w:rPr>
          <w:sz w:val="24"/>
          <w:szCs w:val="24"/>
        </w:rPr>
        <w:t>Goal 1: Convert one predefined</w:t>
      </w:r>
      <w:r w:rsidR="00ED2AEF">
        <w:rPr>
          <w:sz w:val="24"/>
          <w:szCs w:val="24"/>
        </w:rPr>
        <w:t xml:space="preserve"> </w:t>
      </w:r>
      <w:r>
        <w:rPr>
          <w:sz w:val="24"/>
          <w:szCs w:val="24"/>
        </w:rPr>
        <w:t>hypothesis into a structured test specification, search strategy, and explicit dataset inclusion/exclusion criteria.</w:t>
      </w:r>
    </w:p>
    <w:p w14:paraId="597E47AA" w14:textId="77777777" w:rsidR="00075064" w:rsidRDefault="00000000">
      <w:pPr>
        <w:numPr>
          <w:ilvl w:val="0"/>
          <w:numId w:val="2"/>
        </w:numPr>
        <w:spacing w:after="40" w:line="228" w:lineRule="auto"/>
        <w:rPr>
          <w:sz w:val="24"/>
          <w:szCs w:val="24"/>
        </w:rPr>
      </w:pPr>
      <w:r>
        <w:rPr>
          <w:sz w:val="24"/>
          <w:szCs w:val="24"/>
        </w:rPr>
        <w:t>Goal 2: Identify and adjudicate candidate public datasets, then reproducibly execute an appropriate workflow on at least one and ideally 2–3 independent eligible datasets.</w:t>
      </w:r>
    </w:p>
    <w:p w14:paraId="5C901FF2" w14:textId="77777777" w:rsidR="00075064" w:rsidRDefault="00000000">
      <w:pPr>
        <w:numPr>
          <w:ilvl w:val="0"/>
          <w:numId w:val="2"/>
        </w:numPr>
        <w:spacing w:after="40" w:line="228" w:lineRule="auto"/>
        <w:rPr>
          <w:sz w:val="24"/>
          <w:szCs w:val="24"/>
        </w:rPr>
      </w:pPr>
      <w:r>
        <w:rPr>
          <w:sz w:val="24"/>
          <w:szCs w:val="24"/>
        </w:rPr>
        <w:t>Goal 3: Integrate cross-dataset results into an auditable evidence table and benchmark retrieval, eligibility decisions, workflow success, and agreement with published findings.</w:t>
      </w:r>
    </w:p>
    <w:p w14:paraId="202662EE" w14:textId="77777777" w:rsidR="00075064" w:rsidRDefault="00000000">
      <w:pPr>
        <w:spacing w:before="280" w:after="40" w:line="228" w:lineRule="auto"/>
        <w:rPr>
          <w:sz w:val="24"/>
          <w:szCs w:val="24"/>
        </w:rPr>
      </w:pPr>
      <w:r>
        <w:rPr>
          <w:b/>
          <w:bCs/>
          <w:szCs w:val="24"/>
        </w:rPr>
        <w:t>Approach</w:t>
      </w:r>
    </w:p>
    <w:p w14:paraId="7BADFA08" w14:textId="77777777" w:rsidR="00075064" w:rsidRDefault="00000000">
      <w:pPr>
        <w:numPr>
          <w:ilvl w:val="0"/>
          <w:numId w:val="3"/>
        </w:numPr>
        <w:spacing w:before="240" w:after="40" w:line="228" w:lineRule="auto"/>
        <w:rPr>
          <w:sz w:val="24"/>
          <w:szCs w:val="24"/>
        </w:rPr>
      </w:pPr>
      <w:r>
        <w:rPr>
          <w:sz w:val="24"/>
          <w:szCs w:val="24"/>
        </w:rPr>
        <w:t>Methods: LLM-based agent orchestration with tool/API calls for repository search, metadata extraction, eligibility reasoning, workflow configuration, execution, statistical quality control, and evidence synthesis.</w:t>
      </w:r>
    </w:p>
    <w:p w14:paraId="5C5E003D" w14:textId="79F399EC" w:rsidR="00075064" w:rsidRDefault="00000000">
      <w:pPr>
        <w:numPr>
          <w:ilvl w:val="0"/>
          <w:numId w:val="3"/>
        </w:numPr>
        <w:spacing w:after="40" w:line="228" w:lineRule="auto"/>
        <w:rPr>
          <w:sz w:val="24"/>
          <w:szCs w:val="24"/>
        </w:rPr>
      </w:pPr>
      <w:r>
        <w:rPr>
          <w:sz w:val="24"/>
          <w:szCs w:val="24"/>
        </w:rPr>
        <w:t>Milestones: (1) formalize hypothesis; (2) discover/rank datasets; (3) assess eligibility; (4) configure and run BRC Analytics workflows; (5) harmonize effect estimates and perform robustness checks; (6) generate the final evidence report.</w:t>
      </w:r>
    </w:p>
    <w:p w14:paraId="1D3BFD41" w14:textId="77777777" w:rsidR="00075064" w:rsidRDefault="00000000">
      <w:pPr>
        <w:spacing w:before="240" w:after="40" w:line="228" w:lineRule="auto"/>
        <w:rPr>
          <w:sz w:val="24"/>
          <w:szCs w:val="24"/>
        </w:rPr>
      </w:pPr>
      <w:r>
        <w:rPr>
          <w:iCs/>
          <w:sz w:val="24"/>
          <w:szCs w:val="24"/>
        </w:rPr>
        <w:t>Workflow: Biological hypothesis → Test specification → Dataset discovery → Eligibility assessment → Workflow execution → Statistical/scientific critique → Cross-dataset synthesis → Evidence report.</w:t>
      </w:r>
    </w:p>
    <w:p w14:paraId="216F58F8" w14:textId="77777777" w:rsidR="00075064" w:rsidRDefault="00000000">
      <w:pPr>
        <w:spacing w:before="280" w:after="40" w:line="228" w:lineRule="auto"/>
        <w:rPr>
          <w:b/>
          <w:bCs/>
          <w:sz w:val="24"/>
          <w:szCs w:val="24"/>
        </w:rPr>
      </w:pPr>
      <w:r>
        <w:rPr>
          <w:b/>
          <w:bCs/>
          <w:szCs w:val="24"/>
        </w:rPr>
        <w:t>Data and Resources Required</w:t>
      </w:r>
    </w:p>
    <w:tbl>
      <w:tblPr>
        <w:tblStyle w:val="a0"/>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0"/>
        <w:gridCol w:w="3705"/>
        <w:gridCol w:w="3675"/>
      </w:tblGrid>
      <w:tr w:rsidR="00075064" w14:paraId="4C6F7E04" w14:textId="77777777">
        <w:trPr>
          <w:trHeight w:val="785"/>
          <w:jc w:val="center"/>
        </w:trPr>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B4D7F8" w14:textId="77777777" w:rsidR="00075064" w:rsidRDefault="00000000">
            <w:pPr>
              <w:spacing w:after="0" w:line="240" w:lineRule="auto"/>
              <w:jc w:val="center"/>
              <w:rPr>
                <w:sz w:val="24"/>
                <w:szCs w:val="24"/>
              </w:rPr>
            </w:pPr>
            <w:r>
              <w:rPr>
                <w:b/>
                <w:bCs/>
                <w:sz w:val="24"/>
                <w:szCs w:val="24"/>
              </w:rPr>
              <w:t>Resource Type</w:t>
            </w:r>
          </w:p>
        </w:tc>
        <w:tc>
          <w:tcPr>
            <w:tcW w:w="3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CE0F92" w14:textId="77777777" w:rsidR="00075064" w:rsidRDefault="00000000">
            <w:pPr>
              <w:spacing w:after="0" w:line="240" w:lineRule="auto"/>
              <w:jc w:val="center"/>
              <w:rPr>
                <w:sz w:val="24"/>
                <w:szCs w:val="24"/>
              </w:rPr>
            </w:pPr>
            <w:r>
              <w:rPr>
                <w:b/>
                <w:bCs/>
                <w:sz w:val="24"/>
                <w:szCs w:val="24"/>
              </w:rPr>
              <w:t>Source / Link</w:t>
            </w:r>
          </w:p>
        </w:tc>
        <w:tc>
          <w:tcPr>
            <w:tcW w:w="3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384303" w14:textId="77777777" w:rsidR="00075064" w:rsidRDefault="00000000">
            <w:pPr>
              <w:spacing w:after="0" w:line="240" w:lineRule="auto"/>
              <w:jc w:val="center"/>
              <w:rPr>
                <w:sz w:val="24"/>
                <w:szCs w:val="24"/>
              </w:rPr>
            </w:pPr>
            <w:r>
              <w:rPr>
                <w:b/>
                <w:bCs/>
                <w:sz w:val="24"/>
                <w:szCs w:val="24"/>
              </w:rPr>
              <w:t>Description / Purpose</w:t>
            </w:r>
          </w:p>
        </w:tc>
      </w:tr>
      <w:tr w:rsidR="00075064" w14:paraId="1D47152A" w14:textId="77777777">
        <w:trPr>
          <w:trHeight w:val="515"/>
          <w:jc w:val="center"/>
        </w:trPr>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C423492" w14:textId="77777777" w:rsidR="00075064" w:rsidRDefault="00000000">
            <w:pPr>
              <w:spacing w:after="0" w:line="240" w:lineRule="auto"/>
            </w:pPr>
            <w:r>
              <w:rPr>
                <w:sz w:val="18"/>
              </w:rPr>
              <w:t>Data</w:t>
            </w:r>
          </w:p>
        </w:tc>
        <w:tc>
          <w:tcPr>
            <w:tcW w:w="3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2E7AC11" w14:textId="3456BBD3" w:rsidR="00075064" w:rsidRDefault="00000000">
            <w:pPr>
              <w:spacing w:after="0" w:line="240" w:lineRule="auto"/>
            </w:pPr>
            <w:r>
              <w:rPr>
                <w:sz w:val="18"/>
              </w:rPr>
              <w:t>GEO</w:t>
            </w:r>
            <w:r w:rsidR="00E57301">
              <w:rPr>
                <w:sz w:val="18"/>
              </w:rPr>
              <w:t xml:space="preserve"> (GSE125921, GSE136163, GSE13485, GSE82152, GSE13699)</w:t>
            </w:r>
            <w:r>
              <w:rPr>
                <w:sz w:val="18"/>
              </w:rPr>
              <w:t>, ImmPort</w:t>
            </w:r>
            <w:r w:rsidR="00E57301">
              <w:rPr>
                <w:sz w:val="18"/>
              </w:rPr>
              <w:t xml:space="preserve"> (</w:t>
            </w:r>
            <w:r w:rsidR="00E57301" w:rsidRPr="00E57301">
              <w:rPr>
                <w:sz w:val="18"/>
              </w:rPr>
              <w:t>SDY1529</w:t>
            </w:r>
            <w:r w:rsidR="00E57301">
              <w:rPr>
                <w:sz w:val="18"/>
              </w:rPr>
              <w:t>, SDY1264, SDY1294, SDY1289)</w:t>
            </w:r>
            <w:r>
              <w:rPr>
                <w:sz w:val="18"/>
              </w:rPr>
              <w:t>, NIAID BRC resources</w:t>
            </w:r>
          </w:p>
        </w:tc>
        <w:tc>
          <w:tcPr>
            <w:tcW w:w="3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CC0D8B9" w14:textId="77777777" w:rsidR="00075064" w:rsidRDefault="00000000">
            <w:pPr>
              <w:spacing w:after="0" w:line="240" w:lineRule="auto"/>
            </w:pPr>
            <w:r>
              <w:rPr>
                <w:sz w:val="18"/>
              </w:rPr>
              <w:t>Candidate transcriptomic/immune datasets and study metadata for hypothesis testing and independent replication.</w:t>
            </w:r>
          </w:p>
        </w:tc>
      </w:tr>
      <w:tr w:rsidR="00075064" w14:paraId="2317BA50" w14:textId="77777777">
        <w:trPr>
          <w:trHeight w:val="515"/>
          <w:jc w:val="center"/>
        </w:trPr>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B03AB92" w14:textId="77777777" w:rsidR="00075064" w:rsidRDefault="00000000">
            <w:pPr>
              <w:spacing w:after="0" w:line="240" w:lineRule="auto"/>
            </w:pPr>
            <w:r>
              <w:rPr>
                <w:sz w:val="18"/>
              </w:rPr>
              <w:t>Tools / Services</w:t>
            </w:r>
          </w:p>
        </w:tc>
        <w:tc>
          <w:tcPr>
            <w:tcW w:w="3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6D9EC88" w14:textId="6917132E" w:rsidR="00075064" w:rsidRDefault="00000000">
            <w:pPr>
              <w:spacing w:after="0" w:line="240" w:lineRule="auto"/>
            </w:pPr>
            <w:r>
              <w:rPr>
                <w:sz w:val="18"/>
              </w:rPr>
              <w:t>BRC Analytics; repository APIs; R/Python; MCP services</w:t>
            </w:r>
          </w:p>
        </w:tc>
        <w:tc>
          <w:tcPr>
            <w:tcW w:w="3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1541E35" w14:textId="77777777" w:rsidR="00075064" w:rsidRDefault="00000000">
            <w:pPr>
              <w:spacing w:after="0" w:line="240" w:lineRule="auto"/>
            </w:pPr>
            <w:r>
              <w:rPr>
                <w:sz w:val="18"/>
              </w:rPr>
              <w:t>Dataset retrieval, metadata parsing, workflow execution, differential/pathway analysis, provenance capture, and result harmonization.</w:t>
            </w:r>
          </w:p>
        </w:tc>
      </w:tr>
      <w:tr w:rsidR="00075064" w14:paraId="6D3405C0" w14:textId="77777777">
        <w:trPr>
          <w:trHeight w:val="515"/>
          <w:jc w:val="center"/>
        </w:trPr>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053477B" w14:textId="77777777" w:rsidR="00075064" w:rsidRDefault="00000000">
            <w:pPr>
              <w:spacing w:after="0" w:line="240" w:lineRule="auto"/>
            </w:pPr>
            <w:r>
              <w:rPr>
                <w:sz w:val="18"/>
              </w:rPr>
              <w:t>LLM/AI Models</w:t>
            </w:r>
          </w:p>
        </w:tc>
        <w:tc>
          <w:tcPr>
            <w:tcW w:w="3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5EA3144" w14:textId="1D894BA4" w:rsidR="00075064" w:rsidRDefault="00000000">
            <w:pPr>
              <w:spacing w:after="0" w:line="240" w:lineRule="auto"/>
            </w:pPr>
            <w:r>
              <w:rPr>
                <w:sz w:val="18"/>
              </w:rPr>
              <w:t>Codeathon-provided LLM access</w:t>
            </w:r>
          </w:p>
        </w:tc>
        <w:tc>
          <w:tcPr>
            <w:tcW w:w="3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470FA03" w14:textId="77777777" w:rsidR="00075064" w:rsidRDefault="00000000">
            <w:pPr>
              <w:spacing w:after="0" w:line="240" w:lineRule="auto"/>
            </w:pPr>
            <w:r>
              <w:rPr>
                <w:sz w:val="18"/>
              </w:rPr>
              <w:t>Natural-language hypothesis formalization, agent planning, metadata reasoning, tool selection, workflow configuration, and evidence synthesis.</w:t>
            </w:r>
          </w:p>
        </w:tc>
      </w:tr>
      <w:tr w:rsidR="00075064" w14:paraId="31FB84E4" w14:textId="77777777">
        <w:trPr>
          <w:trHeight w:val="785"/>
          <w:jc w:val="center"/>
        </w:trPr>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FCD8D95" w14:textId="77777777" w:rsidR="00075064" w:rsidRDefault="00000000">
            <w:pPr>
              <w:spacing w:after="0" w:line="240" w:lineRule="auto"/>
            </w:pPr>
            <w:r>
              <w:rPr>
                <w:sz w:val="18"/>
              </w:rPr>
              <w:t>Compute and Storage Needs</w:t>
            </w:r>
          </w:p>
        </w:tc>
        <w:tc>
          <w:tcPr>
            <w:tcW w:w="3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BBD907B" w14:textId="37279005" w:rsidR="00075064" w:rsidRDefault="00000000">
            <w:pPr>
              <w:spacing w:after="0" w:line="240" w:lineRule="auto"/>
            </w:pPr>
            <w:r>
              <w:rPr>
                <w:sz w:val="18"/>
              </w:rPr>
              <w:t>BRC/Argonne compute infrastructure; modest temporary storage</w:t>
            </w:r>
          </w:p>
        </w:tc>
        <w:tc>
          <w:tcPr>
            <w:tcW w:w="3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25C8233" w14:textId="77777777" w:rsidR="00075064" w:rsidRDefault="00000000">
            <w:pPr>
              <w:spacing w:after="0" w:line="240" w:lineRule="auto"/>
            </w:pPr>
            <w:r>
              <w:rPr>
                <w:sz w:val="18"/>
              </w:rPr>
              <w:t>Execution of selected workflows and storage of intermediate results, logs, provenance, and final evidence tables.</w:t>
            </w:r>
          </w:p>
        </w:tc>
      </w:tr>
    </w:tbl>
    <w:p w14:paraId="1925F8AC" w14:textId="77777777" w:rsidR="00075064" w:rsidRDefault="00000000">
      <w:pPr>
        <w:spacing w:before="280" w:after="40" w:line="228" w:lineRule="auto"/>
        <w:rPr>
          <w:b/>
          <w:bCs/>
          <w:sz w:val="24"/>
          <w:szCs w:val="24"/>
        </w:rPr>
      </w:pPr>
      <w:r>
        <w:rPr>
          <w:b/>
          <w:bCs/>
          <w:szCs w:val="24"/>
        </w:rPr>
        <w:t>Expected Outcomes / Deliverables</w:t>
      </w:r>
    </w:p>
    <w:p w14:paraId="60C1A0CB" w14:textId="77777777" w:rsidR="00075064" w:rsidRDefault="00000000">
      <w:pPr>
        <w:spacing w:before="240" w:after="40" w:line="228" w:lineRule="auto"/>
        <w:rPr>
          <w:sz w:val="24"/>
          <w:szCs w:val="24"/>
        </w:rPr>
      </w:pPr>
      <w:r>
        <w:rPr>
          <w:sz w:val="24"/>
          <w:szCs w:val="24"/>
        </w:rPr>
        <w:t>By the end of the Codeathon, the team expects to deliver:</w:t>
      </w:r>
    </w:p>
    <w:p w14:paraId="7F42826E" w14:textId="77777777" w:rsidR="00075064" w:rsidRDefault="00000000">
      <w:pPr>
        <w:numPr>
          <w:ilvl w:val="0"/>
          <w:numId w:val="5"/>
        </w:numPr>
        <w:spacing w:before="240" w:after="40" w:line="228" w:lineRule="auto"/>
        <w:rPr>
          <w:sz w:val="24"/>
          <w:szCs w:val="24"/>
        </w:rPr>
      </w:pPr>
      <w:r>
        <w:rPr>
          <w:sz w:val="24"/>
          <w:szCs w:val="24"/>
        </w:rPr>
        <w:lastRenderedPageBreak/>
        <w:t>A working end-to-end prototype that accepts a predefined biological hypothesis and produces a structured test plan.</w:t>
      </w:r>
    </w:p>
    <w:p w14:paraId="3592AB60" w14:textId="77777777" w:rsidR="00075064" w:rsidRDefault="00000000">
      <w:pPr>
        <w:numPr>
          <w:ilvl w:val="0"/>
          <w:numId w:val="5"/>
        </w:numPr>
        <w:spacing w:after="40" w:line="228" w:lineRule="auto"/>
        <w:rPr>
          <w:sz w:val="24"/>
          <w:szCs w:val="24"/>
        </w:rPr>
      </w:pPr>
      <w:r>
        <w:rPr>
          <w:sz w:val="24"/>
          <w:szCs w:val="24"/>
        </w:rPr>
        <w:t>A ranked dataset inventory with explicit eligibility decisions, inclusion/exclusion reasons, and provenance.</w:t>
      </w:r>
    </w:p>
    <w:p w14:paraId="56C54DA0" w14:textId="77777777" w:rsidR="00075064" w:rsidRDefault="00000000">
      <w:pPr>
        <w:numPr>
          <w:ilvl w:val="0"/>
          <w:numId w:val="5"/>
        </w:numPr>
        <w:spacing w:after="40" w:line="228" w:lineRule="auto"/>
        <w:rPr>
          <w:sz w:val="24"/>
          <w:szCs w:val="24"/>
        </w:rPr>
      </w:pPr>
      <w:r>
        <w:rPr>
          <w:sz w:val="24"/>
          <w:szCs w:val="24"/>
        </w:rPr>
        <w:t>Reproducible workflow configurations and analysis outputs for at least one, ideally multiple, eligible public datasets.</w:t>
      </w:r>
    </w:p>
    <w:p w14:paraId="6A3FE577" w14:textId="26DD74D8" w:rsidR="00075064" w:rsidRDefault="00000000">
      <w:pPr>
        <w:numPr>
          <w:ilvl w:val="0"/>
          <w:numId w:val="5"/>
        </w:numPr>
        <w:spacing w:after="40" w:line="228" w:lineRule="auto"/>
        <w:rPr>
          <w:sz w:val="24"/>
          <w:szCs w:val="24"/>
        </w:rPr>
      </w:pPr>
      <w:r>
        <w:rPr>
          <w:sz w:val="24"/>
          <w:szCs w:val="24"/>
        </w:rPr>
        <w:t>A cross-dataset evidence table/report plus an integration concept for BRC Analytics</w:t>
      </w:r>
      <w:r w:rsidR="00B07BCF">
        <w:rPr>
          <w:sz w:val="24"/>
          <w:szCs w:val="24"/>
        </w:rPr>
        <w:t xml:space="preserve">, </w:t>
      </w:r>
      <w:r>
        <w:rPr>
          <w:sz w:val="24"/>
          <w:szCs w:val="24"/>
        </w:rPr>
        <w:t>and future multi-omics or microbiome MCP tools.</w:t>
      </w:r>
    </w:p>
    <w:p w14:paraId="3052E71D" w14:textId="77777777" w:rsidR="00075064" w:rsidRDefault="00000000">
      <w:pPr>
        <w:spacing w:before="280" w:after="40" w:line="228" w:lineRule="auto"/>
        <w:rPr>
          <w:b/>
          <w:bCs/>
          <w:sz w:val="24"/>
          <w:szCs w:val="24"/>
        </w:rPr>
      </w:pPr>
      <w:r>
        <w:rPr>
          <w:b/>
          <w:bCs/>
          <w:szCs w:val="24"/>
        </w:rPr>
        <w:t>Potential Impact and Next Steps</w:t>
      </w:r>
    </w:p>
    <w:p w14:paraId="7779180D" w14:textId="77777777" w:rsidR="00075064" w:rsidRDefault="00000000">
      <w:pPr>
        <w:spacing w:before="240" w:after="40" w:line="228" w:lineRule="auto"/>
        <w:rPr>
          <w:sz w:val="24"/>
          <w:szCs w:val="24"/>
        </w:rPr>
      </w:pPr>
      <w:r>
        <w:rPr>
          <w:sz w:val="24"/>
          <w:szCs w:val="24"/>
        </w:rPr>
        <w:t>Hypothesis2Omics will demonstrate how AI agents can turn public biomedical data into reproducible, testable evidence rather than only generate narrative answers. The project can accelerate infectious-disease and vaccine research by reducing the time required to locate appropriate cohorts, verify study suitability, and reproduce analyses across independent datasets. Its emphasis on explicit eligibility criteria, provenance, robustness, and an “inconclusive” outcome improves interpretability and reduces overclaiming. After the Codeathon, the framework can be expanded to proteomics, metabolomics, microbiome, single-cell, and immune-profiling data, with formal meta-analysis, causal-inference modules, and continuous re-evaluation as new public datasets become available.</w:t>
      </w:r>
    </w:p>
    <w:p w14:paraId="7B9CA6BA" w14:textId="77777777" w:rsidR="00075064" w:rsidRDefault="00000000">
      <w:pPr>
        <w:numPr>
          <w:ilvl w:val="0"/>
          <w:numId w:val="4"/>
        </w:numPr>
        <w:spacing w:before="240" w:after="40" w:line="228" w:lineRule="auto"/>
        <w:rPr>
          <w:sz w:val="24"/>
          <w:szCs w:val="24"/>
        </w:rPr>
      </w:pPr>
      <w:r>
        <w:rPr>
          <w:sz w:val="24"/>
          <w:szCs w:val="24"/>
        </w:rPr>
        <w:t>Infectious disease research: faster reuse of public datasets to validate vaccine and host-response hypotheses across cohorts.</w:t>
      </w:r>
    </w:p>
    <w:p w14:paraId="43B51F16" w14:textId="77777777" w:rsidR="00075064" w:rsidRDefault="00000000">
      <w:pPr>
        <w:numPr>
          <w:ilvl w:val="0"/>
          <w:numId w:val="4"/>
        </w:numPr>
        <w:spacing w:after="40" w:line="228" w:lineRule="auto"/>
        <w:rPr>
          <w:sz w:val="24"/>
          <w:szCs w:val="24"/>
        </w:rPr>
      </w:pPr>
      <w:r>
        <w:rPr>
          <w:sz w:val="24"/>
          <w:szCs w:val="24"/>
        </w:rPr>
        <w:t>AI/ML automation and interpretability: auditable agent decisions, reproducible workflows, and provenance-linked evidence synthesis.</w:t>
      </w:r>
    </w:p>
    <w:p w14:paraId="16767007" w14:textId="77777777" w:rsidR="00075064" w:rsidRDefault="00000000">
      <w:pPr>
        <w:numPr>
          <w:ilvl w:val="0"/>
          <w:numId w:val="4"/>
        </w:numPr>
        <w:spacing w:after="40" w:line="228" w:lineRule="auto"/>
        <w:rPr>
          <w:sz w:val="24"/>
          <w:szCs w:val="24"/>
        </w:rPr>
      </w:pPr>
      <w:r>
        <w:rPr>
          <w:sz w:val="24"/>
          <w:szCs w:val="24"/>
        </w:rPr>
        <w:t>Public health preparedness: rapid re-analysis of existing data when new pathogens, variants, biomarkers, or intervention questions emerge.</w:t>
      </w:r>
    </w:p>
    <w:p w14:paraId="58B478A2" w14:textId="18D84635" w:rsidR="00075064" w:rsidRDefault="00000000">
      <w:pPr>
        <w:spacing w:before="240" w:after="40" w:line="228" w:lineRule="auto"/>
        <w:rPr>
          <w:b/>
          <w:bCs/>
          <w:sz w:val="24"/>
          <w:szCs w:val="24"/>
        </w:rPr>
      </w:pPr>
      <w:r>
        <w:rPr>
          <w:iCs/>
          <w:sz w:val="24"/>
          <w:szCs w:val="24"/>
        </w:rPr>
        <w:t>Next steps: benchmark against expert-curated searches and published analyses; expand repository and omics coverage; add formal meta-analysis and microbiome causal-inference tools; and package the framework for reusable BRC deployment.</w:t>
      </w:r>
    </w:p>
    <w:p w14:paraId="1E84D29E" w14:textId="77777777" w:rsidR="00075064" w:rsidRDefault="00000000">
      <w:pPr>
        <w:spacing w:before="280" w:after="40" w:line="228" w:lineRule="auto"/>
        <w:rPr>
          <w:b/>
          <w:bCs/>
          <w:sz w:val="24"/>
          <w:szCs w:val="24"/>
        </w:rPr>
      </w:pPr>
      <w:r>
        <w:rPr>
          <w:b/>
          <w:bCs/>
          <w:szCs w:val="24"/>
        </w:rPr>
        <w:t>Technical Support Needed</w:t>
      </w:r>
    </w:p>
    <w:p w14:paraId="6890C339" w14:textId="77777777" w:rsidR="00075064" w:rsidRDefault="00000000">
      <w:pPr>
        <w:spacing w:before="240" w:after="40" w:line="228" w:lineRule="auto"/>
        <w:rPr>
          <w:sz w:val="24"/>
          <w:szCs w:val="24"/>
        </w:rPr>
      </w:pPr>
      <w:r>
        <w:rPr>
          <w:sz w:val="24"/>
          <w:szCs w:val="24"/>
        </w:rPr>
        <w:t>Indicate additional requirements:</w:t>
      </w:r>
    </w:p>
    <w:p w14:paraId="149E5B05" w14:textId="77777777" w:rsidR="00075064" w:rsidRDefault="00000000">
      <w:pPr>
        <w:spacing w:before="240" w:after="40" w:line="228" w:lineRule="auto"/>
        <w:ind w:left="720"/>
        <w:rPr>
          <w:sz w:val="24"/>
          <w:szCs w:val="24"/>
        </w:rPr>
      </w:pPr>
      <w:r>
        <w:rPr>
          <w:sz w:val="24"/>
          <w:szCs w:val="24"/>
        </w:rPr>
        <w:t>☒ Datasets preloaded (helpful for MVP benchmark datasets)</w:t>
      </w:r>
    </w:p>
    <w:p w14:paraId="1A168538" w14:textId="77777777" w:rsidR="00075064" w:rsidRDefault="00000000">
      <w:pPr>
        <w:spacing w:before="240" w:after="40" w:line="228" w:lineRule="auto"/>
        <w:ind w:left="720"/>
        <w:rPr>
          <w:sz w:val="24"/>
          <w:szCs w:val="24"/>
        </w:rPr>
      </w:pPr>
      <w:r>
        <w:rPr>
          <w:sz w:val="24"/>
          <w:szCs w:val="24"/>
        </w:rPr>
        <w:t>☒ GPU / LLM access</w:t>
      </w:r>
    </w:p>
    <w:p w14:paraId="6D0163DF" w14:textId="77777777" w:rsidR="00075064" w:rsidRDefault="00000000">
      <w:pPr>
        <w:spacing w:before="240" w:after="40" w:line="228" w:lineRule="auto"/>
        <w:ind w:left="720"/>
        <w:rPr>
          <w:sz w:val="24"/>
          <w:szCs w:val="24"/>
        </w:rPr>
      </w:pPr>
      <w:r>
        <w:rPr>
          <w:sz w:val="24"/>
          <w:szCs w:val="24"/>
        </w:rPr>
        <w:t>☒ API keys / repository and workflow-service access as needed</w:t>
      </w:r>
    </w:p>
    <w:p w14:paraId="69615A7F" w14:textId="77777777" w:rsidR="00075064" w:rsidRDefault="00000000">
      <w:pPr>
        <w:spacing w:before="240" w:after="40" w:line="228" w:lineRule="auto"/>
        <w:ind w:left="720"/>
        <w:rPr>
          <w:sz w:val="24"/>
          <w:szCs w:val="24"/>
        </w:rPr>
      </w:pPr>
      <w:r>
        <w:rPr>
          <w:sz w:val="24"/>
          <w:szCs w:val="24"/>
        </w:rPr>
        <w:t>☒ Mentor support (BRC Analytics, Galaxy, APIs, and workflow integration)</w:t>
      </w:r>
    </w:p>
    <w:p w14:paraId="56D996F9" w14:textId="3D379178" w:rsidR="00075064" w:rsidRDefault="00000000">
      <w:pPr>
        <w:spacing w:before="240" w:after="40" w:line="228" w:lineRule="auto"/>
        <w:ind w:left="720"/>
        <w:rPr>
          <w:sz w:val="24"/>
          <w:szCs w:val="24"/>
        </w:rPr>
      </w:pPr>
      <w:r>
        <w:rPr>
          <w:sz w:val="24"/>
          <w:szCs w:val="24"/>
        </w:rPr>
        <w:t>☒ Other: access to BRC Analytics execution endpoints and provenance/logging support</w:t>
      </w:r>
    </w:p>
    <w:p w14:paraId="7481AA51" w14:textId="77777777" w:rsidR="00075064" w:rsidRDefault="00000000">
      <w:pPr>
        <w:spacing w:after="40" w:line="228" w:lineRule="auto"/>
        <w:rPr>
          <w:b/>
          <w:bCs/>
          <w:sz w:val="24"/>
          <w:szCs w:val="24"/>
        </w:rPr>
      </w:pPr>
      <w:r>
        <w:rPr>
          <w:b/>
          <w:bCs/>
          <w:szCs w:val="24"/>
        </w:rPr>
        <w:t>Additional Comments</w:t>
      </w:r>
    </w:p>
    <w:p w14:paraId="2D6FD9CA" w14:textId="77777777" w:rsidR="00075064" w:rsidRDefault="00000000">
      <w:pPr>
        <w:spacing w:after="40" w:line="228" w:lineRule="auto"/>
      </w:pPr>
      <w:r>
        <w:rPr>
          <w:sz w:val="18"/>
        </w:rPr>
        <w:t>MVP scope will prioritize one vaccination hypothesis and one primary omics modality. The prototype should find appropriate datasets, reject unsuitable ones, execute a valid analysis, and report supportive, contradictory, or insufficient evidence without overinterpretation.</w:t>
      </w:r>
    </w:p>
    <w:sectPr w:rsidR="00075064">
      <w:pgSz w:w="12240" w:h="15840"/>
      <w:pgMar w:top="792" w:right="936" w:bottom="792" w:left="936"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F70EA7E0-EDF7-C248-AC3B-5FACDC418776}"/>
  </w:font>
  <w:font w:name="Roboto">
    <w:panose1 w:val="02000000000000000000"/>
    <w:charset w:val="00"/>
    <w:family w:val="auto"/>
    <w:pitch w:val="variable"/>
    <w:sig w:usb0="E0000AFF" w:usb1="5000217F" w:usb2="00000021" w:usb3="00000000" w:csb0="0000019F" w:csb1="00000000"/>
    <w:embedRegular r:id="rId2" w:fontKey="{3742C9A2-123B-1D47-A481-589010CD9897}"/>
  </w:font>
  <w:font w:name="Calibri">
    <w:panose1 w:val="020F0502020204030204"/>
    <w:charset w:val="00"/>
    <w:family w:val="swiss"/>
    <w:pitch w:val="variable"/>
    <w:sig w:usb0="E0002AFF" w:usb1="C000247B" w:usb2="00000009" w:usb3="00000000" w:csb0="000001FF" w:csb1="00000000"/>
    <w:embedRegular r:id="rId3" w:fontKey="{91CC023B-78DA-3B42-8C1C-AA80211AAC5B}"/>
    <w:embedBold r:id="rId4" w:fontKey="{37D01BA3-083A-6642-BC07-6FED1CF1060D}"/>
    <w:embedItalic r:id="rId5" w:fontKey="{9B76A681-7EA3-7F48-BBBD-36F60431FFCC}"/>
  </w:font>
  <w:font w:name="Arial">
    <w:panose1 w:val="020B0604020202020204"/>
    <w:charset w:val="00"/>
    <w:family w:val="swiss"/>
    <w:pitch w:val="variable"/>
    <w:sig w:usb0="E0002EFF" w:usb1="C000785B" w:usb2="00000009" w:usb3="00000000" w:csb0="000001FF" w:csb1="00000000"/>
    <w:embedRegular r:id="rId6" w:fontKey="{070EAA0D-3E56-2A4E-9F81-0D957498BA6C}"/>
  </w:font>
  <w:font w:name="Cambria">
    <w:panose1 w:val="02040503050406030204"/>
    <w:charset w:val="00"/>
    <w:family w:val="roman"/>
    <w:pitch w:val="variable"/>
    <w:sig w:usb0="E00002FF" w:usb1="400004FF" w:usb2="00000000" w:usb3="00000000" w:csb0="0000019F" w:csb1="00000000"/>
    <w:embedRegular r:id="rId7" w:fontKey="{FD37E1A8-6B98-0648-9DAB-8E858368BBB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793F45"/>
    <w:multiLevelType w:val="multilevel"/>
    <w:tmpl w:val="134487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A9422C3"/>
    <w:multiLevelType w:val="multilevel"/>
    <w:tmpl w:val="975298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F1D25AD"/>
    <w:multiLevelType w:val="multilevel"/>
    <w:tmpl w:val="543017DC"/>
    <w:lvl w:ilvl="0">
      <w:start w:val="1"/>
      <w:numFmt w:val="bullet"/>
      <w:lvlText w:val="●"/>
      <w:lvlJc w:val="left"/>
      <w:pPr>
        <w:ind w:left="720" w:hanging="360"/>
      </w:pPr>
      <w:rPr>
        <w:rFonts w:ascii="Roboto" w:eastAsia="Roboto" w:hAnsi="Roboto" w:cs="Roboto"/>
        <w:color w:val="333333"/>
        <w:sz w:val="19"/>
        <w:szCs w:val="1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F99466A"/>
    <w:multiLevelType w:val="multilevel"/>
    <w:tmpl w:val="25DCE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AD84ACE"/>
    <w:multiLevelType w:val="multilevel"/>
    <w:tmpl w:val="2C8EB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05F5EF8"/>
    <w:multiLevelType w:val="multilevel"/>
    <w:tmpl w:val="576C1C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81902567">
    <w:abstractNumId w:val="2"/>
  </w:num>
  <w:num w:numId="2" w16cid:durableId="1646931679">
    <w:abstractNumId w:val="0"/>
  </w:num>
  <w:num w:numId="3" w16cid:durableId="1523587368">
    <w:abstractNumId w:val="1"/>
  </w:num>
  <w:num w:numId="4" w16cid:durableId="1589003815">
    <w:abstractNumId w:val="3"/>
  </w:num>
  <w:num w:numId="5" w16cid:durableId="1428454717">
    <w:abstractNumId w:val="4"/>
  </w:num>
  <w:num w:numId="6" w16cid:durableId="1896548799">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5064"/>
    <w:rsid w:val="00030010"/>
    <w:rsid w:val="00075064"/>
    <w:rsid w:val="000B6FFD"/>
    <w:rsid w:val="000D0ED4"/>
    <w:rsid w:val="001E1264"/>
    <w:rsid w:val="003B006B"/>
    <w:rsid w:val="004D23EF"/>
    <w:rsid w:val="005A5C23"/>
    <w:rsid w:val="0079645C"/>
    <w:rsid w:val="00AA74C9"/>
    <w:rsid w:val="00B07BCF"/>
    <w:rsid w:val="00B314EE"/>
    <w:rsid w:val="00CC23AE"/>
    <w:rsid w:val="00E57301"/>
    <w:rsid w:val="00ED2AEF"/>
    <w:rsid w:val="00F70A62"/>
    <w:rsid w:val="00F80ECB"/>
    <w:rsid w:val="00F920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CE2B8EA"/>
  <w15:docId w15:val="{8730AC49-0E4B-4B4C-B18F-B02AD5396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 w:eastAsia="en-US" w:bidi="ar-SA"/>
      </w:rPr>
    </w:rPrDefault>
    <w:pPrDefault>
      <w:pPr>
        <w:shd w:val="clear" w:color="auto" w:fill="FFFFFF"/>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iaid-brc-codeathons.github.io/" TargetMode="External"/><Relationship Id="rId5" Type="http://schemas.openxmlformats.org/officeDocument/2006/relationships/hyperlink" Target="https://www.bv-brc.org/brc-niaid-ai-codeathon-2025"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14b77578-9773-42d5-8507-251ca2dc2b06}" enabled="0" method="" siteId="{14b77578-9773-42d5-8507-251ca2dc2b06}" removed="1"/>
</clbl:labelList>
</file>

<file path=docProps/app.xml><?xml version="1.0" encoding="utf-8"?>
<Properties xmlns="http://schemas.openxmlformats.org/officeDocument/2006/extended-properties" xmlns:vt="http://schemas.openxmlformats.org/officeDocument/2006/docPropsVTypes">
  <Template>Normal.dotm</Template>
  <TotalTime>59</TotalTime>
  <Pages>3</Pages>
  <Words>925</Words>
  <Characters>6260</Characters>
  <Application>Microsoft Office Word</Application>
  <DocSecurity>0</DocSecurity>
  <Lines>145</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Zhou, Yijun (NIH/VRC) [C]</cp:lastModifiedBy>
  <cp:revision>6</cp:revision>
  <dcterms:created xsi:type="dcterms:W3CDTF">2026-09-08T14:12:00Z</dcterms:created>
  <dcterms:modified xsi:type="dcterms:W3CDTF">2026-09-09T20:50:00Z</dcterms:modified>
</cp:coreProperties>
</file>