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心连心聚甲醛X90系列产品分级及下游行业应用分类</w:t>
      </w:r>
    </w:p>
    <w:p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一、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产品分级体系</w:t>
      </w:r>
    </w:p>
    <w:p>
      <w:pPr>
        <w:ind w:firstLine="560" w:firstLineChars="20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基于心连心X90系列聚甲醛分级体系、物性指标、加工特性、仓储管控标准，结合各牌号性能差异、成型特点，对全系列产品进行细分分级，并匹配对应下游行业、细分应用场景，同时标注各牌号适用边界、慎用领域，为销售定向推广、客户选型、生产排产、库存备货提供标准化参考依据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。产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品分为高端优等、标准优等、通用合格三大品质梯队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注塑A线为市场主流通用产线，板棒B线以色泽管控为核心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X90系列产品分级与核心性能</w:t>
      </w:r>
    </w:p>
    <w:tbl>
      <w:tblPr>
        <w:tblStyle w:val="3"/>
        <w:tblW w:w="10419" w:type="dxa"/>
        <w:tblInd w:w="-7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3"/>
        <w:gridCol w:w="2427"/>
        <w:gridCol w:w="1080"/>
        <w:gridCol w:w="1080"/>
        <w:gridCol w:w="1053"/>
        <w:gridCol w:w="1040"/>
        <w:gridCol w:w="1040"/>
        <w:gridCol w:w="1077"/>
        <w:gridCol w:w="100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3040" w:type="dxa"/>
            <w:gridSpan w:val="2"/>
            <w:vMerge w:val="restart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检测项目</w:t>
            </w:r>
          </w:p>
        </w:tc>
        <w:tc>
          <w:tcPr>
            <w:tcW w:w="7379" w:type="dxa"/>
            <w:gridSpan w:val="7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指标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3040" w:type="dxa"/>
            <w:gridSpan w:val="2"/>
            <w:vMerge w:val="continue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rPr>
                <w:rFonts w:hint="eastAsia" w:ascii="宋体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X90-44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yellow"/>
              </w:rPr>
              <w:t>Ⅰ-X90</w:t>
            </w:r>
          </w:p>
        </w:tc>
        <w:tc>
          <w:tcPr>
            <w:tcW w:w="1053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yellow"/>
              </w:rPr>
              <w:t>Ⅱ-X90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ⅢA-X90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ⅢB-X90</w:t>
            </w:r>
          </w:p>
        </w:tc>
        <w:tc>
          <w:tcPr>
            <w:tcW w:w="107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X90-01</w:t>
            </w:r>
          </w:p>
        </w:tc>
        <w:tc>
          <w:tcPr>
            <w:tcW w:w="1009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X90-L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13" w:type="dxa"/>
            <w:vMerge w:val="restart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外观</w:t>
            </w:r>
          </w:p>
        </w:tc>
        <w:tc>
          <w:tcPr>
            <w:tcW w:w="242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颗粒度 颗/g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30-70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yellow"/>
              </w:rPr>
              <w:t>30-70</w:t>
            </w:r>
          </w:p>
        </w:tc>
        <w:tc>
          <w:tcPr>
            <w:tcW w:w="1053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30-70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30-70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30-70</w:t>
            </w:r>
          </w:p>
        </w:tc>
        <w:tc>
          <w:tcPr>
            <w:tcW w:w="107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30-70</w:t>
            </w:r>
          </w:p>
        </w:tc>
        <w:tc>
          <w:tcPr>
            <w:tcW w:w="1009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30-70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613" w:type="dxa"/>
            <w:vMerge w:val="continue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rPr>
                <w:rFonts w:hint="eastAsia" w:ascii="宋体"/>
                <w:sz w:val="18"/>
                <w:szCs w:val="18"/>
              </w:rPr>
            </w:pPr>
          </w:p>
        </w:tc>
        <w:tc>
          <w:tcPr>
            <w:tcW w:w="242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明暗度（L值）  ≥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88.0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yellow"/>
              </w:rPr>
              <w:t>88.0</w:t>
            </w:r>
          </w:p>
        </w:tc>
        <w:tc>
          <w:tcPr>
            <w:tcW w:w="1053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88.0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88.0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88.0</w:t>
            </w:r>
          </w:p>
        </w:tc>
        <w:tc>
          <w:tcPr>
            <w:tcW w:w="107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88.0</w:t>
            </w:r>
          </w:p>
        </w:tc>
        <w:tc>
          <w:tcPr>
            <w:tcW w:w="1009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88.0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613" w:type="dxa"/>
            <w:vMerge w:val="continue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rPr>
                <w:rFonts w:hint="eastAsia" w:ascii="宋体"/>
                <w:sz w:val="18"/>
                <w:szCs w:val="18"/>
              </w:rPr>
            </w:pPr>
          </w:p>
        </w:tc>
        <w:tc>
          <w:tcPr>
            <w:tcW w:w="242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色度（b值）    ≤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yellow"/>
              </w:rPr>
              <w:t>0.0</w:t>
            </w:r>
          </w:p>
        </w:tc>
        <w:tc>
          <w:tcPr>
            <w:tcW w:w="1053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0.0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0.0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0.0</w:t>
            </w:r>
          </w:p>
        </w:tc>
        <w:tc>
          <w:tcPr>
            <w:tcW w:w="107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009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1.5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613" w:type="dxa"/>
            <w:vMerge w:val="continue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rPr>
                <w:rFonts w:hint="eastAsia" w:ascii="宋体"/>
                <w:sz w:val="18"/>
                <w:szCs w:val="18"/>
              </w:rPr>
            </w:pPr>
          </w:p>
        </w:tc>
        <w:tc>
          <w:tcPr>
            <w:tcW w:w="242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异色粒子 颗/kg  ≤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1053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107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09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613" w:type="dxa"/>
            <w:vMerge w:val="continue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rPr>
                <w:rFonts w:hint="eastAsia" w:ascii="宋体"/>
                <w:sz w:val="18"/>
                <w:szCs w:val="18"/>
              </w:rPr>
            </w:pPr>
          </w:p>
        </w:tc>
        <w:tc>
          <w:tcPr>
            <w:tcW w:w="242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异形粒子 颗/kg  ≤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1053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107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9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613" w:type="dxa"/>
            <w:vMerge w:val="restart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性能</w:t>
            </w:r>
          </w:p>
        </w:tc>
        <w:tc>
          <w:tcPr>
            <w:tcW w:w="242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熔体质量流动速率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g/10min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9.00±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yellow"/>
              </w:rPr>
              <w:t>9.00±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yellow"/>
              </w:rPr>
              <w:t>0.30</w:t>
            </w:r>
          </w:p>
        </w:tc>
        <w:tc>
          <w:tcPr>
            <w:tcW w:w="1053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9.00±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0.50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8.20～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9.00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9.01～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9.80</w:t>
            </w:r>
          </w:p>
        </w:tc>
        <w:tc>
          <w:tcPr>
            <w:tcW w:w="107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9.00±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1009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9.00±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1.50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613" w:type="dxa"/>
            <w:vMerge w:val="continue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rPr>
                <w:rFonts w:hint="eastAsia" w:ascii="宋体"/>
                <w:sz w:val="18"/>
                <w:szCs w:val="18"/>
              </w:rPr>
            </w:pPr>
          </w:p>
        </w:tc>
        <w:tc>
          <w:tcPr>
            <w:tcW w:w="242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简支梁缺口冲击强度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kJ/m ²       ≥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5.5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yellow"/>
              </w:rPr>
              <w:t>6.3</w:t>
            </w:r>
          </w:p>
        </w:tc>
        <w:tc>
          <w:tcPr>
            <w:tcW w:w="1053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6.2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6.0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6.0</w:t>
            </w:r>
          </w:p>
        </w:tc>
        <w:tc>
          <w:tcPr>
            <w:tcW w:w="107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5.5</w:t>
            </w:r>
          </w:p>
        </w:tc>
        <w:tc>
          <w:tcPr>
            <w:tcW w:w="1009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5.0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613" w:type="dxa"/>
            <w:vMerge w:val="continue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rPr>
                <w:rFonts w:hint="eastAsia" w:ascii="宋体"/>
                <w:sz w:val="18"/>
                <w:szCs w:val="18"/>
              </w:rPr>
            </w:pPr>
          </w:p>
        </w:tc>
        <w:tc>
          <w:tcPr>
            <w:tcW w:w="242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屈服应力MPa    ≥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61.5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yellow"/>
              </w:rPr>
              <w:t>61.0</w:t>
            </w:r>
          </w:p>
        </w:tc>
        <w:tc>
          <w:tcPr>
            <w:tcW w:w="1053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60.5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60.0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60.0</w:t>
            </w:r>
          </w:p>
        </w:tc>
        <w:tc>
          <w:tcPr>
            <w:tcW w:w="107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59.0</w:t>
            </w:r>
          </w:p>
        </w:tc>
        <w:tc>
          <w:tcPr>
            <w:tcW w:w="1009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58.0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613" w:type="dxa"/>
            <w:vMerge w:val="continue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rPr>
                <w:rFonts w:hint="eastAsia" w:ascii="宋体"/>
                <w:sz w:val="18"/>
                <w:szCs w:val="18"/>
              </w:rPr>
            </w:pPr>
          </w:p>
        </w:tc>
        <w:tc>
          <w:tcPr>
            <w:tcW w:w="242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拉伸弹性模量MPa  ≥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2550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yellow"/>
              </w:rPr>
              <w:t>2500</w:t>
            </w:r>
          </w:p>
        </w:tc>
        <w:tc>
          <w:tcPr>
            <w:tcW w:w="1053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2450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2450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2450</w:t>
            </w:r>
          </w:p>
        </w:tc>
        <w:tc>
          <w:tcPr>
            <w:tcW w:w="107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2350</w:t>
            </w:r>
          </w:p>
        </w:tc>
        <w:tc>
          <w:tcPr>
            <w:tcW w:w="1009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613" w:type="dxa"/>
            <w:vMerge w:val="continue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rPr>
                <w:rFonts w:hint="eastAsia" w:ascii="宋体"/>
                <w:sz w:val="18"/>
                <w:szCs w:val="18"/>
              </w:rPr>
            </w:pPr>
          </w:p>
        </w:tc>
        <w:tc>
          <w:tcPr>
            <w:tcW w:w="242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断裂标称应变 %  ≥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08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yellow"/>
              </w:rPr>
              <w:t>35</w:t>
            </w:r>
          </w:p>
        </w:tc>
        <w:tc>
          <w:tcPr>
            <w:tcW w:w="1053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32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1040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1077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009" w:type="dxa"/>
            <w:tcBorders>
              <w:top w:val="single" w:color="000008" w:sz="12" w:space="0"/>
              <w:left w:val="single" w:color="000008" w:sz="12" w:space="0"/>
              <w:bottom w:val="single" w:color="000008" w:sz="4" w:space="0"/>
              <w:right w:val="single" w:color="000008" w:sz="4" w:space="0"/>
            </w:tcBorders>
            <w:shd w:val="clear" w:color="auto" w:fill="FFFFFF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20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tbl>
      <w:tblPr>
        <w:tblStyle w:val="3"/>
        <w:tblW w:w="10832" w:type="dxa"/>
        <w:tblInd w:w="-10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7"/>
        <w:gridCol w:w="1520"/>
        <w:gridCol w:w="653"/>
        <w:gridCol w:w="653"/>
        <w:gridCol w:w="640"/>
        <w:gridCol w:w="874"/>
        <w:gridCol w:w="520"/>
        <w:gridCol w:w="508"/>
        <w:gridCol w:w="520"/>
        <w:gridCol w:w="508"/>
        <w:gridCol w:w="520"/>
        <w:gridCol w:w="508"/>
        <w:gridCol w:w="520"/>
        <w:gridCol w:w="508"/>
        <w:gridCol w:w="520"/>
        <w:gridCol w:w="508"/>
        <w:gridCol w:w="4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3" w:hRule="atLeast"/>
        </w:trPr>
        <w:tc>
          <w:tcPr>
            <w:tcW w:w="2387" w:type="dxa"/>
            <w:gridSpan w:val="2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检测项目</w:t>
            </w:r>
          </w:p>
        </w:tc>
        <w:tc>
          <w:tcPr>
            <w:tcW w:w="653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X90-44</w:t>
            </w:r>
          </w:p>
        </w:tc>
        <w:tc>
          <w:tcPr>
            <w:tcW w:w="653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highlight w:val="yellow"/>
              </w:rPr>
              <w:t>Ⅰ-X90</w:t>
            </w:r>
          </w:p>
        </w:tc>
        <w:tc>
          <w:tcPr>
            <w:tcW w:w="64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highlight w:val="yellow"/>
              </w:rPr>
              <w:t>Ⅱ-X90</w:t>
            </w:r>
          </w:p>
        </w:tc>
        <w:tc>
          <w:tcPr>
            <w:tcW w:w="874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14"/>
                <w:szCs w:val="14"/>
                <w:highlight w:val="yellow"/>
              </w:rPr>
              <w:t>ⅢA -X90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/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14"/>
                <w:szCs w:val="14"/>
                <w:highlight w:val="yellow"/>
              </w:rPr>
              <w:t>ⅢB -X90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/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X-BP-6A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X90-01/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X-BP-6B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X90-L/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X-BP-6L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X270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X270-01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X270-L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X25/X35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X25-01/X35-01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X25-L/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X35-L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X130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X130-01</w:t>
            </w:r>
          </w:p>
        </w:tc>
        <w:tc>
          <w:tcPr>
            <w:tcW w:w="485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X130-L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7" w:hRule="atLeast"/>
        </w:trPr>
        <w:tc>
          <w:tcPr>
            <w:tcW w:w="867" w:type="dxa"/>
            <w:vMerge w:val="restart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热性能</w:t>
            </w:r>
          </w:p>
        </w:tc>
        <w:tc>
          <w:tcPr>
            <w:tcW w:w="1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left"/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熔融温度 ≥</w:t>
            </w:r>
          </w:p>
        </w:tc>
        <w:tc>
          <w:tcPr>
            <w:tcW w:w="653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160</w:t>
            </w:r>
          </w:p>
        </w:tc>
        <w:tc>
          <w:tcPr>
            <w:tcW w:w="653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highlight w:val="yellow"/>
              </w:rPr>
              <w:t>160</w:t>
            </w:r>
          </w:p>
        </w:tc>
        <w:tc>
          <w:tcPr>
            <w:tcW w:w="64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highlight w:val="yellow"/>
              </w:rPr>
              <w:t>160</w:t>
            </w:r>
          </w:p>
        </w:tc>
        <w:tc>
          <w:tcPr>
            <w:tcW w:w="874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14"/>
                <w:szCs w:val="14"/>
                <w:highlight w:val="yellow"/>
              </w:rPr>
              <w:t>160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160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160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160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160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160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160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160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160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160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160</w:t>
            </w:r>
          </w:p>
        </w:tc>
        <w:tc>
          <w:tcPr>
            <w:tcW w:w="485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160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7" w:hRule="atLeast"/>
        </w:trPr>
        <w:tc>
          <w:tcPr>
            <w:tcW w:w="867" w:type="dxa"/>
            <w:vMerge w:val="continue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left"/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1.8MPa负荷热变形温度℃  ≥</w:t>
            </w:r>
          </w:p>
        </w:tc>
        <w:tc>
          <w:tcPr>
            <w:tcW w:w="653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88.0</w:t>
            </w:r>
          </w:p>
        </w:tc>
        <w:tc>
          <w:tcPr>
            <w:tcW w:w="653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highlight w:val="yellow"/>
              </w:rPr>
              <w:t>85.0</w:t>
            </w:r>
          </w:p>
        </w:tc>
        <w:tc>
          <w:tcPr>
            <w:tcW w:w="64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highlight w:val="yellow"/>
              </w:rPr>
              <w:t>85.0</w:t>
            </w:r>
          </w:p>
        </w:tc>
        <w:tc>
          <w:tcPr>
            <w:tcW w:w="874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14"/>
                <w:szCs w:val="14"/>
                <w:highlight w:val="yellow"/>
              </w:rPr>
              <w:t>85.0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85.0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85.0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85.0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85.0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85.0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85.0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85.0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85.0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85.0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85.0</w:t>
            </w:r>
          </w:p>
        </w:tc>
        <w:tc>
          <w:tcPr>
            <w:tcW w:w="485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85.0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7" w:hRule="atLeast"/>
        </w:trPr>
        <w:tc>
          <w:tcPr>
            <w:tcW w:w="867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物理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性能</w:t>
            </w:r>
          </w:p>
        </w:tc>
        <w:tc>
          <w:tcPr>
            <w:tcW w:w="1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left"/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密度g/cm³</w:t>
            </w:r>
          </w:p>
        </w:tc>
        <w:tc>
          <w:tcPr>
            <w:tcW w:w="653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1.38～1.43</w:t>
            </w:r>
          </w:p>
        </w:tc>
        <w:tc>
          <w:tcPr>
            <w:tcW w:w="653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highlight w:val="yellow"/>
              </w:rPr>
              <w:t>1.38～1.43</w:t>
            </w:r>
          </w:p>
        </w:tc>
        <w:tc>
          <w:tcPr>
            <w:tcW w:w="64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highlight w:val="yellow"/>
              </w:rPr>
              <w:t>1.38～1.43</w:t>
            </w:r>
          </w:p>
        </w:tc>
        <w:tc>
          <w:tcPr>
            <w:tcW w:w="874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14"/>
                <w:szCs w:val="14"/>
                <w:highlight w:val="yellow"/>
              </w:rPr>
              <w:t>1.38～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14"/>
                <w:szCs w:val="14"/>
                <w:highlight w:val="yellow"/>
              </w:rPr>
              <w:t>1.43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1.38～1.43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1.38～1.43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1.38～1.43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1.38～1.43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1.38～1.43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1.38～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1.43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1.38～1.43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1.38～1.43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1.38～1.43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1.38～1.43</w:t>
            </w:r>
          </w:p>
        </w:tc>
        <w:tc>
          <w:tcPr>
            <w:tcW w:w="485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1.38～1.43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7" w:hRule="atLeast"/>
        </w:trPr>
        <w:tc>
          <w:tcPr>
            <w:tcW w:w="867" w:type="dxa"/>
            <w:vMerge w:val="restart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机械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性能</w:t>
            </w:r>
          </w:p>
        </w:tc>
        <w:tc>
          <w:tcPr>
            <w:tcW w:w="1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left"/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3.5%应变弯曲强度MPa      ≥</w:t>
            </w:r>
          </w:p>
        </w:tc>
        <w:tc>
          <w:tcPr>
            <w:tcW w:w="653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62.5</w:t>
            </w:r>
          </w:p>
        </w:tc>
        <w:tc>
          <w:tcPr>
            <w:tcW w:w="653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highlight w:val="yellow"/>
              </w:rPr>
              <w:t>61.0</w:t>
            </w:r>
          </w:p>
        </w:tc>
        <w:tc>
          <w:tcPr>
            <w:tcW w:w="64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highlight w:val="yellow"/>
              </w:rPr>
              <w:t>60.5</w:t>
            </w:r>
          </w:p>
        </w:tc>
        <w:tc>
          <w:tcPr>
            <w:tcW w:w="874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14"/>
                <w:szCs w:val="14"/>
                <w:highlight w:val="yellow"/>
              </w:rPr>
              <w:t>60.0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59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58.0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60.0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59.0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58.0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59.0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58.0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58.0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60.0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59.0</w:t>
            </w:r>
          </w:p>
        </w:tc>
        <w:tc>
          <w:tcPr>
            <w:tcW w:w="485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58.0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867" w:type="dxa"/>
            <w:vMerge w:val="continue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left"/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弯曲模量MPa ≥</w:t>
            </w:r>
          </w:p>
        </w:tc>
        <w:tc>
          <w:tcPr>
            <w:tcW w:w="653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2400</w:t>
            </w:r>
          </w:p>
        </w:tc>
        <w:tc>
          <w:tcPr>
            <w:tcW w:w="653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highlight w:val="yellow"/>
              </w:rPr>
              <w:t>2400</w:t>
            </w:r>
          </w:p>
        </w:tc>
        <w:tc>
          <w:tcPr>
            <w:tcW w:w="64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highlight w:val="yellow"/>
              </w:rPr>
              <w:t>2350</w:t>
            </w:r>
          </w:p>
        </w:tc>
        <w:tc>
          <w:tcPr>
            <w:tcW w:w="874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14"/>
                <w:szCs w:val="14"/>
                <w:highlight w:val="yellow"/>
              </w:rPr>
              <w:t>2300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2300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2200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2300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2200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2200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2300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2200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2200</w:t>
            </w:r>
          </w:p>
        </w:tc>
        <w:tc>
          <w:tcPr>
            <w:tcW w:w="520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2300</w:t>
            </w:r>
          </w:p>
        </w:tc>
        <w:tc>
          <w:tcPr>
            <w:tcW w:w="508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2200</w:t>
            </w:r>
          </w:p>
        </w:tc>
        <w:tc>
          <w:tcPr>
            <w:tcW w:w="485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 w:val="0"/>
              <w:overflowPunct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</w:rPr>
              <w:t>2200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</w:t>
      </w:r>
    </w:p>
    <w:tbl>
      <w:tblPr>
        <w:tblStyle w:val="3"/>
        <w:tblW w:w="10745" w:type="dxa"/>
        <w:tblInd w:w="-8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92"/>
        <w:gridCol w:w="2196"/>
        <w:gridCol w:w="2087"/>
        <w:gridCol w:w="2085"/>
        <w:gridCol w:w="20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检测项目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I-X90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II-X90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IIIA-X90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IIIB-X90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外观一致性</w:t>
            </w:r>
          </w:p>
        </w:tc>
        <w:tc>
          <w:tcPr>
            <w:tcW w:w="84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色度 0.0 / 明暗度 88 / 异色粒子≤5 / 异形粒子≤20（四者完全一致）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熔体质量流动速率（MFR）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9.00±0.30 g/10min（范围 8.7~9.3，波动极小）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9.00±0.50 g/10min（范围 8.5~9.5，波动适中）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8.20~9.00 g/10min（低熔指，高粘度）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9.01~9.80 g/10min（高熔指，低粘度）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5" w:hRule="atLeast"/>
        </w:trPr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强度 / 刚性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屈服应力≥61.0MPa、弯曲强度≥61.0MPa、拉伸模量≥2500MPa、弯曲模量≥2400MPa（四者最高）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屈服应力≥60.5MPa、弯曲强度≥60.5MPa、拉伸模量≥2450MPa、弯曲模量≥2350MPa（次高）</w:t>
            </w:r>
          </w:p>
        </w:tc>
        <w:tc>
          <w:tcPr>
            <w:tcW w:w="41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屈服应力≥60.0MPa、弯曲强度≥60.0MPa、拉伸模量≥2450MPa、弯曲模量≥2300MPa（基础水平）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2" w:hRule="atLeast"/>
        </w:trPr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韧性 / 延展性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缺口冲击强度≥6.3kJ/m²、断裂标称应变≥35%（四者最优）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缺口冲击强度≥6.2kJ/m²、断裂标称应变≥30%（次优）</w:t>
            </w:r>
          </w:p>
        </w:tc>
        <w:tc>
          <w:tcPr>
            <w:tcW w:w="41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缺口冲击强度≥6.0kJ/m²、断裂标称应变≥30%（基础水平）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热性能 / 密度</w:t>
            </w:r>
          </w:p>
        </w:tc>
        <w:tc>
          <w:tcPr>
            <w:tcW w:w="84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0" w:type="dxa"/>
              <w:left w:w="280" w:type="dxa"/>
              <w:bottom w:w="9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熔融温度≥160℃、热变形温度≥85℃、密度 1.38~1.43g/cm³（四者完全一致）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tbl>
      <w:tblPr>
        <w:tblStyle w:val="3"/>
        <w:tblW w:w="10492" w:type="dxa"/>
        <w:tblInd w:w="-85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4"/>
        <w:gridCol w:w="2373"/>
        <w:gridCol w:w="2267"/>
        <w:gridCol w:w="2320"/>
        <w:gridCol w:w="251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8" w:hRule="atLeast"/>
        </w:trPr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型号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I-X90</w:t>
            </w:r>
          </w:p>
        </w:tc>
        <w:tc>
          <w:tcPr>
            <w:tcW w:w="2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II-X90</w:t>
            </w:r>
          </w:p>
        </w:tc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IIIA-X90</w:t>
            </w:r>
          </w:p>
        </w:tc>
        <w:tc>
          <w:tcPr>
            <w:tcW w:w="2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IIIB-X90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8" w:hRule="atLeast"/>
        </w:trPr>
        <w:tc>
          <w:tcPr>
            <w:tcW w:w="10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产品特点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高端高性能型</w:t>
            </w:r>
          </w:p>
        </w:tc>
        <w:tc>
          <w:tcPr>
            <w:tcW w:w="2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通用高性价比型</w:t>
            </w:r>
          </w:p>
        </w:tc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低熔指高熔体强度型</w:t>
            </w:r>
          </w:p>
        </w:tc>
        <w:tc>
          <w:tcPr>
            <w:tcW w:w="2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高熔指易加工型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7" w:hRule="atLeast"/>
        </w:trPr>
        <w:tc>
          <w:tcPr>
            <w:tcW w:w="10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MFR 控制范围最窄（±0.3），批次间流动性波动极小，注塑工艺窗口稳定，成品尺寸一致性和力学性能重复性好，适合对外观无缺陷要求的部件；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但流动性窗口窄，对注塑工艺参数的适配性不如其他型号，调整空间有限</w:t>
            </w:r>
          </w:p>
        </w:tc>
        <w:tc>
          <w:tcPr>
            <w:tcW w:w="2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MFR 范围放宽至 ±0.5，比 I-X90 的波动容忍度更高，对设备和工艺波动的容错性更好</w:t>
            </w:r>
          </w:p>
        </w:tc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MFR 为四者最低（8.2~9.0），熔体粘度高，注塑时熔体不易流延、不易产生飞边，尺寸稳定性好；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但流动性偏低，注塑时需要更高的温度和压力，成型难度略高，对设备要求更高</w:t>
            </w:r>
          </w:p>
        </w:tc>
        <w:tc>
          <w:tcPr>
            <w:tcW w:w="2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MFR 为四者最高（9.01~9.8），熔体粘度低，充模速度快，适合复杂型腔和薄壁件，成型周期短；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但熔体强度相对低，易出现飞边、溢料，对模具排气和合模精度要求更高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0" w:hRule="atLeast"/>
        </w:trPr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应用场景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汽车、电子行业的关键受力精密件（如齿轮、卡扣、结构支撑件），或对尺寸稳定性、抗疲劳要求极高的部件</w:t>
            </w:r>
          </w:p>
        </w:tc>
        <w:tc>
          <w:tcPr>
            <w:tcW w:w="2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通用工业部件、中等受力的结构件（如家电配件、机械外壳），或需要稳定工艺但不需要极致性能的量产件</w:t>
            </w:r>
          </w:p>
        </w:tc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大型注塑件、薄壁件、易飞边的复杂结构件，或对成型收缩率、尺寸精度要求高的部件</w:t>
            </w:r>
          </w:p>
        </w:tc>
        <w:tc>
          <w:tcPr>
            <w:tcW w:w="2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70" w:type="dxa"/>
              <w:left w:w="280" w:type="dxa"/>
              <w:bottom w:w="170" w:type="dxa"/>
              <w:right w:w="28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电子接插件、小尺寸精密件、薄壁件，或需要快速充模、降低成型压力的大规模量产场景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（一）分级逻辑</w:t>
      </w:r>
    </w:p>
    <w:p>
      <w:pPr>
        <w:numPr>
          <w:ilvl w:val="0"/>
          <w:numId w:val="2"/>
        </w:numPr>
        <w:ind w:left="14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A线注塑类：以熔体流动速率（MFR）为核心分级指标，配套外观、冲击、刚性、热变形等力学热性能综合管控；</w:t>
      </w:r>
    </w:p>
    <w:p>
      <w:pPr>
        <w:numPr>
          <w:ilvl w:val="0"/>
          <w:numId w:val="2"/>
        </w:numPr>
        <w:ind w:left="14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B线板棒类：以产品色泽（L/b值）为核心分级依据；</w:t>
      </w:r>
    </w:p>
    <w:p>
      <w:pPr>
        <w:numPr>
          <w:ilvl w:val="0"/>
          <w:numId w:val="2"/>
        </w:numPr>
        <w:ind w:left="14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品质梯队划分：高端优等：X90-44（系列高刚性标杆） - 标准优等：Ⅰ-X90、Ⅱ-X90、ⅢA-X90、ⅢB-X90（工业主力牌号） - 通用合格：X90-01、X90-L（经济型基础牌号）</w:t>
      </w:r>
    </w:p>
    <w:p>
      <w:pPr>
        <w:numPr>
          <w:ilvl w:val="0"/>
          <w:numId w:val="3"/>
        </w:numPr>
        <w:ind w:left="14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各牌号核心差异化特点</w:t>
      </w:r>
    </w:p>
    <w:tbl>
      <w:tblPr>
        <w:tblStyle w:val="3"/>
        <w:tblW w:w="10471" w:type="dxa"/>
        <w:tblInd w:w="-101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1440"/>
        <w:gridCol w:w="1116"/>
        <w:gridCol w:w="1278"/>
        <w:gridCol w:w="1278"/>
        <w:gridCol w:w="1278"/>
        <w:gridCol w:w="1278"/>
        <w:gridCol w:w="2"/>
        <w:gridCol w:w="12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型号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X90-44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I-X90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II-X90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IIIA-X90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IIIB-X90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X90-01</w:t>
            </w:r>
          </w:p>
        </w:tc>
        <w:tc>
          <w:tcPr>
            <w:tcW w:w="12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X90-L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9" w:hRule="atLeast"/>
        </w:trPr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核心定位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高刚性标杆牌号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高端高性能 + 高稳定性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通用均衡 + 高性价比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低熔指 + 高熔体强度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高熔指 + 高成型效率</w:t>
            </w:r>
          </w:p>
        </w:tc>
        <w:tc>
          <w:tcPr>
            <w:tcW w:w="256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低成本基础牌号，存在一定性能短板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2" w:hRule="atLeast"/>
        </w:trPr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核心差异点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高刚性、高热变形，适合对尺寸稳定性和耐高温要求高的场景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综合力学性能最优，工艺波动最小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性能与流动性平衡，加工工艺窗口适中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流动性低，抗飞边，尺寸稳定性好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流动性高，充模快，量产效率高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外观略放宽、性价比高</w:t>
            </w:r>
          </w:p>
        </w:tc>
        <w:tc>
          <w:tcPr>
            <w:tcW w:w="12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成本最低、外观最放宽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 w:hRule="atLeast"/>
        </w:trPr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首选行业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精密汽车、医疗、高端电子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家电、耐冲击结构件、牙箱、四合扣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通用齿轮、卫浴、机械零件</w:t>
            </w:r>
          </w:p>
        </w:tc>
        <w:tc>
          <w:tcPr>
            <w:tcW w:w="25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一般复杂注塑件</w:t>
            </w:r>
          </w:p>
        </w:tc>
        <w:tc>
          <w:tcPr>
            <w:tcW w:w="12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普通汽配、日用品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玩具、低档紧固件</w:t>
            </w:r>
          </w:p>
        </w:tc>
      </w:tr>
    </w:tbl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不同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牌号下游行业细分应用分类 </w:t>
      </w:r>
    </w:p>
    <w:p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X90-44 高端优等·高刚性标杆牌号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首选下游行业：</w:t>
      </w:r>
    </w:p>
    <w:p>
      <w:pPr>
        <w:numPr>
          <w:ilvl w:val="0"/>
          <w:numId w:val="5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精密汽车领域：发动机周边耐高温精密结构件、活塞连杆配套塑胶支撑件、高温工况下受力精密齿轮；优势：88℃高负荷热变形温度，长期震动环境尺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寸不形变，刚性持久稳定。 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高端医疗装备：诊断设备、精密器械内部支撑框架；优势：杂质含量极低、外观洁净度严苛，满足医疗设备间接生物安全要求。（3）5G智能终端：手机内部结构支架、通讯模组轻薄支撑件；优势：超高拉伸模量，轻薄化设计下抗弯折、抗变形。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Ⅰ-X90 标准优等·高端高性能稳定牌号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首选下游行业：</w:t>
      </w:r>
    </w:p>
    <w:p>
      <w:pPr>
        <w:numPr>
          <w:ilvl w:val="0"/>
          <w:numId w:val="6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高端家电行业：路由器、服务器塑胶外壳、家电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关键精密件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；优势：全系列最高缺口冲击强度，抗外力撞击、不易脆裂，保障产品长期结构完整。 </w:t>
      </w:r>
    </w:p>
    <w:p>
      <w:pPr>
        <w:numPr>
          <w:ilvl w:val="0"/>
          <w:numId w:val="6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安全防护领域：工业安全帽主体；优势：批次间MFR波动极小，力学性能高度统一，满足劳保产品法规一致性要求。</w:t>
      </w:r>
    </w:p>
    <w:p>
      <w:pPr>
        <w:numPr>
          <w:ilvl w:val="0"/>
          <w:numId w:val="6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耐磨传动件：减速牙箱齿轮、箱包四合扣、小型传动齿轮；优势：耐磨性能优异，热稳定好，注塑工艺窗口稳定，量产良率高。 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Ⅱ-X90 标准优等·通用均衡高性价比牌号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首选下游行业：</w:t>
      </w:r>
    </w:p>
    <w:p>
      <w:pPr>
        <w:numPr>
          <w:ilvl w:val="0"/>
          <w:numId w:val="7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通用机械：中小型传动齿轮、普通机械结构卡扣；优势：刚性与韧性折中均衡，适配绝大多数常规传动工况。</w:t>
      </w:r>
    </w:p>
    <w:p>
      <w:pPr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卫浴水暖：洗手盆下水管、排水波纹管、卫浴接头配件；优势：综合成本低于Ⅰ-X90，耐水解、成型稳定，适配民用大批量生产。</w:t>
      </w:r>
    </w:p>
    <w:p>
      <w:pPr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通用机械标准件：小型齿轮、固定锁止螺丝座；优势：注塑工艺容错性强，对设备、原料波动包容度高，量产稳定。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ⅢA-X90 标准优等·低熔指高熔体强度牌号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首选下游行业：</w:t>
      </w:r>
    </w:p>
    <w:p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大型家电外壳、大尺寸设备覆盖件、厚壁结构齿轮、易产生溢料飞边的复杂模具制品；优势：熔体粘度高，成型无流延、无飞边，收缩率稳定，成品尺寸精度高。 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ⅢB-X90 标准优等·高熔指易加工量产牌号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首选下游行业：</w:t>
      </w:r>
    </w:p>
    <w:p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消费电子微型接插件、小型薄壁精密零件、大规模快速注塑产品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例如：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手机连接器、微型开关塑胶件、小型精密卡扣；优势：熔体流动性强，充模速度快，大幅缩短冷却、保压周期，提升生产线单位时间产能，降低生产能耗。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X90-01 通用合格·经济型基础牌号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首选下游行业：</w:t>
      </w:r>
    </w:p>
    <w:p>
      <w:pPr>
        <w:numPr>
          <w:ilvl w:val="0"/>
          <w:numId w:val="8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普通汽配：雨刮底座、车内装饰卡扣、非承重管路接头； </w:t>
      </w:r>
    </w:p>
    <w:p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民用日用品：普通塑料手柄、简易收纳配件、普通锁具内部小件；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X90-L 通用合格·低成本入门牌号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首选下游行业：</w:t>
      </w:r>
    </w:p>
    <w:p>
      <w:pPr>
        <w:numPr>
          <w:ilvl w:val="0"/>
          <w:numId w:val="9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儿童玩具：拼接积木、玩具外壳、简易活动配件；</w:t>
      </w:r>
    </w:p>
    <w:p>
      <w:pPr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家装紧固件：轻型塑料膨胀管、简易固定卡扣；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下游行业整体归类汇总</w:t>
      </w:r>
    </w:p>
    <w:p>
      <w:pPr>
        <w:numPr>
          <w:ilvl w:val="0"/>
          <w:numId w:val="1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汽车产业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高端精密安全/高温结构件：X90-44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普通内饰、非承重管路配件：X90-01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通用传动齿轮、车内耐磨卡扣：Ⅱ-X90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大型汽车塑胶覆盖件：ⅢA-X90 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电子&amp;通讯产业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5G手机、通讯模组精密支架：X90-44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服务器、路由器高端壳体：Ⅰ-X90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微型接插件、薄壁小型电子件：ⅢB-X90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大型复杂电子设备外壳：ⅢA-X90 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医疗装备产业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推荐：X90-44（其余牌号杂质、外观管控不满足医疗洁净要求）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家电行业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高端承重、抗冲击壳体：Ⅰ-X90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通用中小型家电结构件：Ⅱ-X90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大尺寸厚壁家电外壳：ⅢA-X90 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通用机械&amp;传动行业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高耐磨精密牙箱、四合扣：Ⅰ-X90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通用中小型传动齿轮：Ⅱ-X90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大尺寸厚壁齿轮、易飞边机械件：ⅢA-X90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 xml:space="preserve"> 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卫浴水暖行业 主力牌号：Ⅱ-X90；大批量平价给排水配件专用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；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日用品&amp;玩具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中档日用品、普通汽配小件：X90-01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儿童玩具、低档家装紧固件：X90-L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结语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本分类方案严格依托X90系列分级物性指标、成型加工特性、客户终端工况需求，可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指导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销售客户选型推荐、客户工艺对接、生产排产分级管控，实现“以质定销、分级匹配、定向供给”的整体经营原则，最大化发挥各牌号产品价值，规范下游行业产品应用秩序。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tabs>
          <w:tab w:val="left" w:pos="6400"/>
        </w:tabs>
        <w:bidi w:val="0"/>
        <w:jc w:val="right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心瑞公司销售部</w:t>
      </w:r>
    </w:p>
    <w:p>
      <w:pPr>
        <w:tabs>
          <w:tab w:val="left" w:pos="6400"/>
        </w:tabs>
        <w:bidi w:val="0"/>
        <w:jc w:val="right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2026.7.31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93C8B55"/>
    <w:multiLevelType w:val="singleLevel"/>
    <w:tmpl w:val="993C8B5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7824816"/>
    <w:multiLevelType w:val="singleLevel"/>
    <w:tmpl w:val="B7824816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CF60FD59"/>
    <w:multiLevelType w:val="singleLevel"/>
    <w:tmpl w:val="CF60FD59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ED988AF8"/>
    <w:multiLevelType w:val="singleLevel"/>
    <w:tmpl w:val="ED988AF8"/>
    <w:lvl w:ilvl="0" w:tentative="0">
      <w:start w:val="1"/>
      <w:numFmt w:val="decimal"/>
      <w:suff w:val="nothing"/>
      <w:lvlText w:val="%1、"/>
      <w:lvlJc w:val="left"/>
      <w:pPr>
        <w:ind w:left="140" w:leftChars="0" w:firstLine="0" w:firstLineChars="0"/>
      </w:pPr>
    </w:lvl>
  </w:abstractNum>
  <w:abstractNum w:abstractNumId="4">
    <w:nsid w:val="02CC5965"/>
    <w:multiLevelType w:val="singleLevel"/>
    <w:tmpl w:val="02CC596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5">
    <w:nsid w:val="0ED43BBA"/>
    <w:multiLevelType w:val="singleLevel"/>
    <w:tmpl w:val="0ED43BBA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0F44660B"/>
    <w:multiLevelType w:val="singleLevel"/>
    <w:tmpl w:val="0F44660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7">
    <w:nsid w:val="44F6CEA9"/>
    <w:multiLevelType w:val="singleLevel"/>
    <w:tmpl w:val="44F6CEA9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8">
    <w:nsid w:val="46B0DB19"/>
    <w:multiLevelType w:val="singleLevel"/>
    <w:tmpl w:val="46B0DB19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7E2EA08A"/>
    <w:multiLevelType w:val="singleLevel"/>
    <w:tmpl w:val="7E2EA08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6"/>
  </w:num>
  <w:num w:numId="5">
    <w:abstractNumId w:val="9"/>
  </w:num>
  <w:num w:numId="6">
    <w:abstractNumId w:val="1"/>
  </w:num>
  <w:num w:numId="7">
    <w:abstractNumId w:val="8"/>
  </w:num>
  <w:num w:numId="8">
    <w:abstractNumId w:val="2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80615"/>
    <w:rsid w:val="2FBD36BC"/>
    <w:rsid w:val="39932868"/>
    <w:rsid w:val="3B33615D"/>
    <w:rsid w:val="3DBD26C3"/>
    <w:rsid w:val="784F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1748</Words>
  <Characters>1923</Characters>
  <Lines>0</Lines>
  <Paragraphs>0</Paragraphs>
  <TotalTime>37</TotalTime>
  <ScaleCrop>false</ScaleCrop>
  <LinksUpToDate>false</LinksUpToDate>
  <CharactersWithSpaces>1972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2026-07-30T13:01:00Z</dcterms:created>
  <dc:creator>Lenovo</dc:creator>
  <cp:lastModifiedBy>HUAWEI</cp:lastModifiedBy>
  <dcterms:modified xsi:type="dcterms:W3CDTF">2026-08-10T15:23:35Z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DocerSaveRecord">
    <vt:lpwstr>eyJoZGlkIjoiYjk5ODM0YmMxOWJiYWQyNDU4MGIzYWRmYTA0ZmI5NDciLCJ1c2VySWQiOiI3MjM0ODcxNjEifQ==</vt:lpwstr>
  </property>
  <property fmtid="{D5CDD505-2E9C-101B-9397-08002B2CF9AE}" pid="4" name="ICV">
    <vt:lpwstr>1714345F032E4A5ABAFED653C569BCFA_12</vt:lpwstr>
  </property>
</Properties>
</file>