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个人简介 — 易昆鹏（Kunpeng Yi）</w:t>
      </w:r>
    </w:p>
    <w:p>
      <w:r>
        <w:rPr>
          <w:b/>
          <w:color w:val="0B1F33"/>
          <w:sz w:val="26"/>
        </w:rPr>
        <w:t>身份</w:t>
      </w:r>
    </w:p>
    <w:p>
      <w:r>
        <w:t>姓名（本站）：易昆鹏</w:t>
      </w:r>
    </w:p>
    <w:p>
      <w:r>
        <w:t>学位：博士</w:t>
      </w:r>
    </w:p>
    <w:p>
      <w:r>
        <w:t>职务：中国科学院生态环境研究中心副研究员</w:t>
      </w:r>
    </w:p>
    <w:p>
      <w:r>
        <w:t>本简介原文及部分中国科学院、国科大、实验室页面写作伊坤朋。本站对外中文名保持易昆鹏。</w:t>
      </w:r>
    </w:p>
    <w:p>
      <w:r>
        <w:rPr>
          <w:b/>
          <w:color w:val="0B1F33"/>
          <w:sz w:val="26"/>
        </w:rPr>
        <w:t>学历与任职</w:t>
      </w:r>
    </w:p>
    <w:p>
      <w:pPr>
        <w:pStyle w:val="ListBullet"/>
      </w:pPr>
      <w:r>
        <w:t>副研究员，中国科学院生态环境研究中心、区域与城市生态安全全国重点实验室 — 2017年4月至今</w:t>
      </w:r>
    </w:p>
    <w:p>
      <w:pPr>
        <w:pStyle w:val="ListBullet"/>
      </w:pPr>
      <w:r>
        <w:t>博士后（生态遥感），中国科学院空天信息创新研究院（原遥感与数字地球研究所） — 2014年8月–2017年4月</w:t>
      </w:r>
    </w:p>
    <w:p>
      <w:pPr>
        <w:pStyle w:val="ListBullet"/>
      </w:pPr>
      <w:r>
        <w:t>遥感科学博士，北海道大学 — 2010年10月–2014年6月</w:t>
      </w:r>
    </w:p>
    <w:p>
      <w:pPr>
        <w:pStyle w:val="ListBullet"/>
      </w:pPr>
      <w:r>
        <w:t>自然地理学硕士，东北师范大学 — 2008年9月–2010年7月</w:t>
      </w:r>
    </w:p>
    <w:p>
      <w:pPr>
        <w:pStyle w:val="ListBullet"/>
      </w:pPr>
      <w:r>
        <w:t>地理学学士，哈尔滨学院 — 2003年9月–2007年7月</w:t>
      </w:r>
    </w:p>
    <w:p>
      <w:r>
        <w:rPr>
          <w:b/>
          <w:color w:val="0B1F33"/>
          <w:sz w:val="26"/>
        </w:rPr>
        <w:t>研究概述</w:t>
      </w:r>
    </w:p>
    <w:p>
      <w:r>
        <w:t>日本北海道大学博士，中国科学院遥感与数字地球研究所（空天院）博士后，现为中国科学院生态环境研究中心副研究员。主要从事全球气候变化与生态环境遥感监测研究。以城市、自然保护区、国家公园内的湿地、森林、草地等典型生态系统为目标，研究干旱、洪涝、野火等极端气象灾害对生态系统的影响机制。以珍稀濒危的迁徙鸟类为生态系统的指示物种，探究鸟类迁徙机制、候鸟迁飞通道保护策略、迁徙鸟类对人类活动和极端气候事件响应和反馈机制。相关成果服务于 Sino BON、东北典型退化湿地恢复与重建技术及示范、雄安新区鸟类栖息地规划、南昌市国土空间规划（2019-2035）及鸟撞风险预警系统等。主持国自然科学基金、国家重点研发子课题、地方委托等科研项目10余项，主持项目总经费800余万元，发表学术论文40余篇，发明专利3项，参编专著2部。</w:t>
      </w:r>
    </w:p>
    <w:p>
      <w:r>
        <w:rPr>
          <w:i/>
          <w:sz w:val="18"/>
        </w:rPr>
        <w:t>根据作者提供的中文简介重建。不发布性别、籍贯、私人电话或家庭住址。工作邮箱：kpyi@rcees.ac.cn。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