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</w:p>
    <w:bookmarkEnd w:id="21"/>
    <w:bookmarkStart w:id="50" w:name="описание-результатов-выполнения-за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результатов выполнения задания:</w:t>
      </w:r>
    </w:p>
    <w:p>
      <w:pPr>
        <w:pStyle w:val="FirstParagraph"/>
      </w:pP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333750"/>
            <wp:effectExtent b="0" l="0" r="0" t="0"/>
            <wp:docPr descr="Figure 1: В установленной при выполнении предыдущей лабораторной работы операционной системе создадим учётную запись пользователя guest1. Зададим пароль для него пароль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 установленной при выполнении предыдущей лабораторной работы операционной системе создадим учётную запись пользователя guest1. Зададим пароль для него пароль</w:t>
      </w:r>
    </w:p>
    <w:bookmarkEnd w:id="0"/>
    <w:p>
      <w:pPr>
        <w:pStyle w:val="BodyText"/>
      </w:pP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229823"/>
            <wp:effectExtent b="0" l="0" r="0" t="0"/>
            <wp:docPr descr="Figure 2: В установленной при выполнении предыдущей лабораторной работы операционной системе создадим учётную запись второго пользователя guest2. Зададим пароль для него пароль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 установленной при выполнении предыдущей лабораторной работы операционной системе создадим учётную запись второго пользователя guest2. Зададим пароль для него пароль</w:t>
      </w:r>
    </w:p>
    <w:bookmarkEnd w:id="0"/>
    <w:p>
      <w:pPr>
        <w:pStyle w:val="BodyText"/>
      </w:pP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822450"/>
            <wp:effectExtent b="0" l="0" r="0" t="0"/>
            <wp:docPr descr="Figure 3: Осуществим вход в систему от двух пользователей на двух разных консолях. Для обоих пользователей командой pwd определим директорию, в которой находимся. Сравним её с приглашениями командной строки: они совпадают (знак ~ обозначает домашнюю директорию). Уточним имя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: они совпадают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Осуществим вход в систему от двух пользователей на двух разных консолях. Для обоих пользователей командой pwd определим директорию, в которой находимся. Сравним её с приглашениями командной строки: они совпадают (знак ~ обозначает домашнюю директорию). Уточним имя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-G: они совпадают</w:t>
      </w:r>
    </w:p>
    <w:bookmarkEnd w:id="0"/>
    <w:p>
      <w:pPr>
        <w:pStyle w:val="BodyText"/>
      </w:pP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279714"/>
            <wp:effectExtent b="0" l="0" r="0" t="0"/>
            <wp:docPr descr="Figure 4: Осуществим вход в систему от двух пользователей на двух разных консолях. Для обоих пользователей командой pwd определим директорию, в которой находимся. Сравним её с приглашениями командной строки: они совпадают (знак ~ обозначает домашнюю директорию). Уточним имя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: они совпадают" title="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Осуществим вход в систему от двух пользователей на двух разных консолях. Для обоих пользователей командой pwd определим директорию, в которой находимся. Сравним её с приглашениями командной строки: они совпадают (знак ~ обозначает домашнюю директорию). Уточним имя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-G: они совпадают</w:t>
      </w:r>
    </w:p>
    <w:bookmarkEnd w:id="0"/>
    <w:p>
      <w:pPr>
        <w:pStyle w:val="BodyText"/>
      </w:pP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34724"/>
            <wp:effectExtent b="0" l="0" r="0" t="0"/>
            <wp:docPr descr="Figure 5: Сравним полученную информацию с содержимым файла /etc/group: информация совпадает" title="" id="39" name="Picture"/>
            <a:graphic>
              <a:graphicData uri="http://schemas.openxmlformats.org/drawingml/2006/picture">
                <pic:pic>
                  <pic:nvPicPr>
                    <pic:cNvPr descr="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Сравним полученную информацию с содержимым файла /etc/group: информация совпадает</w:t>
      </w:r>
    </w:p>
    <w:bookmarkEnd w:id="0"/>
    <w:p>
      <w:pPr>
        <w:pStyle w:val="BodyText"/>
      </w:pP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58072"/>
            <wp:effectExtent b="0" l="0" r="0" t="0"/>
            <wp:docPr descr="Figure 6: От имени пользователя guest2 выполним регистрацию пользователя guest2 в группе guest командой newgrp guest" title="" id="43" name="Picture"/>
            <a:graphic>
              <a:graphicData uri="http://schemas.openxmlformats.org/drawingml/2006/picture">
                <pic:pic>
                  <pic:nvPicPr>
                    <pic:cNvPr descr="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 имени пользователя guest2 выполним регистрацию пользователя guest2 в группе guest командой newgrp guest</w:t>
      </w:r>
    </w:p>
    <w:bookmarkEnd w:id="0"/>
    <w:p>
      <w:pPr>
        <w:pStyle w:val="BodyText"/>
      </w:pP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959379"/>
            <wp:effectExtent b="0" l="0" r="0" t="0"/>
            <wp:docPr descr="Figure 7: От имени пользователя guest изменим права директории /home/guest, разрешив все действия для пользователей группы: chmod g+rwx /home/guest. От имени пользователя guest снимим с директории /home/guest/dir1 все атрибуты командой chmod 000 dir1 и проверим правильность снятия атрибутов" title="" id="47" name="Picture"/>
            <a:graphic>
              <a:graphicData uri="http://schemas.openxmlformats.org/drawingml/2006/picture">
                <pic:pic>
                  <pic:nvPicPr>
                    <pic:cNvPr descr="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 имени пользователя guest изменим права директории /home/guest, разрешив все действия для пользователей группы: chmod g+rwx /home/guest. От имени пользователя guest снимим с директории /home/guest/dir1 все атрибуты командой chmod 000 dir1 и проверим правильность снятия атрибутов</w:t>
      </w:r>
    </w:p>
    <w:bookmarkEnd w:id="0"/>
    <w:bookmarkEnd w:id="50"/>
    <w:bookmarkStart w:id="51" w:name="заполнение-таблиц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Заполнение таблиц</w:t>
      </w:r>
    </w:p>
    <w:p>
      <w:pPr>
        <w:numPr>
          <w:ilvl w:val="0"/>
          <w:numId w:val="1001"/>
        </w:numPr>
      </w:pPr>
      <w:r>
        <w:t xml:space="preserve">Заполним таблицу «Установленные права и разрешённые действия для групп».</w:t>
      </w:r>
    </w:p>
    <w:p>
      <w:pPr>
        <w:numPr>
          <w:ilvl w:val="0"/>
          <w:numId w:val="1001"/>
        </w:numPr>
      </w:pPr>
      <w:r>
        <w:t xml:space="preserve">В итоге получаем таблицу.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На основании предыдущей таблицы заполним таблицу «Минимальные права для совершения операций от имени пользователей входящих в группу».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</w:tbl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практических навыков работы в консоли с атрибутами файлов для групп пользователей.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Ланцова Яна Игоревна</dc:creator>
  <dc:language>ru-RU</dc:language>
  <cp:keywords/>
  <dcterms:created xsi:type="dcterms:W3CDTF">2024-03-16T07:41:30Z</dcterms:created>
  <dcterms:modified xsi:type="dcterms:W3CDTF">2024-03-16T07:41:30Z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