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№17</w:t>
      </w:r>
    </w:p>
    <w:p>
      <w:pPr>
        <w:pStyle w:val="Subtitle"/>
      </w:pPr>
      <w:r>
        <w:t xml:space="preserve">Задания</w:t>
      </w:r>
      <w:r>
        <w:t xml:space="preserve"> </w:t>
      </w:r>
      <w:r>
        <w:t xml:space="preserve">для</w:t>
      </w:r>
      <w:r>
        <w:t xml:space="preserve"> </w:t>
      </w:r>
      <w:r>
        <w:t xml:space="preserve">самостоятельной</w:t>
      </w:r>
      <w:r>
        <w:t xml:space="preserve"> </w:t>
      </w:r>
      <w:r>
        <w:t xml:space="preserve">работы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модели работы вычислительного центра, аэропорта и морского порта.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вычислительного центра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аэропорта</w:t>
      </w:r>
    </w:p>
    <w:p>
      <w:pPr>
        <w:numPr>
          <w:ilvl w:val="0"/>
          <w:numId w:val="1001"/>
        </w:numPr>
        <w:pStyle w:val="Compact"/>
      </w:pPr>
      <w:r>
        <w:t xml:space="preserve">модель работы морского порта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X6c99cabcb0a5c906e39b0b857ccc238c1ab067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модель(рис. 1):</w:t>
      </w:r>
    </w:p>
    <w:p>
      <w:pPr>
        <w:pStyle w:val="CaptionedFigure"/>
      </w:pPr>
      <w:bookmarkStart w:id="25" w:name="fig:001"/>
      <w:r>
        <w:drawing>
          <wp:inline>
            <wp:extent cx="4693493" cy="6496716"/>
            <wp:effectExtent b="0" l="0" r="0" t="0"/>
            <wp:docPr descr="Рис. 1: Модель работы вычислительного цент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493" cy="649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Модель работы вычислительного центра</w:t>
      </w:r>
    </w:p>
    <w:p>
      <w:pPr>
        <w:pStyle w:val="BodyText"/>
      </w:pPr>
      <w:r>
        <w:t xml:space="preserve">Задается хранилище evm на две заявки. Затем записаны три блока: первые два обрабатывают задания класса A и B, используя один элемент evm, а третий обрабатывает задания класса C, используя два элемента evm. Также есть блок времени генерирующий 4800 минут(80 часов)</w:t>
      </w:r>
    </w:p>
    <w:p>
      <w:pPr>
        <w:pStyle w:val="BodyText"/>
      </w:pPr>
      <w:r>
        <w:t xml:space="preserve">После запуска симуляции получаем отчёт(рис. 2, 3).</w:t>
      </w:r>
    </w:p>
    <w:p>
      <w:pPr>
        <w:pStyle w:val="BodyText"/>
      </w:pPr>
      <w:r>
        <w:t xml:space="preserve">За приоритеты отвечает пятый аргумент генерации заявок.</w:t>
      </w:r>
    </w:p>
    <w:p>
      <w:pPr>
        <w:pStyle w:val="BodyText"/>
      </w:pPr>
      <w:r>
        <w:t xml:space="preserve">После запуска симуляции получаем отчёт(рис. 2).</w:t>
      </w:r>
    </w:p>
    <w:p>
      <w:pPr>
        <w:pStyle w:val="CaptionedFigure"/>
      </w:pPr>
      <w:bookmarkStart w:id="29" w:name="fig:002"/>
      <w:r>
        <w:drawing>
          <wp:inline>
            <wp:extent cx="5334000" cy="4532872"/>
            <wp:effectExtent b="0" l="0" r="0" t="0"/>
            <wp:docPr descr="Рис. 2: Отчёт по модели работы вычислительного цент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Отчёт по модели работы вычислительного центра</w:t>
      </w:r>
    </w:p>
    <w:p>
      <w:pPr>
        <w:pStyle w:val="CaptionedFigure"/>
      </w:pPr>
      <w:bookmarkStart w:id="33" w:name="fig:003"/>
      <w:r>
        <w:drawing>
          <wp:inline>
            <wp:extent cx="5334000" cy="1983987"/>
            <wp:effectExtent b="0" l="0" r="0" t="0"/>
            <wp:docPr descr="Рис. 3: Отчёт по модели работы вычислительного центр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3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Отчёт по модели работы вычислительного центра</w:t>
      </w:r>
    </w:p>
    <w:p>
      <w:pPr>
        <w:pStyle w:val="BodyText"/>
      </w:pPr>
      <w:r>
        <w:t xml:space="preserve">Из отчета можно увидеть, что загруженность системы равна 0.994.</w:t>
      </w:r>
    </w:p>
    <w:bookmarkEnd w:id="34"/>
    <w:bookmarkStart w:id="47" w:name="модель-работы-аэропорт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  <w:r>
        <w:t xml:space="preserve"> </w:t>
      </w:r>
      <w:r>
        <w:t xml:space="preserve">- выполнить моделирование работы аэропорта в течение суток;</w:t>
      </w:r>
      <w:r>
        <w:t xml:space="preserve"> </w:t>
      </w:r>
      <w:r>
        <w:t xml:space="preserve">- подсчитать количество самолётов, которые взлетели, сели и были направлены на запасной аэродром;</w:t>
      </w:r>
      <w:r>
        <w:t xml:space="preserve"> </w:t>
      </w:r>
      <w:r>
        <w:t xml:space="preserve">- определить коэффициент загрузки взлетно-посадочной полосы.</w:t>
      </w:r>
    </w:p>
    <w:p>
      <w:pPr>
        <w:pStyle w:val="BodyText"/>
      </w:pPr>
      <w:r>
        <w:t xml:space="preserve">Построим модель(рис. 4):</w:t>
      </w:r>
    </w:p>
    <w:p>
      <w:pPr>
        <w:pStyle w:val="CaptionedFigure"/>
      </w:pPr>
      <w:bookmarkStart w:id="38" w:name="fig:004"/>
      <w:r>
        <w:drawing>
          <wp:inline>
            <wp:extent cx="4092419" cy="6458349"/>
            <wp:effectExtent b="0" l="0" r="0" t="0"/>
            <wp:docPr descr="Рис. 4: Модель работы аэропорт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419" cy="645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Модель работы аэропорта</w:t>
      </w:r>
    </w:p>
    <w:p>
      <w:pPr>
        <w:pStyle w:val="BodyText"/>
      </w:pPr>
      <w:r>
        <w:t xml:space="preserve">Блок для улетающий самолетов имеет приоритет 1, для прилетающий приоритет 2. После генерации заявки прилетающего самолета задается счетчик равный пяти и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отправления в запасной аэродром. ВРемя задается в минутах – 1440(24 часа)</w:t>
      </w:r>
    </w:p>
    <w:p>
      <w:pPr>
        <w:pStyle w:val="BodyText"/>
      </w:pPr>
      <w:r>
        <w:t xml:space="preserve">После запуска симуляции получаем отчёт(рис. 5, 6).</w:t>
      </w:r>
    </w:p>
    <w:p>
      <w:pPr>
        <w:pStyle w:val="CaptionedFigure"/>
      </w:pPr>
      <w:bookmarkStart w:id="42" w:name="fig:005"/>
      <w:r>
        <w:drawing>
          <wp:inline>
            <wp:extent cx="5334000" cy="5023795"/>
            <wp:effectExtent b="0" l="0" r="0" t="0"/>
            <wp:docPr descr="Рис. 5: Отчёт по модели работы аэропорт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Отчёт по модели работы аэропорта</w:t>
      </w:r>
    </w:p>
    <w:p>
      <w:pPr>
        <w:pStyle w:val="CaptionedFigure"/>
      </w:pPr>
      <w:bookmarkStart w:id="46" w:name="fig:006"/>
      <w:r>
        <w:drawing>
          <wp:inline>
            <wp:extent cx="5334000" cy="1707444"/>
            <wp:effectExtent b="0" l="0" r="0" t="0"/>
            <wp:docPr descr="Рис. 6: Отчёт по модели работы аэропорта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Отчёт по модели работы аэропорта</w:t>
      </w:r>
    </w:p>
    <w:bookmarkEnd w:id="47"/>
    <w:bookmarkStart w:id="72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α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numPr>
          <w:ilvl w:val="0"/>
          <w:numId w:val="1002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numPr>
          <w:ilvl w:val="0"/>
          <w:numId w:val="1002"/>
        </w:numPr>
        <w:pStyle w:val="Compact"/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Построим модель для первого варианта(рис. 7):</w:t>
      </w:r>
    </w:p>
    <w:p>
      <w:pPr>
        <w:pStyle w:val="CaptionedFigure"/>
      </w:pPr>
      <w:bookmarkStart w:id="51" w:name="fig:007"/>
      <w:r>
        <w:drawing>
          <wp:inline>
            <wp:extent cx="5334000" cy="2969678"/>
            <wp:effectExtent b="0" l="0" r="0" t="0"/>
            <wp:docPr descr="Рис. 7: Модель работы морского порта. Вариант 1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Модель работы морского порта. Вариант 1</w:t>
      </w:r>
    </w:p>
    <w:p>
      <w:pPr>
        <w:pStyle w:val="BodyText"/>
      </w:pPr>
      <w:r>
        <w:t xml:space="preserve">После запуска симуляции получаем отчёты(рис. 8, 9).</w:t>
      </w:r>
    </w:p>
    <w:p>
      <w:pPr>
        <w:pStyle w:val="CaptionedFigure"/>
      </w:pPr>
      <w:bookmarkStart w:id="55" w:name="fig:008"/>
      <w:r>
        <w:drawing>
          <wp:inline>
            <wp:extent cx="5334000" cy="4418410"/>
            <wp:effectExtent b="0" l="0" r="0" t="0"/>
            <wp:docPr descr="Рис. 8: Отчет по модели работы морского порта. Вариант 1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Отчет по модели работы морского порта. Вариант 1</w:t>
      </w:r>
    </w:p>
    <w:p>
      <w:pPr>
        <w:pStyle w:val="CaptionedFigure"/>
      </w:pPr>
      <w:bookmarkStart w:id="59" w:name="fig:009"/>
      <w:r>
        <w:drawing>
          <wp:inline>
            <wp:extent cx="5334000" cy="4781959"/>
            <wp:effectExtent b="0" l="0" r="0" t="0"/>
            <wp:docPr descr="Рис. 9: Отчет по модели работы морского порта. Вариант 1 с оптимальным количеством причал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Отчет по модели работы морского порта. Вариант 1 с оптимальным количеством причалов</w:t>
      </w:r>
    </w:p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3, получаем оптимальный результат.</w:t>
      </w:r>
    </w:p>
    <w:p>
      <w:pPr>
        <w:pStyle w:val="BodyText"/>
      </w:pPr>
      <w:r>
        <w:t xml:space="preserve">Построим модель(рис. 10):</w:t>
      </w:r>
    </w:p>
    <w:p>
      <w:pPr>
        <w:pStyle w:val="CaptionedFigure"/>
      </w:pPr>
      <w:bookmarkStart w:id="63" w:name="fig:010"/>
      <w:r>
        <w:drawing>
          <wp:inline>
            <wp:extent cx="5334000" cy="2415602"/>
            <wp:effectExtent b="0" l="0" r="0" t="0"/>
            <wp:docPr descr="Рис. 10: Модель работы морского порта. Вариант 2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Модель работы морского порта. Вариант 2</w:t>
      </w:r>
    </w:p>
    <w:p>
      <w:pPr>
        <w:pStyle w:val="BodyText"/>
      </w:pPr>
      <w:r>
        <w:t xml:space="preserve">После запуска симуляции получаем отчёты(рис. 11, 12).</w:t>
      </w:r>
    </w:p>
    <w:p>
      <w:pPr>
        <w:pStyle w:val="CaptionedFigure"/>
      </w:pPr>
      <w:bookmarkStart w:id="67" w:name="fig:011"/>
      <w:r>
        <w:drawing>
          <wp:inline>
            <wp:extent cx="5334000" cy="4675219"/>
            <wp:effectExtent b="0" l="0" r="0" t="0"/>
            <wp:docPr descr="Рис. 11: Отчет по модели работы морского порта. Вариант 2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5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Отчет по модели работы морского порта. Вариант 2</w:t>
      </w:r>
    </w:p>
    <w:p>
      <w:pPr>
        <w:pStyle w:val="CaptionedFigure"/>
      </w:pPr>
      <w:bookmarkStart w:id="71" w:name="fig:012"/>
      <w:r>
        <w:drawing>
          <wp:inline>
            <wp:extent cx="5334000" cy="4587937"/>
            <wp:effectExtent b="0" l="0" r="0" t="0"/>
            <wp:docPr descr="Рис. 12: Отчет по модели работы морского порта. Вариант 2 с оптимальным количеством причалов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7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Отчет по модели работы морского порта. Вариант 2 с оптимальным количеством причалов</w:t>
      </w:r>
    </w:p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2, получаем оптимальный результат.</w:t>
      </w:r>
    </w:p>
    <w:bookmarkEnd w:id="72"/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реализованы с помощью gpss:</w:t>
      </w:r>
    </w:p>
    <w:p>
      <w:pPr>
        <w:numPr>
          <w:ilvl w:val="0"/>
          <w:numId w:val="1003"/>
        </w:numPr>
        <w:pStyle w:val="Compact"/>
      </w:pPr>
      <w:r>
        <w:t xml:space="preserve">модель работы вычислительного центра</w:t>
      </w:r>
    </w:p>
    <w:p>
      <w:pPr>
        <w:numPr>
          <w:ilvl w:val="0"/>
          <w:numId w:val="1003"/>
        </w:numPr>
        <w:pStyle w:val="Compact"/>
      </w:pPr>
      <w:r>
        <w:t xml:space="preserve">модель работы аэропорта</w:t>
      </w:r>
    </w:p>
    <w:p>
      <w:pPr>
        <w:numPr>
          <w:ilvl w:val="0"/>
          <w:numId w:val="1003"/>
        </w:numPr>
        <w:pStyle w:val="Compact"/>
      </w:pPr>
      <w:r>
        <w:t xml:space="preserve">модель работы морского порта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№17</dc:title>
  <dc:creator>Ланцова Яна Игоревна</dc:creator>
  <dc:language>ru-RU</dc:language>
  <cp:keywords/>
  <dcterms:created xsi:type="dcterms:W3CDTF">2025-05-30T12:41:10Z</dcterms:created>
  <dcterms:modified xsi:type="dcterms:W3CDTF">2025-05-30T12:41:10Z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Задания для самостоятельной работы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