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Задача</w:t>
      </w:r>
      <w:r>
        <w:t xml:space="preserve"> </w:t>
      </w:r>
      <w:r>
        <w:t xml:space="preserve">об</w:t>
      </w:r>
      <w:r>
        <w:t xml:space="preserve"> </w:t>
      </w:r>
      <w:r>
        <w:t xml:space="preserve">обедающих</w:t>
      </w:r>
      <w:r>
        <w:t xml:space="preserve"> </w:t>
      </w:r>
      <w:r>
        <w:t xml:space="preserve">мудрецах</w:t>
      </w:r>
    </w:p>
    <w:p>
      <w:pPr>
        <w:pStyle w:val="Author"/>
      </w:pPr>
      <w:r>
        <w:t xml:space="preserve">Ланцова</w:t>
      </w:r>
      <w:r>
        <w:t xml:space="preserve"> </w:t>
      </w:r>
      <w:r>
        <w:t xml:space="preserve">Яна</w:t>
      </w:r>
      <w:r>
        <w:t xml:space="preserve"> </w:t>
      </w:r>
      <w:r>
        <w:t xml:space="preserve">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в CPN Tools задачу об обедающих мудрецах.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Реализовать в CPN Tools задачу об обедающих мудрецах.</w:t>
      </w:r>
    </w:p>
    <w:p>
      <w:pPr>
        <w:numPr>
          <w:ilvl w:val="0"/>
          <w:numId w:val="1001"/>
        </w:numPr>
        <w:pStyle w:val="Compact"/>
      </w:pPr>
      <w:r>
        <w:t xml:space="preserve">Вычислить пространство состояний, сформировать отчет о нем и построить граф.</w:t>
      </w:r>
    </w:p>
    <w:bookmarkEnd w:id="21"/>
    <w:bookmarkStart w:id="4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Пять мудрецов сидят за круглым столом и могут пребывать в двух состояниях – думать и есть. Между соседями лежит одна палочка для еды. Для приёма пищи необходимы две палочки. Палочки — пересекающийся ресурс. Необходимо синхронизировать процесс еды так, чтобы мудрецы не умерли с голода.</w:t>
      </w:r>
    </w:p>
    <w:p>
      <w:pPr>
        <w:pStyle w:val="BodyText"/>
      </w:pPr>
      <w:r>
        <w:t xml:space="preserve">Начальные данные:</w:t>
      </w:r>
      <w:r>
        <w:t xml:space="preserve"> </w:t>
      </w:r>
      <w:r>
        <w:t xml:space="preserve">- позиции: мудрец размышляет (dumaet), мудрец ест (est) палочки находятся на столе (sticks on the table)</w:t>
      </w:r>
      <w:r>
        <w:t xml:space="preserve"> </w:t>
      </w:r>
      <w:r>
        <w:t xml:space="preserve">- переходы: взять палочки (take sticks), положить палочки (put sticks)</w:t>
      </w:r>
    </w:p>
    <w:p>
      <w:pPr>
        <w:pStyle w:val="BodyText"/>
      </w:pPr>
      <w:r>
        <w:t xml:space="preserve">Рисуем граф сети. Для этого с помощью контекстного меню создаём новую сеть, добавляем позиции, переходы и дуги (рис. 1).</w:t>
      </w:r>
    </w:p>
    <w:p>
      <w:pPr>
        <w:pStyle w:val="CaptionedFigure"/>
      </w:pPr>
      <w:bookmarkStart w:id="25" w:name="fig:001"/>
      <w:r>
        <w:drawing>
          <wp:inline>
            <wp:extent cx="5334000" cy="4137484"/>
            <wp:effectExtent b="0" l="0" r="0" t="0"/>
            <wp:docPr descr="Рис. 1: Модель задачи об обедающих мудрецах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7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Модель задачи об обедающих мудрецах</w:t>
      </w:r>
    </w:p>
    <w:p>
      <w:pPr>
        <w:pStyle w:val="BodyText"/>
      </w:pPr>
      <w:r>
        <w:t xml:space="preserve">В меню заданы новые декларации модели: типы фишек, начальные значения позиций, выражения для дуг (рис. 2):</w:t>
      </w:r>
      <w:r>
        <w:t xml:space="preserve"> </w:t>
      </w:r>
      <w:r>
        <w:t xml:space="preserve">- n – число мудрецов и палочек (n = 5);</w:t>
      </w:r>
      <w:r>
        <w:t xml:space="preserve"> </w:t>
      </w:r>
      <w:r>
        <w:t xml:space="preserve">- p – фишки, обозначающие мудрецов, имеют перечисляемый тип PH от 1 до n;</w:t>
      </w:r>
      <w:r>
        <w:t xml:space="preserve"> </w:t>
      </w:r>
      <w:r>
        <w:t xml:space="preserve">- s – фишки, обозначающие палочки, имеют перечисляемый тип ST от 1 до n;</w:t>
      </w:r>
      <w:r>
        <w:t xml:space="preserve"> </w:t>
      </w:r>
      <w:r>
        <w:t xml:space="preserve">- функция ChangeS(p) ставит в соответствие мудрецам палочки (возвращает номера палочек, используемых мудрецами); по условию задачи мудрецы сидят по кругу и мудрец p(i) может взять i и i + 1 палочки:</w:t>
      </w:r>
    </w:p>
    <w:p>
      <w:pPr>
        <w:pStyle w:val="CaptionedFigure"/>
      </w:pPr>
      <w:bookmarkStart w:id="29" w:name="fig:002"/>
      <w:r>
        <w:drawing>
          <wp:inline>
            <wp:extent cx="3222780" cy="1227725"/>
            <wp:effectExtent b="0" l="0" r="0" t="0"/>
            <wp:docPr descr="Рис. 2: Задание деклараций задачи об обедающих мудрецах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780" cy="1227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Задание деклараций задачи об обедающих мудрецах</w:t>
      </w:r>
    </w:p>
    <w:p>
      <w:pPr>
        <w:pStyle w:val="BodyText"/>
      </w:pPr>
      <w:r>
        <w:t xml:space="preserve">После запуска модели наблюдаем, что одновременно палочками могут воспользоваться только два из пяти мудрецов(рис. 3):</w:t>
      </w:r>
    </w:p>
    <w:p>
      <w:pPr>
        <w:pStyle w:val="CaptionedFigure"/>
      </w:pPr>
      <w:bookmarkStart w:id="33" w:name="fig:003"/>
      <w:r>
        <w:drawing>
          <wp:inline>
            <wp:extent cx="5192257" cy="4373773"/>
            <wp:effectExtent b="0" l="0" r="0" t="0"/>
            <wp:docPr descr="Рис. 3: Запуск модели задачи об обедающих мудрецах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257" cy="4373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Запуск модели задачи об обедающих мудрецах</w:t>
      </w:r>
    </w:p>
    <w:p>
      <w:pPr>
        <w:pStyle w:val="BodyText"/>
      </w:pPr>
      <w:r>
        <w:t xml:space="preserve">Сформируем граф пространства состояний, всего их 11(рис. 4):</w:t>
      </w:r>
    </w:p>
    <w:p>
      <w:pPr>
        <w:pStyle w:val="CaptionedFigure"/>
      </w:pPr>
      <w:bookmarkStart w:id="37" w:name="fig:004"/>
      <w:r>
        <w:drawing>
          <wp:inline>
            <wp:extent cx="5334000" cy="3645346"/>
            <wp:effectExtent b="0" l="0" r="0" t="0"/>
            <wp:docPr descr="Рис. 4: Пространство состояний для модели задачи об обедающих мудрецах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5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Пространство состояний для модели задачи об обедающих мудрецах</w:t>
      </w:r>
    </w:p>
    <w:p>
      <w:pPr>
        <w:pStyle w:val="BodyText"/>
      </w:pPr>
      <w:r>
        <w:t xml:space="preserve">Затем сформируем отчет пространства состояний(рис. 5). Из него может увидеть:</w:t>
      </w:r>
    </w:p>
    <w:p>
      <w:pPr>
        <w:numPr>
          <w:ilvl w:val="0"/>
          <w:numId w:val="1002"/>
        </w:numPr>
        <w:pStyle w:val="Compact"/>
      </w:pPr>
      <w:r>
        <w:t xml:space="preserve">есть 11 состояний и 30 переходов между ними.</w:t>
      </w:r>
    </w:p>
    <w:p>
      <w:pPr>
        <w:numPr>
          <w:ilvl w:val="0"/>
          <w:numId w:val="1002"/>
        </w:numPr>
        <w:pStyle w:val="Compact"/>
      </w:pPr>
      <w:r>
        <w:t xml:space="preserve">Затем указаны границы значений для каждого элемента: думающие мудрецы (максимум - 5, минимум - 3), мудрецы едят (максимум - 2, минимум - 0), палочки на столе (максимум - 5, минимум - 1, минимальное значение 2, так как в конце симуляции остаются пирожки).</w:t>
      </w:r>
    </w:p>
    <w:p>
      <w:pPr>
        <w:numPr>
          <w:ilvl w:val="0"/>
          <w:numId w:val="1002"/>
        </w:numPr>
        <w:pStyle w:val="Compact"/>
      </w:pPr>
      <w:r>
        <w:t xml:space="preserve">Также указаны границы в виде мультимножеств.</w:t>
      </w:r>
    </w:p>
    <w:p>
      <w:pPr>
        <w:numPr>
          <w:ilvl w:val="0"/>
          <w:numId w:val="1002"/>
        </w:numPr>
        <w:pStyle w:val="Compact"/>
      </w:pPr>
      <w:r>
        <w:t xml:space="preserve">Маркировка home для всех состояний, так как в любую позицию мы можем попасть из любой другой маркировки.</w:t>
      </w:r>
    </w:p>
    <w:p>
      <w:pPr>
        <w:numPr>
          <w:ilvl w:val="0"/>
          <w:numId w:val="1002"/>
        </w:numPr>
        <w:pStyle w:val="Compact"/>
      </w:pPr>
      <w:r>
        <w:t xml:space="preserve">Маркировка dead равная None, так как нет состояний, из которых переходов быть не может.</w:t>
      </w:r>
    </w:p>
    <w:p>
      <w:pPr>
        <w:numPr>
          <w:ilvl w:val="0"/>
          <w:numId w:val="1002"/>
        </w:numPr>
        <w:pStyle w:val="Compact"/>
      </w:pPr>
      <w:r>
        <w:t xml:space="preserve">В конце указано, что бесконечно часто происходят события положить и взять палочку.</w:t>
      </w:r>
    </w:p>
    <w:p>
      <w:pPr>
        <w:pStyle w:val="CaptionedFigure"/>
      </w:pPr>
      <w:bookmarkStart w:id="41" w:name="fig:005"/>
      <w:r>
        <w:drawing>
          <wp:inline>
            <wp:extent cx="5334000" cy="6996788"/>
            <wp:effectExtent b="0" l="0" r="0" t="0"/>
            <wp:docPr descr="Рис. 5: Отчет пространства состояний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96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Отчет пространства состояний</w:t>
      </w:r>
    </w:p>
    <w:bookmarkEnd w:id="42"/>
    <w:bookmarkStart w:id="4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была реализована в CPN Tools задача об обедающих мудрецах.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Ланцова Яна Игоревна</dc:creator>
  <dc:language>ru-RU</dc:language>
  <cp:keywords/>
  <dcterms:created xsi:type="dcterms:W3CDTF">2025-04-12T07:51:54Z</dcterms:created>
  <dcterms:modified xsi:type="dcterms:W3CDTF">2025-04-12T07:51:54Z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Задача об обедающих мудрецах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