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Задание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самостоятельного</w:t>
      </w:r>
      <w:r>
        <w:t xml:space="preserve"> </w:t>
      </w:r>
      <w:r>
        <w:t xml:space="preserve">выполнения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 CPN Tools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теоретические методы анализа сетей Петри, проведите анализ сети, изображённой на рис. 13.2 (с помощью построения дерева достижимости). Определите, является ли сеть безопасной, ограниченной, сохраняющей, имеются ли тупики.</w:t>
      </w:r>
    </w:p>
    <w:p>
      <w:pPr>
        <w:numPr>
          <w:ilvl w:val="0"/>
          <w:numId w:val="1001"/>
        </w:numPr>
        <w:pStyle w:val="Compact"/>
      </w:pPr>
      <w:r>
        <w:t xml:space="preserve">Промоделируйте сеть Петри (см. рис. 13.2) с помощью CPNTools.</w:t>
      </w:r>
    </w:p>
    <w:p>
      <w:pPr>
        <w:numPr>
          <w:ilvl w:val="0"/>
          <w:numId w:val="1001"/>
        </w:numPr>
        <w:pStyle w:val="Compact"/>
      </w:pPr>
      <w:r>
        <w:t xml:space="preserve">Вычислите пространство состояний. Сформируйте отчёт о пространстве состояний и проанализируйте его. Постройте граф пространства состояний.</w:t>
      </w:r>
    </w:p>
    <w:bookmarkEnd w:id="21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реализация-задачи-в-cpn-tool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задачи в CPN Tools</w:t>
      </w:r>
    </w:p>
    <w:p>
      <w:pPr>
        <w:pStyle w:val="FirstParagraph"/>
      </w:pPr>
      <w:r>
        <w:t xml:space="preserve">Сеть Петри моделируемой системы представлена на рис. 13.2. Mножество позиций:</w:t>
      </w:r>
    </w:p>
    <w:p>
      <w:pPr>
        <w:numPr>
          <w:ilvl w:val="0"/>
          <w:numId w:val="1002"/>
        </w:numPr>
        <w:pStyle w:val="Compact"/>
      </w:pPr>
      <w:r>
        <w:t xml:space="preserve">P1 – состояние оперативной памяти (свободна / занята);</w:t>
      </w:r>
    </w:p>
    <w:p>
      <w:pPr>
        <w:numPr>
          <w:ilvl w:val="0"/>
          <w:numId w:val="1002"/>
        </w:numPr>
        <w:pStyle w:val="Compact"/>
      </w:pPr>
      <w:r>
        <w:t xml:space="preserve">P2 – состояние внешнего запоминающего устройства B1 (свободно / занято);</w:t>
      </w:r>
    </w:p>
    <w:p>
      <w:pPr>
        <w:numPr>
          <w:ilvl w:val="0"/>
          <w:numId w:val="1002"/>
        </w:numPr>
        <w:pStyle w:val="Compact"/>
      </w:pPr>
      <w:r>
        <w:t xml:space="preserve">P3 – состояние внешнего запоминающего устройства B2 (свободно / занято);</w:t>
      </w:r>
    </w:p>
    <w:p>
      <w:pPr>
        <w:numPr>
          <w:ilvl w:val="0"/>
          <w:numId w:val="1002"/>
        </w:numPr>
        <w:pStyle w:val="Compact"/>
      </w:pPr>
      <w:r>
        <w:t xml:space="preserve">P4 – работа на ОП и B1 закончена;</w:t>
      </w:r>
    </w:p>
    <w:p>
      <w:pPr>
        <w:numPr>
          <w:ilvl w:val="0"/>
          <w:numId w:val="1002"/>
        </w:numPr>
        <w:pStyle w:val="Compact"/>
      </w:pPr>
      <w:r>
        <w:t xml:space="preserve">P5 – работа на ОП и B2 закончена;</w:t>
      </w:r>
    </w:p>
    <w:p>
      <w:pPr>
        <w:numPr>
          <w:ilvl w:val="0"/>
          <w:numId w:val="1002"/>
        </w:numPr>
        <w:pStyle w:val="Compact"/>
      </w:pPr>
      <w:r>
        <w:t xml:space="preserve">P6 – работа на ОП, B1 и B2 закончена;</w:t>
      </w:r>
    </w:p>
    <w:p>
      <w:pPr>
        <w:pStyle w:val="FirstParagraph"/>
      </w:pPr>
      <w:r>
        <w:t xml:space="preserve">Множество переходов:</w:t>
      </w:r>
    </w:p>
    <w:p>
      <w:pPr>
        <w:numPr>
          <w:ilvl w:val="0"/>
          <w:numId w:val="1003"/>
        </w:numPr>
        <w:pStyle w:val="Compact"/>
      </w:pPr>
      <w:r>
        <w:t xml:space="preserve">T1 – ЦП работает только с RAM и B1;</w:t>
      </w:r>
    </w:p>
    <w:p>
      <w:pPr>
        <w:numPr>
          <w:ilvl w:val="0"/>
          <w:numId w:val="1003"/>
        </w:numPr>
        <w:pStyle w:val="Compact"/>
      </w:pPr>
      <w:r>
        <w:t xml:space="preserve">T2 – обрабатываются данные из RAM и с B1 переходят на устройство вывода;</w:t>
      </w:r>
    </w:p>
    <w:p>
      <w:pPr>
        <w:numPr>
          <w:ilvl w:val="0"/>
          <w:numId w:val="1003"/>
        </w:numPr>
        <w:pStyle w:val="Compact"/>
      </w:pPr>
      <w:r>
        <w:t xml:space="preserve">T3 – CPU работает только с RAM и B2;</w:t>
      </w:r>
    </w:p>
    <w:p>
      <w:pPr>
        <w:numPr>
          <w:ilvl w:val="0"/>
          <w:numId w:val="1003"/>
        </w:numPr>
        <w:pStyle w:val="Compact"/>
      </w:pPr>
      <w:r>
        <w:t xml:space="preserve">T4 – обрабатываются данные из RAM и с B2 переходят на устройство вывода;</w:t>
      </w:r>
    </w:p>
    <w:p>
      <w:pPr>
        <w:numPr>
          <w:ilvl w:val="0"/>
          <w:numId w:val="1003"/>
        </w:numPr>
        <w:pStyle w:val="Compact"/>
      </w:pPr>
      <w:r>
        <w:t xml:space="preserve">T5 – CPU работает только с RAM и с B1, B2;</w:t>
      </w:r>
    </w:p>
    <w:p>
      <w:pPr>
        <w:numPr>
          <w:ilvl w:val="0"/>
          <w:numId w:val="1003"/>
        </w:numPr>
        <w:pStyle w:val="Compact"/>
      </w:pPr>
      <w:r>
        <w:t xml:space="preserve">T6 – обрабатываются данные из RAM, B1, B2 и переходят на устройство вывода.</w:t>
      </w:r>
    </w:p>
    <w:p>
      <w:pPr>
        <w:pStyle w:val="FirstParagraph"/>
      </w:pPr>
      <w:r>
        <w:t xml:space="preserve">Функционирование сети Петри можно расматривать как срабатывание переходов, в ходе которого происходит перемещение маркеров по позициям:</w:t>
      </w:r>
    </w:p>
    <w:p>
      <w:pPr>
        <w:numPr>
          <w:ilvl w:val="0"/>
          <w:numId w:val="1004"/>
        </w:numPr>
        <w:pStyle w:val="Compact"/>
      </w:pPr>
      <w:r>
        <w:t xml:space="preserve">работа CPU с RAM и B1 отображается запуском перехода T1 (удаление маркеров из P1, P2 и появление в P1, P4), что влечет за собой срабатывание перехода T2, т.е. передачу данных с RAM и B1 на устройство вывода;</w:t>
      </w:r>
    </w:p>
    <w:p>
      <w:pPr>
        <w:numPr>
          <w:ilvl w:val="0"/>
          <w:numId w:val="1004"/>
        </w:numPr>
        <w:pStyle w:val="Compact"/>
      </w:pPr>
      <w:r>
        <w:t xml:space="preserve">работа CPU с RAM и B2 отображается запуском перехода T3 (удаление маркеров из P1 и P3 и появление в P1 и P5), что влечет за собой срабатывание перехода T4, т.е. передачу данных с RAM и B2 на устройство вывода;</w:t>
      </w:r>
    </w:p>
    <w:p>
      <w:pPr>
        <w:numPr>
          <w:ilvl w:val="0"/>
          <w:numId w:val="1004"/>
        </w:numPr>
        <w:pStyle w:val="Compact"/>
      </w:pPr>
      <w:r>
        <w:t xml:space="preserve">работа CPU с RAM, B1 и B2 отображается запуском перехода T5 (удаление маркеров из P4 и P5 и появление в P6), далее срабатывание перехода T6, и данные из RAM, B1 и B2 передаются на устройство вывода;</w:t>
      </w:r>
    </w:p>
    <w:p>
      <w:pPr>
        <w:numPr>
          <w:ilvl w:val="0"/>
          <w:numId w:val="1004"/>
        </w:numPr>
        <w:pStyle w:val="Compact"/>
      </w:pPr>
      <w:r>
        <w:t xml:space="preserve">состояние устройств восстанавливается при срабатывании: RAM — переходов T1 или T2; B1 – переходов T2 или T6; B2 – переходов T4 или T6.</w:t>
      </w:r>
    </w:p>
    <w:p>
      <w:pPr>
        <w:pStyle w:val="FirstParagraph"/>
      </w:pPr>
      <w:r>
        <w:t xml:space="preserve">В меню заданы новые декларации модели: типы фишек, начальные значения позиций, выражения для дуг(рис. 1).</w:t>
      </w:r>
    </w:p>
    <w:p>
      <w:pPr>
        <w:numPr>
          <w:ilvl w:val="0"/>
          <w:numId w:val="1005"/>
        </w:numPr>
        <w:pStyle w:val="Compact"/>
      </w:pPr>
      <w:r>
        <w:t xml:space="preserve">ram – оперативная память типа RAM;</w:t>
      </w:r>
    </w:p>
    <w:p>
      <w:pPr>
        <w:numPr>
          <w:ilvl w:val="0"/>
          <w:numId w:val="1005"/>
        </w:numPr>
        <w:pStyle w:val="Compact"/>
      </w:pPr>
      <w:r>
        <w:t xml:space="preserve">b1 – первое накопительное устройство типа B1;</w:t>
      </w:r>
    </w:p>
    <w:p>
      <w:pPr>
        <w:numPr>
          <w:ilvl w:val="0"/>
          <w:numId w:val="1005"/>
        </w:numPr>
        <w:pStyle w:val="Compact"/>
      </w:pPr>
      <w:r>
        <w:t xml:space="preserve">b2 – второе накопительное устройство типа B2;</w:t>
      </w:r>
    </w:p>
    <w:p>
      <w:pPr>
        <w:numPr>
          <w:ilvl w:val="0"/>
          <w:numId w:val="1005"/>
        </w:numPr>
        <w:pStyle w:val="Compact"/>
      </w:pPr>
      <w:r>
        <w:t xml:space="preserve">B1xB2 – тип для передачи b1 и b2;</w:t>
      </w:r>
    </w:p>
    <w:p>
      <w:pPr>
        <w:numPr>
          <w:ilvl w:val="0"/>
          <w:numId w:val="1005"/>
        </w:numPr>
        <w:pStyle w:val="Compact"/>
      </w:pPr>
      <w:r>
        <w:t xml:space="preserve">Начальные состояния P1, P2, P3 содержат один элемент типа RAM, B1, B2 соответственно</w:t>
      </w:r>
    </w:p>
    <w:p>
      <w:pPr>
        <w:pStyle w:val="CaptionedFigure"/>
      </w:pPr>
      <w:bookmarkStart w:id="25" w:name="fig:001"/>
      <w:r>
        <w:drawing>
          <wp:inline>
            <wp:extent cx="4000500" cy="4572000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деклараций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переходы и дуги, а также зададим типы данных и начальные состояния(рис. 2):</w:t>
      </w:r>
    </w:p>
    <w:p>
      <w:pPr>
        <w:pStyle w:val="CaptionedFigure"/>
      </w:pPr>
      <w:bookmarkStart w:id="29" w:name="fig:002"/>
      <w:r>
        <w:drawing>
          <wp:inline>
            <wp:extent cx="5334000" cy="4445000"/>
            <wp:effectExtent b="0" l="0" r="0" t="0"/>
            <wp:docPr descr="Рис. 2: Модель задач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Модель задачи</w:t>
      </w:r>
    </w:p>
    <w:p>
      <w:pPr>
        <w:pStyle w:val="BodyText"/>
      </w:pPr>
      <w:r>
        <w:t xml:space="preserve">После запуска модели можно увидеть следующее (рис. 3).</w:t>
      </w:r>
    </w:p>
    <w:p>
      <w:pPr>
        <w:pStyle w:val="CaptionedFigure"/>
      </w:pPr>
      <w:bookmarkStart w:id="33" w:name="fig:003"/>
      <w:r>
        <w:drawing>
          <wp:inline>
            <wp:extent cx="5334000" cy="4465426"/>
            <wp:effectExtent b="0" l="0" r="0" t="0"/>
            <wp:docPr descr="Рис. 3: Запуск модел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Запуск модели</w:t>
      </w:r>
    </w:p>
    <w:bookmarkEnd w:id="34"/>
    <w:bookmarkStart w:id="39" w:name="анализ-сети-петр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сети Петри</w:t>
      </w:r>
    </w:p>
    <w:p>
      <w:pPr>
        <w:pStyle w:val="FirstParagraph"/>
      </w:pPr>
      <w:r>
        <w:t xml:space="preserve">Построим граф достижимости(рис. 4):</w:t>
      </w:r>
    </w:p>
    <w:p>
      <w:pPr>
        <w:pStyle w:val="CaptionedFigure"/>
      </w:pPr>
      <w:bookmarkStart w:id="38" w:name="fig:004"/>
      <w:r>
        <w:drawing>
          <wp:inline>
            <wp:extent cx="4381500" cy="3060700"/>
            <wp:effectExtent b="0" l="0" r="0" t="0"/>
            <wp:docPr descr="Рис. 4: Граф достижимост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Граф достижимости</w:t>
      </w:r>
    </w:p>
    <w:p>
      <w:pPr>
        <w:pStyle w:val="BodyText"/>
      </w:pPr>
      <w:r>
        <w:t xml:space="preserve">Можно увидеть, что рассматриваемая сеть Петри:</w:t>
      </w:r>
      <w:r>
        <w:t xml:space="preserve"> </w:t>
      </w:r>
      <w:r>
        <w:t xml:space="preserve">- безопасна, так как число фишек в каждой позиции не</w:t>
      </w:r>
      <w:r>
        <w:t xml:space="preserve"> </w:t>
      </w:r>
      <w:r>
        <w:t xml:space="preserve">может превысить 1;</w:t>
      </w:r>
      <w:r>
        <w:t xml:space="preserve"> </w:t>
      </w:r>
      <w:r>
        <w:t xml:space="preserve">- ограничена, так как существует такое целое k, что число фишек в каждой позиции не может превысить k(в нашем случае k = 1);</w:t>
      </w:r>
      <w:r>
        <w:t xml:space="preserve"> </w:t>
      </w:r>
      <w:r>
        <w:t xml:space="preserve">- не имеет тупиков;</w:t>
      </w:r>
      <w:r>
        <w:t xml:space="preserve"> </w:t>
      </w:r>
      <w:r>
        <w:t xml:space="preserve">- не является сохраняющей, так как при переходе T5 теряется 1 фишка, а при T6 – порождается;</w:t>
      </w:r>
    </w:p>
    <w:bookmarkEnd w:id="39"/>
    <w:bookmarkStart w:id="44" w:name="пространство-состояний-в-cpn-tool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Пространство состояний в CPN Tools</w:t>
      </w:r>
    </w:p>
    <w:p>
      <w:pPr>
        <w:pStyle w:val="FirstParagraph"/>
      </w:pPr>
      <w:r>
        <w:t xml:space="preserve">Сформируем отчет пространства состояний. Из него может увидеть:</w:t>
      </w:r>
    </w:p>
    <w:p>
      <w:pPr>
        <w:numPr>
          <w:ilvl w:val="0"/>
          <w:numId w:val="1006"/>
        </w:numPr>
        <w:pStyle w:val="Compact"/>
      </w:pPr>
      <w:r>
        <w:t xml:space="preserve">есть 5 состояний и 10 переходов между ними, strongly connected components (SCC) graph содержит 1 вершину и 0 переходов, так как нет состояний, из которых можно попасть во все остальные.</w:t>
      </w:r>
    </w:p>
    <w:p>
      <w:pPr>
        <w:numPr>
          <w:ilvl w:val="0"/>
          <w:numId w:val="1006"/>
        </w:numPr>
        <w:pStyle w:val="Compact"/>
      </w:pPr>
      <w:r>
        <w:t xml:space="preserve">Затем указаны границы значений для каждого элемента: состояние P1 всегда заполнено 1 элементом, а остальные содержат максимум 1 элемент, минимум – 0.</w:t>
      </w:r>
    </w:p>
    <w:p>
      <w:pPr>
        <w:numPr>
          <w:ilvl w:val="0"/>
          <w:numId w:val="1006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6"/>
        </w:numPr>
        <w:pStyle w:val="Compact"/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numPr>
          <w:ilvl w:val="0"/>
          <w:numId w:val="1006"/>
        </w:numPr>
        <w:pStyle w:val="Compact"/>
      </w:pPr>
      <w:r>
        <w:t xml:space="preserve">Маркировка dead равная None, так как нет состояний, из которых переходов быть не может.</w:t>
      </w:r>
    </w:p>
    <w:p>
      <w:pPr>
        <w:numPr>
          <w:ilvl w:val="0"/>
          <w:numId w:val="1006"/>
        </w:numPr>
        <w:pStyle w:val="Compact"/>
      </w:pPr>
      <w:r>
        <w:t xml:space="preserve">В конце указано, что бесконечно часто могут происходить переходы T1, T2, T3, T4, но не обязательно, также состояние T5 необходимо для того, чтобы система не попадала в тупик, то есть были бесконечные циклы, а состояние T6 происходит всегда, если доступно.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Tue Apr 29 15:59:15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5</w:t>
      </w:r>
      <w:r>
        <w:br/>
      </w:r>
      <w:r>
        <w:rPr>
          <w:rStyle w:val="VerbatimChar"/>
        </w:rPr>
        <w:t xml:space="preserve">     Arcs:   10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lab13'P1 1              1          1</w:t>
      </w:r>
      <w:r>
        <w:br/>
      </w:r>
      <w:r>
        <w:rPr>
          <w:rStyle w:val="VerbatimChar"/>
        </w:rPr>
        <w:t xml:space="preserve">     lab13'P2 1              1          0</w:t>
      </w:r>
      <w:r>
        <w:br/>
      </w:r>
      <w:r>
        <w:rPr>
          <w:rStyle w:val="VerbatimChar"/>
        </w:rPr>
        <w:t xml:space="preserve">     lab13'P3 1              1          0</w:t>
      </w:r>
      <w:r>
        <w:br/>
      </w:r>
      <w:r>
        <w:rPr>
          <w:rStyle w:val="VerbatimChar"/>
        </w:rPr>
        <w:t xml:space="preserve">     lab13'P4 1              1          0</w:t>
      </w:r>
      <w:r>
        <w:br/>
      </w:r>
      <w:r>
        <w:rPr>
          <w:rStyle w:val="VerbatimChar"/>
        </w:rPr>
        <w:t xml:space="preserve">     lab13'P5 1              1          0</w:t>
      </w:r>
      <w:r>
        <w:br/>
      </w:r>
      <w:r>
        <w:rPr>
          <w:rStyle w:val="VerbatimChar"/>
        </w:rPr>
        <w:t xml:space="preserve">     lab13'P6 1              1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lab13'P1 1          1`ramem</w:t>
      </w:r>
      <w:r>
        <w:br/>
      </w:r>
      <w:r>
        <w:rPr>
          <w:rStyle w:val="VerbatimChar"/>
        </w:rPr>
        <w:t xml:space="preserve">     lab13'P2 1          1`storage1</w:t>
      </w:r>
      <w:r>
        <w:br/>
      </w:r>
      <w:r>
        <w:rPr>
          <w:rStyle w:val="VerbatimChar"/>
        </w:rPr>
        <w:t xml:space="preserve">     lab13'P3 1          1`storage2</w:t>
      </w:r>
      <w:r>
        <w:br/>
      </w:r>
      <w:r>
        <w:rPr>
          <w:rStyle w:val="VerbatimChar"/>
        </w:rPr>
        <w:t xml:space="preserve">     lab13'P4 1          1`storage1</w:t>
      </w:r>
      <w:r>
        <w:br/>
      </w:r>
      <w:r>
        <w:rPr>
          <w:rStyle w:val="VerbatimChar"/>
        </w:rPr>
        <w:t xml:space="preserve">     lab13'P5 1          1`storage2</w:t>
      </w:r>
      <w:r>
        <w:br/>
      </w:r>
      <w:r>
        <w:rPr>
          <w:rStyle w:val="VerbatimChar"/>
        </w:rPr>
        <w:t xml:space="preserve">     lab13'P6 1          1`(storage1,storage2)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lab13'P1 1          1`ramem</w:t>
      </w:r>
      <w:r>
        <w:br/>
      </w:r>
      <w:r>
        <w:rPr>
          <w:rStyle w:val="VerbatimChar"/>
        </w:rPr>
        <w:t xml:space="preserve">     lab13'P2 1          empty</w:t>
      </w:r>
      <w:r>
        <w:br/>
      </w:r>
      <w:r>
        <w:rPr>
          <w:rStyle w:val="VerbatimChar"/>
        </w:rPr>
        <w:t xml:space="preserve">     lab13'P3 1          empty</w:t>
      </w:r>
      <w:r>
        <w:br/>
      </w:r>
      <w:r>
        <w:rPr>
          <w:rStyle w:val="VerbatimChar"/>
        </w:rPr>
        <w:t xml:space="preserve">     lab13'P4 1          empty</w:t>
      </w:r>
      <w:r>
        <w:br/>
      </w:r>
      <w:r>
        <w:rPr>
          <w:rStyle w:val="VerbatimChar"/>
        </w:rPr>
        <w:t xml:space="preserve">     lab13'P5 1          empty</w:t>
      </w:r>
      <w:r>
        <w:br/>
      </w:r>
      <w:r>
        <w:rPr>
          <w:rStyle w:val="VerbatimChar"/>
        </w:rPr>
        <w:t xml:space="preserve">     lab13'P6 1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Impartial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Fair Transition Instances</w:t>
      </w:r>
      <w:r>
        <w:br/>
      </w:r>
      <w:r>
        <w:rPr>
          <w:rStyle w:val="VerbatimChar"/>
        </w:rPr>
        <w:t xml:space="preserve">     lab13'T6 1</w:t>
      </w:r>
      <w:r>
        <w:br/>
      </w:r>
      <w:r>
        <w:br/>
      </w:r>
      <w:r>
        <w:rPr>
          <w:rStyle w:val="VerbatimChar"/>
        </w:rPr>
        <w:t xml:space="preserve">  Just Transition Instances</w:t>
      </w:r>
      <w:r>
        <w:br/>
      </w:r>
      <w:r>
        <w:rPr>
          <w:rStyle w:val="VerbatimChar"/>
        </w:rPr>
        <w:t xml:space="preserve">     lab13'T5 1</w:t>
      </w:r>
      <w:r>
        <w:br/>
      </w:r>
      <w:r>
        <w:br/>
      </w:r>
      <w:r>
        <w:rPr>
          <w:rStyle w:val="VerbatimChar"/>
        </w:rPr>
        <w:t xml:space="preserve">  Transition Instances with No Fairness</w:t>
      </w:r>
      <w:r>
        <w:br/>
      </w:r>
      <w:r>
        <w:rPr>
          <w:rStyle w:val="VerbatimChar"/>
        </w:rPr>
        <w:t xml:space="preserve">     lab13'T1 1</w:t>
      </w:r>
      <w:r>
        <w:br/>
      </w:r>
      <w:r>
        <w:rPr>
          <w:rStyle w:val="VerbatimChar"/>
        </w:rPr>
        <w:t xml:space="preserve">     lab13'T2 1</w:t>
      </w:r>
      <w:r>
        <w:br/>
      </w:r>
      <w:r>
        <w:rPr>
          <w:rStyle w:val="VerbatimChar"/>
        </w:rPr>
        <w:t xml:space="preserve">     lab13'T3 1</w:t>
      </w:r>
      <w:r>
        <w:br/>
      </w:r>
      <w:r>
        <w:rPr>
          <w:rStyle w:val="VerbatimChar"/>
        </w:rPr>
        <w:t xml:space="preserve">     lab13'T4 1</w:t>
      </w:r>
    </w:p>
    <w:p>
      <w:pPr>
        <w:pStyle w:val="FirstParagraph"/>
      </w:pPr>
      <w:r>
        <w:t xml:space="preserve">Сформируем граф пространства состояний, всего их 5(рис. 5):</w:t>
      </w:r>
    </w:p>
    <w:p>
      <w:pPr>
        <w:pStyle w:val="CaptionedFigure"/>
      </w:pPr>
      <w:bookmarkStart w:id="43" w:name="fig:005"/>
      <w:r>
        <w:drawing>
          <wp:inline>
            <wp:extent cx="5334000" cy="3932559"/>
            <wp:effectExtent b="0" l="0" r="0" t="0"/>
            <wp:docPr descr="Рис. 5: Граф пространства состояний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Граф пространства состояний</w:t>
      </w:r>
    </w:p>
    <w:bookmarkEnd w:id="44"/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было выполнено самостоятельное задание: проведен анализ сети Петри, эта сеть была построена с помощью CPNTools, и также был построен граф состояний и проведён его анализ.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Ланцова Яна Игоревна</dc:creator>
  <dc:language>ru-RU</dc:language>
  <cp:keywords/>
  <dcterms:created xsi:type="dcterms:W3CDTF">2025-05-01T09:39:28Z</dcterms:created>
  <dcterms:modified xsi:type="dcterms:W3CDTF">2025-05-01T09:39:28Z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Задание для самостоятельного выполнения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