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Упражнение: построить фигуры Лиссажу</w:t>
      </w:r>
    </w:p>
    <w:p>
      <w:pPr>
        <w:pStyle w:val="Subtitle"/>
      </w:pPr>
      <w:r>
        <w:t xml:space="preserve">Задание для самостоятельного выполнения</w:t>
      </w:r>
    </w:p>
    <w:p>
      <w:pPr>
        <w:pStyle w:val="Author"/>
      </w:pPr>
      <w:r>
        <w:t xml:space="preserve">Ланцова 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Выполнить задание для самостоятельного выполнения.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Постройте с помощью xcos фигуры Лиссажу со следующими параметрами:</w:t>
      </w:r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</w:p>
    <w:p>
      <w:pPr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 </m:t>
        </m:r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.</m:t>
        </m:r>
      </m:oMath>
    </w:p>
    <w:bookmarkEnd w:id="21"/>
    <w:bookmarkStart w:id="11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Математическое выражение для кривой Лиссажу: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– амплитуды колебаний,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– частоты,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– сдвиг фаз.</w:t>
      </w:r>
      <w:r>
        <w:t xml:space="preserve"> </w:t>
      </w:r>
      <w:r>
        <w:t xml:space="preserve">В модели будут использованы следующие блоки xcos:</w:t>
      </w:r>
      <w:r>
        <w:t xml:space="preserve"> </w:t>
      </w:r>
      <w:r>
        <w:t xml:space="preserve">- CLOCK_c – запуск часов модельного времени;</w:t>
      </w:r>
      <w:r>
        <w:t xml:space="preserve"> </w:t>
      </w:r>
      <w:r>
        <w:t xml:space="preserve">- GENSIN_f – блок генератора синусоидального сигнала;</w:t>
      </w:r>
      <w:r>
        <w:t xml:space="preserve"> </w:t>
      </w:r>
      <w:r>
        <w:t xml:space="preserve">- CSOPXY – анимированное регистрирующее устройство для построения графика</w:t>
      </w:r>
      <w:r>
        <w:t xml:space="preserve"> </w:t>
      </w:r>
      <w:r>
        <w:t xml:space="preserve">типа y = f(x);</w:t>
      </w:r>
      <w:r>
        <w:t xml:space="preserve"> </w:t>
      </w:r>
      <w:r>
        <w:t xml:space="preserve">- TEXT_f – задаёт текст примечаний.</w:t>
      </w:r>
    </w:p>
    <w:p>
      <w:pPr>
        <w:pStyle w:val="BodyText"/>
      </w:pPr>
      <w:r>
        <w:t xml:space="preserve">Откроем меню Scilab (рис. 1).</w:t>
      </w:r>
    </w:p>
    <w:bookmarkStart w:id="25" w:name="fig:001"/>
    <w:p>
      <w:pPr>
        <w:pStyle w:val="CaptionedFigure"/>
      </w:pPr>
      <w:r>
        <w:drawing>
          <wp:inline>
            <wp:extent cx="3733800" cy="2367401"/>
            <wp:effectExtent b="0" l="0" r="0" t="0"/>
            <wp:docPr descr="Рис. 1: рабочее пространство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рабочее пространство</w:t>
      </w:r>
    </w:p>
    <w:bookmarkEnd w:id="25"/>
    <w:p>
      <w:pPr>
        <w:pStyle w:val="BodyText"/>
      </w:pPr>
      <w:r>
        <w:t xml:space="preserve">Откроем Xcos и разместим устройства и блоки следующим образом (рис. 2).</w:t>
      </w:r>
    </w:p>
    <w:bookmarkStart w:id="29" w:name="fig:002"/>
    <w:p>
      <w:pPr>
        <w:pStyle w:val="CaptionedFigure"/>
      </w:pPr>
      <w:r>
        <w:drawing>
          <wp:inline>
            <wp:extent cx="3733800" cy="2851265"/>
            <wp:effectExtent b="0" l="0" r="0" t="0"/>
            <wp:docPr descr="Рис. 2: модель функционирования двух источников синусоидального сигнал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функционирования двух источников синусоидального сигнала</w:t>
      </w:r>
    </w:p>
    <w:bookmarkEnd w:id="29"/>
    <w:p>
      <w:pPr>
        <w:pStyle w:val="BodyText"/>
      </w:pPr>
      <w:r>
        <w:t xml:space="preserve">Щелкнув правой кнопкой мышки по генератору синусоидальный колебаний, откроем вкладку параметры на редактирование и внесем нужные данные (рис. 3).</w:t>
      </w:r>
    </w:p>
    <w:bookmarkStart w:id="33" w:name="fig:003"/>
    <w:p>
      <w:pPr>
        <w:pStyle w:val="CaptionedFigure"/>
      </w:pPr>
      <w:r>
        <w:drawing>
          <wp:inline>
            <wp:extent cx="2711227" cy="2301986"/>
            <wp:effectExtent b="0" l="0" r="0" t="0"/>
            <wp:docPr descr="Рис. 3: ввод параметров для генератора синусоидальных колебан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227" cy="230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ввод параметров для генератора синусоидальных колебаний</w:t>
      </w:r>
    </w:p>
    <w:bookmarkEnd w:id="33"/>
    <w:p>
      <w:pPr>
        <w:pStyle w:val="BodyText"/>
      </w:pPr>
      <w:r>
        <w:t xml:space="preserve">Таким же образом введем параметры в регистрирующее устройство</w:t>
      </w:r>
    </w:p>
    <w:p>
      <w:pPr>
        <w:pStyle w:val="BodyText"/>
      </w:pPr>
      <w:r>
        <w:t xml:space="preserve">Выполнив моделирование получим следующий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4). Также поменяем фазу на первом генераторе на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  <w:r>
        <w:t xml:space="preserve"> </w:t>
      </w:r>
      <w:r>
        <w:t xml:space="preserve">соответственно получим другие фигуры Лиссажу (рис. 5-7)</w:t>
      </w:r>
    </w:p>
    <w:bookmarkStart w:id="37" w:name="fig:004"/>
    <w:p>
      <w:pPr>
        <w:pStyle w:val="CaptionedFigure"/>
      </w:pPr>
      <w:r>
        <w:drawing>
          <wp:inline>
            <wp:extent cx="3733800" cy="2499883"/>
            <wp:effectExtent b="0" l="0" r="0" t="0"/>
            <wp:docPr descr="Рис. 4: Фигура Лиссажу: A = B = 1, a = 2, b = 2, \delta = 0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37"/>
    <w:bookmarkStart w:id="41" w:name="fig:005"/>
    <w:p>
      <w:pPr>
        <w:pStyle w:val="CaptionedFigure"/>
      </w:pPr>
      <w:r>
        <w:drawing>
          <wp:inline>
            <wp:extent cx="3733800" cy="2490904"/>
            <wp:effectExtent b="0" l="0" r="0" t="0"/>
            <wp:docPr descr="Рис. 5: Фигура Лиссажу: A = B = 1, a = 2, b = 2, \delta = \pi /4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41"/>
    <w:bookmarkStart w:id="45" w:name="fig:006"/>
    <w:p>
      <w:pPr>
        <w:pStyle w:val="CaptionedFigure"/>
      </w:pPr>
      <w:r>
        <w:drawing>
          <wp:inline>
            <wp:extent cx="3733800" cy="2526863"/>
            <wp:effectExtent b="0" l="0" r="0" t="0"/>
            <wp:docPr descr="Рис. 6: Фигура Лиссажу: A = B = 1, a = 2, b = 2, \delta = \pi /2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45"/>
    <w:bookmarkStart w:id="49" w:name="fig:007"/>
    <w:p>
      <w:pPr>
        <w:pStyle w:val="CaptionedFigure"/>
      </w:pPr>
      <w:r>
        <w:drawing>
          <wp:inline>
            <wp:extent cx="3733800" cy="2492605"/>
            <wp:effectExtent b="0" l="0" r="0" t="0"/>
            <wp:docPr descr="Рис. 7: Фигура Лиссажу: A = B = 1, a = 2, b = 2, \delta = 3\pi /4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49"/>
    <w:bookmarkStart w:id="53" w:name="fig:008"/>
    <w:p>
      <w:pPr>
        <w:pStyle w:val="CaptionedFigure"/>
      </w:pPr>
      <w:r>
        <w:drawing>
          <wp:inline>
            <wp:extent cx="3733800" cy="2463695"/>
            <wp:effectExtent b="0" l="0" r="0" t="0"/>
            <wp:docPr descr="Рис. 8: Фигура Лиссажу: A = B = 1, a = 2, b = 2, \delta = \pi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53"/>
    <w:p>
      <w:pPr>
        <w:pStyle w:val="BodyText"/>
      </w:pPr>
      <w:r>
        <w:t xml:space="preserve">Изменив параметры и выполнив моделирование получим следующий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9). Меняя фазу в первом генераторе на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;</m:t>
        </m:r>
        <m:r>
          <m:t> 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;</m:t>
        </m:r>
        <m:r>
          <m:t> </m:t>
        </m:r>
        <m:r>
          <m:t>π</m:t>
        </m:r>
        <m:r>
          <m:rPr>
            <m:sty m:val="p"/>
          </m:rPr>
          <m:t>;</m:t>
        </m:r>
      </m:oMath>
      <w:r>
        <w:t xml:space="preserve"> </w:t>
      </w:r>
      <w:r>
        <w:t xml:space="preserve">соответственно получим другие фигуры Лиссажу (рис. 10-13)</w:t>
      </w:r>
    </w:p>
    <w:bookmarkStart w:id="57" w:name="fig:009"/>
    <w:p>
      <w:pPr>
        <w:pStyle w:val="CaptionedFigure"/>
      </w:pPr>
      <w:r>
        <w:drawing>
          <wp:inline>
            <wp:extent cx="3733800" cy="2502611"/>
            <wp:effectExtent b="0" l="0" r="0" t="0"/>
            <wp:docPr descr="Рис. 9: Фигура Лиссажу: A = B = 1, a = 2, b = 4, \delta = 0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57"/>
    <w:bookmarkStart w:id="61" w:name="fig:010"/>
    <w:p>
      <w:pPr>
        <w:pStyle w:val="CaptionedFigure"/>
      </w:pPr>
      <w:r>
        <w:drawing>
          <wp:inline>
            <wp:extent cx="3733800" cy="2520057"/>
            <wp:effectExtent b="0" l="0" r="0" t="0"/>
            <wp:docPr descr="Рис. 10: Фигура Лиссажу: A = B = 1, a = 2, b = 4, \delta = \pi /4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61"/>
    <w:bookmarkStart w:id="65" w:name="fig:011"/>
    <w:p>
      <w:pPr>
        <w:pStyle w:val="CaptionedFigure"/>
      </w:pPr>
      <w:r>
        <w:drawing>
          <wp:inline>
            <wp:extent cx="3733800" cy="2506319"/>
            <wp:effectExtent b="0" l="0" r="0" t="0"/>
            <wp:docPr descr="Рис. 11: Фигура Лиссажу: A = B = 1, a = 2, b = 4, \delta = \pi /2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65"/>
    <w:bookmarkStart w:id="69" w:name="fig:012"/>
    <w:p>
      <w:pPr>
        <w:pStyle w:val="CaptionedFigure"/>
      </w:pPr>
      <w:r>
        <w:drawing>
          <wp:inline>
            <wp:extent cx="3733800" cy="2489199"/>
            <wp:effectExtent b="0" l="0" r="0" t="0"/>
            <wp:docPr descr="Рис. 12: Фигура Лиссажу: A = B = 1, a = 2, b = 4, \delta = 3\pi /4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69"/>
    <w:bookmarkStart w:id="73" w:name="fig:013"/>
    <w:p>
      <w:pPr>
        <w:pStyle w:val="CaptionedFigure"/>
      </w:pPr>
      <w:r>
        <w:drawing>
          <wp:inline>
            <wp:extent cx="3733800" cy="2480640"/>
            <wp:effectExtent b="0" l="0" r="0" t="0"/>
            <wp:docPr descr="Рис. 13: Фигура Лиссажу: A = B = 1, a = 2, b = 4, \delta = \pi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73"/>
    <w:p>
      <w:pPr>
        <w:pStyle w:val="BodyText"/>
      </w:pPr>
      <w:r>
        <w:t xml:space="preserve">Изменив параметры и выполнив моделирование получим следующий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14). Аналогично предыдущим пунктам меняем фазу в первом генераторе (рис. 15-18).</w:t>
      </w:r>
    </w:p>
    <w:bookmarkStart w:id="77" w:name="fig:014"/>
    <w:p>
      <w:pPr>
        <w:pStyle w:val="CaptionedFigure"/>
      </w:pPr>
      <w:r>
        <w:drawing>
          <wp:inline>
            <wp:extent cx="3733800" cy="2521318"/>
            <wp:effectExtent b="0" l="0" r="0" t="0"/>
            <wp:docPr descr="Рис. 14: Фигура Лиссажу: A = B = 1, a = 2, b = 6, \delta = 0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77"/>
    <w:bookmarkStart w:id="81" w:name="fig:015"/>
    <w:p>
      <w:pPr>
        <w:pStyle w:val="CaptionedFigure"/>
      </w:pPr>
      <w:r>
        <w:drawing>
          <wp:inline>
            <wp:extent cx="3733800" cy="2501183"/>
            <wp:effectExtent b="0" l="0" r="0" t="0"/>
            <wp:docPr descr="Рис. 15: Фигура Лиссажу: A = B = 1, a = 2, b = 6, \delta = \pi /4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81"/>
    <w:bookmarkStart w:id="85" w:name="fig:016"/>
    <w:p>
      <w:pPr>
        <w:pStyle w:val="CaptionedFigure"/>
      </w:pPr>
      <w:r>
        <w:drawing>
          <wp:inline>
            <wp:extent cx="3733800" cy="2482389"/>
            <wp:effectExtent b="0" l="0" r="0" t="0"/>
            <wp:docPr descr="Рис. 16: Фигура Лиссажу: A = B = 1, a = 2, b = 6, \delta = \pi /2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85"/>
    <w:bookmarkStart w:id="89" w:name="fig:017"/>
    <w:p>
      <w:pPr>
        <w:pStyle w:val="CaptionedFigure"/>
      </w:pPr>
      <w:r>
        <w:drawing>
          <wp:inline>
            <wp:extent cx="3733800" cy="2492619"/>
            <wp:effectExtent b="0" l="0" r="0" t="0"/>
            <wp:docPr descr="Рис. 17: Фигура Лиссажу: A = B = 1, a = 2, b = 6, \delta = 3\pi /4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89"/>
    <w:bookmarkStart w:id="93" w:name="fig:018"/>
    <w:p>
      <w:pPr>
        <w:pStyle w:val="CaptionedFigure"/>
      </w:pPr>
      <w:r>
        <w:drawing>
          <wp:inline>
            <wp:extent cx="3733800" cy="2502820"/>
            <wp:effectExtent b="0" l="0" r="0" t="0"/>
            <wp:docPr descr="Рис. 18: Фигура Лиссажу: A = B = 1, a = 2, b = 6, \delta = \pi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2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93"/>
    <w:p>
      <w:pPr>
        <w:pStyle w:val="BodyText"/>
      </w:pPr>
      <w:r>
        <w:t xml:space="preserve">Изменив параметры и выполнив моделирование получим следующий график фигуры Лиссажу при параметрах: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(рис. 19). Аналогично предыдущим пунктам меняем фазу в первом генераторе (рис. 20-23).</w:t>
      </w:r>
    </w:p>
    <w:bookmarkStart w:id="97" w:name="fig:019"/>
    <w:p>
      <w:pPr>
        <w:pStyle w:val="CaptionedFigure"/>
      </w:pPr>
      <w:r>
        <w:drawing>
          <wp:inline>
            <wp:extent cx="3733800" cy="2477232"/>
            <wp:effectExtent b="0" l="0" r="0" t="0"/>
            <wp:docPr descr="Рис. 19: Фигура Лиссажу: A = B = 1, a = 2, b = 3, \delta = 0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0</m:t>
        </m:r>
      </m:oMath>
    </w:p>
    <w:bookmarkEnd w:id="97"/>
    <w:bookmarkStart w:id="101" w:name="fig:020"/>
    <w:p>
      <w:pPr>
        <w:pStyle w:val="CaptionedFigure"/>
      </w:pPr>
      <w:r>
        <w:drawing>
          <wp:inline>
            <wp:extent cx="3733800" cy="2494342"/>
            <wp:effectExtent b="0" l="0" r="0" t="0"/>
            <wp:docPr descr="Рис. 20: Фигура Лиссажу: A = B = 1, a = 2, b = 3, \delta = \pi /4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101"/>
    <w:bookmarkStart w:id="105" w:name="fig:021"/>
    <w:p>
      <w:pPr>
        <w:pStyle w:val="CaptionedFigure"/>
      </w:pPr>
      <w:r>
        <w:drawing>
          <wp:inline>
            <wp:extent cx="3733800" cy="2487497"/>
            <wp:effectExtent b="0" l="0" r="0" t="0"/>
            <wp:docPr descr="Рис. 21: Фигура Лиссажу: A = B = 1, a = 2, b = 3, \delta = \pi /2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</w:p>
    <w:bookmarkEnd w:id="105"/>
    <w:bookmarkStart w:id="109" w:name="fig:022"/>
    <w:p>
      <w:pPr>
        <w:pStyle w:val="CaptionedFigure"/>
      </w:pPr>
      <w:r>
        <w:drawing>
          <wp:inline>
            <wp:extent cx="3733800" cy="2526863"/>
            <wp:effectExtent b="0" l="0" r="0" t="0"/>
            <wp:docPr descr="Рис. 22: Фигура Лиссажу: A = B = 1, a = 2, b = 3, \delta = 3\pi /4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bookmarkEnd w:id="109"/>
    <w:bookmarkStart w:id="113" w:name="fig:023"/>
    <w:p>
      <w:pPr>
        <w:pStyle w:val="CaptionedFigure"/>
      </w:pPr>
      <w:r>
        <w:drawing>
          <wp:inline>
            <wp:extent cx="3733800" cy="2506249"/>
            <wp:effectExtent b="0" l="0" r="0" t="0"/>
            <wp:docPr descr="Рис. 23: Фигура Лиссажу: A = B = 1, a = 2, b = 3, \delta = \pi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6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Фигура Лиссажу: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=</m:t>
        </m:r>
        <m:r>
          <m:t>π</m:t>
        </m:r>
      </m:oMath>
    </w:p>
    <w:bookmarkEnd w:id="113"/>
    <w:bookmarkEnd w:id="114"/>
    <w:bookmarkStart w:id="11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выполнила упражнение по ознакомлению с программой</w:t>
      </w:r>
      <w:r>
        <w:t xml:space="preserve"> </w:t>
      </w:r>
      <w:r>
        <w:rPr>
          <w:i/>
          <w:iCs/>
        </w:rPr>
        <w:t xml:space="preserve">xcos</w:t>
      </w:r>
      <w:r>
        <w:t xml:space="preserve">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Упражнение: построить фигуры Лиссажу</dc:title>
  <dc:creator>Ланцова Яна Игоревна</dc:creator>
  <dc:language>ru-RU</dc:language>
  <cp:keywords/>
  <dcterms:created xsi:type="dcterms:W3CDTF">2025-03-08T17:56:30Z</dcterms:created>
  <dcterms:modified xsi:type="dcterms:W3CDTF">2025-03-08T17:56:30Z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Задание для самостоятельного выполнения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