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Предварительная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оборудования</w:t>
      </w:r>
      <w:r>
        <w:t xml:space="preserve"> </w:t>
      </w:r>
      <w:r>
        <w:t xml:space="preserve">Cisco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предварительную настройку маршрутизатора:</w:t>
      </w:r>
    </w:p>
    <w:p>
      <w:pPr>
        <w:numPr>
          <w:ilvl w:val="0"/>
          <w:numId w:val="1002"/>
        </w:numPr>
      </w:pPr>
      <w:r>
        <w:t xml:space="preserve">задать имя в виде «город-территория-учётная_записьтип_оборудования-номер»;</w:t>
      </w:r>
    </w:p>
    <w:p>
      <w:pPr>
        <w:numPr>
          <w:ilvl w:val="0"/>
          <w:numId w:val="1002"/>
        </w:numPr>
      </w:pPr>
      <w:r>
        <w:t xml:space="preserve">задать интерфейсу Fast Ethernet с номером 0 ip-адрес 192.168.1.254 и маску 255.255.255.0, затем поднять интерфейс;</w:t>
      </w:r>
    </w:p>
    <w:p>
      <w:pPr>
        <w:numPr>
          <w:ilvl w:val="0"/>
          <w:numId w:val="1002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2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2"/>
        </w:numPr>
      </w:pPr>
      <w:r>
        <w:t xml:space="preserve">сохранить и экспортировать конфигурацию в отдельный файл.</w:t>
      </w:r>
    </w:p>
    <w:p>
      <w:pPr>
        <w:numPr>
          <w:ilvl w:val="0"/>
          <w:numId w:val="1003"/>
        </w:numPr>
        <w:pStyle w:val="Compact"/>
      </w:pPr>
      <w:r>
        <w:t xml:space="preserve">Сделать предварительную настройку коммутатора:</w:t>
      </w:r>
    </w:p>
    <w:p>
      <w:pPr>
        <w:numPr>
          <w:ilvl w:val="0"/>
          <w:numId w:val="1004"/>
        </w:numPr>
      </w:pPr>
      <w:r>
        <w:t xml:space="preserve">задать имя в виде «город-территория-учётная_записьтип_оборудования-номер»</w:t>
      </w:r>
    </w:p>
    <w:p>
      <w:pPr>
        <w:numPr>
          <w:ilvl w:val="0"/>
          <w:numId w:val="1004"/>
        </w:numPr>
      </w:pPr>
      <w:r>
        <w:t xml:space="preserve">задать интерфейсу vlan 2 ip-адрес 192.168.2.1 и маску 255.255.255.0, затем поднять интерфейс;</w:t>
      </w:r>
    </w:p>
    <w:p>
      <w:pPr>
        <w:numPr>
          <w:ilvl w:val="0"/>
          <w:numId w:val="1004"/>
        </w:numPr>
      </w:pPr>
      <w:r>
        <w:t xml:space="preserve">привязать интерфейс Fast Ethernet с номером 1 к vlan 2;</w:t>
      </w:r>
    </w:p>
    <w:p>
      <w:pPr>
        <w:numPr>
          <w:ilvl w:val="0"/>
          <w:numId w:val="1004"/>
        </w:numPr>
      </w:pPr>
      <w:r>
        <w:t xml:space="preserve">задать в качестве адреса шлюза по умолчанию адрес 192.168.2.254;</w:t>
      </w:r>
    </w:p>
    <w:p>
      <w:pPr>
        <w:numPr>
          <w:ilvl w:val="0"/>
          <w:numId w:val="1004"/>
        </w:numPr>
      </w:pPr>
      <w:r>
        <w:t xml:space="preserve">задать пароль для доступа к привилегированному режиму (сначала в открытом виде, затем — в зашифрованном);</w:t>
      </w:r>
    </w:p>
    <w:p>
      <w:pPr>
        <w:numPr>
          <w:ilvl w:val="0"/>
          <w:numId w:val="1004"/>
        </w:numPr>
      </w:pPr>
      <w:r>
        <w:t xml:space="preserve">настроить доступ к оборудованию сначала через telnet, затем — через ssh (используя в качестве имени домена donskaya.rudn.edu);</w:t>
      </w:r>
    </w:p>
    <w:p>
      <w:pPr>
        <w:numPr>
          <w:ilvl w:val="0"/>
          <w:numId w:val="1004"/>
        </w:numPr>
      </w:pPr>
      <w:r>
        <w:t xml:space="preserve">для пользователя admin задать доступ 1-го уровня по паролю;</w:t>
      </w:r>
    </w:p>
    <w:p>
      <w:pPr>
        <w:numPr>
          <w:ilvl w:val="0"/>
          <w:numId w:val="1004"/>
        </w:numPr>
      </w:pPr>
      <w:r>
        <w:t xml:space="preserve">сохранить и экспортировать конфигурацию в отдельный файл.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коммутатор, маршрутизатор и 2 оконечных устройства типа PC, соединим один PC с маршрутизатором консольным и кроссовым кабелем, другой PC — с коммутатором консольным и прямым кабелем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5" w:name="fig:001"/>
      <w:r>
        <w:drawing>
          <wp:inline>
            <wp:extent cx="5334000" cy="4779186"/>
            <wp:effectExtent b="0" l="0" r="0" t="0"/>
            <wp:docPr descr="Схема подключения оборудова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Схема подключения оборудования</w:t>
      </w:r>
    </w:p>
    <w:p>
      <w:pPr>
        <w:pStyle w:val="BodyText"/>
      </w:pPr>
      <w:r>
        <w:t xml:space="preserve">Для начала зададим статический ip-адрес PC0 192.168.1.10 с соответствующей маской подсети 255.255.255.0(рис.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29" w:name="fig:002"/>
      <w:r>
        <w:drawing>
          <wp:inline>
            <wp:extent cx="5334000" cy="2788595"/>
            <wp:effectExtent b="0" l="0" r="0" t="0"/>
            <wp:docPr descr="Задание статического ip-адреса PC0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Задание статического ip-адреса PC0</w:t>
      </w:r>
    </w:p>
    <w:p>
      <w:pPr>
        <w:pStyle w:val="BodyText"/>
      </w:pPr>
      <w:r>
        <w:t xml:space="preserve">Также зададим статический ip-адрес PC1 192.168.2.10 с соответствующей маской подсети 255.255.255.0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fig:003?</w:t>
      </w:r>
      <w:r>
        <w:t xml:space="preserve">]</w:t>
      </w:r>
      <w:r>
        <w:t xml:space="preserve">):</w:t>
      </w:r>
    </w:p>
    <w:p>
      <w:pPr>
        <w:pStyle w:val="CaptionedFigure"/>
      </w:pPr>
      <w:bookmarkStart w:id="33" w:name="fig:003"/>
      <w:r>
        <w:drawing>
          <wp:inline>
            <wp:extent cx="5334000" cy="3556000"/>
            <wp:effectExtent b="0" l="0" r="0" t="0"/>
            <wp:docPr descr="Задание статического ip-адреса PC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Задание статического ip-адреса PC1</w:t>
      </w:r>
    </w:p>
    <w:p>
      <w:pPr>
        <w:pStyle w:val="BodyText"/>
      </w:pPr>
      <w:r>
        <w:t xml:space="preserve">Теперь проведем настройку маршрутизатора в соответствии с заданием. Откроем Command Line Interface (CLI) у маршрутизатора, который идентичен терминалу ПК. Для перехода в привилегированный режим из пользовательского режима воспользуемся командой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. А для перехода в режим глобальной конфигурации из привилегированного режима используем команду</w:t>
      </w:r>
      <w:r>
        <w:t xml:space="preserve"> </w:t>
      </w:r>
      <w:r>
        <w:rPr>
          <w:rStyle w:val="VerbatimChar"/>
        </w:rPr>
        <w:t xml:space="preserve">configure terminal</w:t>
      </w:r>
      <w:r>
        <w:t xml:space="preserve"> </w:t>
      </w:r>
      <w:r>
        <w:t xml:space="preserve">или её сокращённый аналог</w:t>
      </w:r>
      <w:r>
        <w:t xml:space="preserve"> </w:t>
      </w:r>
      <w:r>
        <w:rPr>
          <w:rStyle w:val="VerbatimChar"/>
        </w:rPr>
        <w:t xml:space="preserve">conf t</w:t>
      </w:r>
      <w:r>
        <w:t xml:space="preserve">. И в этом режиме зададим имя хоста, введя команду</w:t>
      </w:r>
      <w:r>
        <w:t xml:space="preserve"> </w:t>
      </w:r>
      <w:r>
        <w:rPr>
          <w:rStyle w:val="VerbatimChar"/>
        </w:rPr>
        <w:t xml:space="preserve">hostname msk−yalantsova−gw−1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37" w:name="fig:004"/>
      <w:r>
        <w:drawing>
          <wp:inline>
            <wp:extent cx="3478556" cy="703384"/>
            <wp:effectExtent b="0" l="0" r="0" t="0"/>
            <wp:docPr descr="Задание имени оборудованию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56" cy="703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Задание имени оборудованию</w:t>
      </w:r>
    </w:p>
    <w:p>
      <w:pPr>
        <w:pStyle w:val="BodyText"/>
      </w:pPr>
      <w:r>
        <w:t xml:space="preserve">Зададим интерфейсу Fast Ethernet с номером 0 ip-адрес 192.168.1.254 и маску 255.255.255.0, затем поднимем интерфейс командой</w:t>
      </w:r>
      <w:r>
        <w:t xml:space="preserve"> </w:t>
      </w:r>
      <w:r>
        <w:rPr>
          <w:rStyle w:val="VerbatimChar"/>
        </w:rPr>
        <w:t xml:space="preserve">no shutdown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1" w:name="fig:005"/>
      <w:r>
        <w:drawing>
          <wp:inline>
            <wp:extent cx="5334000" cy="1083800"/>
            <wp:effectExtent b="0" l="0" r="0" t="0"/>
            <wp:docPr descr="Задание интерфейсу Fast Ethernet с номером 0 ip-адрес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Задание интерфейсу Fast Ethernet с номером 0 ip-адреса</w:t>
      </w:r>
    </w:p>
    <w:p>
      <w:pPr>
        <w:pStyle w:val="BodyText"/>
      </w:pPr>
      <w:r>
        <w:t xml:space="preserve">Зададим пароль для доступа к привилегированному режиму (сначала в открытом виде, затем — в зашифрованном). Зададим пароль для доступа к терминалу, к консоли, и поставим пароль на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 </w:t>
      </w:r>
      <w:r>
        <w:t xml:space="preserve">(привилегированным режим). Необходимо зашифровать наши пароли с помощью команды</w:t>
      </w:r>
      <w:r>
        <w:t xml:space="preserve"> </w:t>
      </w:r>
      <w:r>
        <w:rPr>
          <w:rStyle w:val="VerbatimChar"/>
        </w:rPr>
        <w:t xml:space="preserve">service password −encryption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fig:006?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5" w:name="fig:006"/>
      <w:r>
        <w:drawing>
          <wp:inline>
            <wp:extent cx="5192257" cy="2276408"/>
            <wp:effectExtent b="0" l="0" r="0" t="0"/>
            <wp:docPr descr="Задание паролей и их шифровани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257" cy="2276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Задание паролей и их шифрование</w:t>
      </w:r>
    </w:p>
    <w:p>
      <w:pPr>
        <w:pStyle w:val="BodyText"/>
      </w:pPr>
      <w:r>
        <w:t xml:space="preserve">В качестве дополнительного уровня защиты для пользователя admin зададим доступ 1-го уровня по паролю. Также настроим доступ к оборудованию сначала через telnet, затем — через ssh (используя в качестве имени домена donskaya.rudn.edu)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fig:007?</w:t>
      </w:r>
      <w:r>
        <w:t xml:space="preserve">]</w:t>
      </w:r>
      <w:r>
        <w:t xml:space="preserve">).</w:t>
      </w:r>
    </w:p>
    <w:p>
      <w:pPr>
        <w:pStyle w:val="CaptionedFigure"/>
      </w:pPr>
      <w:bookmarkStart w:id="49" w:name="fig:007"/>
      <w:r>
        <w:drawing>
          <wp:inline>
            <wp:extent cx="5334000" cy="2028422"/>
            <wp:effectExtent b="0" l="0" r="0" t="0"/>
            <wp:docPr descr="Настройка доступа через telnet и ssh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8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Настройка доступа через telnet и ssh</w:t>
      </w:r>
    </w:p>
    <w:p>
      <w:pPr>
        <w:pStyle w:val="BodyText"/>
      </w:pPr>
      <w:r>
        <w:t xml:space="preserve">Проверим соединение с помощью команды ping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fig:008?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3" w:name="fig:008"/>
      <w:r>
        <w:drawing>
          <wp:inline>
            <wp:extent cx="4642338" cy="1892744"/>
            <wp:effectExtent b="0" l="0" r="0" t="0"/>
            <wp:docPr descr="Потерь нет, соединение успешно работает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8" cy="1892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Потерь нет, соединение успешно работает</w:t>
      </w:r>
    </w:p>
    <w:p>
      <w:pPr>
        <w:pStyle w:val="BodyText"/>
      </w:pPr>
      <w:r>
        <w:t xml:space="preserve">Так как мы оставили возможным доступ только через ssh, то при попытке доступа через telnet нам будет отказано. А при доступе через ssh запрашивается пароль, как и должен, и доступ успешно предоставляется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fig:009?</w:t>
      </w:r>
      <w:r>
        <w:t xml:space="preserve">]</w:t>
      </w:r>
      <w:r>
        <w:t xml:space="preserve">).</w:t>
      </w:r>
    </w:p>
    <w:p>
      <w:pPr>
        <w:pStyle w:val="CaptionedFigure"/>
      </w:pPr>
      <w:bookmarkStart w:id="57" w:name="fig:009"/>
      <w:r>
        <w:drawing>
          <wp:inline>
            <wp:extent cx="5064369" cy="1931110"/>
            <wp:effectExtent b="0" l="0" r="0" t="0"/>
            <wp:docPr descr="Проверка работы доступа через telnet и ssh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369" cy="1931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Проверка работы доступа через telnet и ssh</w:t>
      </w:r>
    </w:p>
    <w:p>
      <w:pPr>
        <w:pStyle w:val="BodyText"/>
      </w:pPr>
      <w:r>
        <w:t xml:space="preserve">Сохраним конфигурацию маршрутизатора</w:t>
      </w:r>
    </w:p>
    <w:p>
      <w:pPr>
        <w:pStyle w:val="BodyText"/>
      </w:pPr>
      <w:r>
        <w:t xml:space="preserve">Теперь проведем настройку коммутатора в соответствии с заданием. Откроем Command Line Interface (CLI) у маршрутизатора, который идентичен терминалу ПК. Для перехода в привилегированный режим из пользовательского режима воспользуемся командой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. А для перехода в режим глобальной конфигурации из привилегированного режима используем команду</w:t>
      </w:r>
      <w:r>
        <w:t xml:space="preserve"> </w:t>
      </w:r>
      <w:r>
        <w:rPr>
          <w:rStyle w:val="VerbatimChar"/>
        </w:rPr>
        <w:t xml:space="preserve">configure terminal</w:t>
      </w:r>
      <w:r>
        <w:t xml:space="preserve"> </w:t>
      </w:r>
      <w:r>
        <w:t xml:space="preserve">или её сокращённый аналог</w:t>
      </w:r>
      <w:r>
        <w:t xml:space="preserve"> </w:t>
      </w:r>
      <w:r>
        <w:rPr>
          <w:rStyle w:val="VerbatimChar"/>
        </w:rPr>
        <w:t xml:space="preserve">conf t</w:t>
      </w:r>
      <w:r>
        <w:t xml:space="preserve">. И в этом режиме зададим имя хоста, введя команду</w:t>
      </w:r>
      <w:r>
        <w:t xml:space="preserve"> </w:t>
      </w:r>
      <w:r>
        <w:rPr>
          <w:rStyle w:val="VerbatimChar"/>
        </w:rPr>
        <w:t xml:space="preserve">hostname msk−yalantsova−gw−1</w:t>
      </w:r>
      <w:r>
        <w:t xml:space="preserve">. Также зададим интерфейсу Fast Ethernet с номером 0 ip-адрес 192.168.1.254 и маску 255.255.255.0, затем поднимем интерфейс командой</w:t>
      </w:r>
      <w:r>
        <w:t xml:space="preserve"> </w:t>
      </w:r>
      <w:r>
        <w:rPr>
          <w:rStyle w:val="VerbatimChar"/>
        </w:rPr>
        <w:t xml:space="preserve">no shutdown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fig:010?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1" w:name="fig:010"/>
      <w:r>
        <w:drawing>
          <wp:inline>
            <wp:extent cx="5026002" cy="1099837"/>
            <wp:effectExtent b="0" l="0" r="0" t="0"/>
            <wp:docPr descr="Задание имени оборудованию и задание интерфейсу Fast Ethernet с номером 0 ip-адрес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Задание имени оборудованию и задание интерфейсу Fast Ethernet с номером 0 ip-адреса</w:t>
      </w:r>
    </w:p>
    <w:p>
      <w:pPr>
        <w:pStyle w:val="BodyText"/>
      </w:pPr>
      <w:r>
        <w:t xml:space="preserve">Привяжем интерфейс Fast Ethernet с номером 1 к vlan 2. И зададим в качестве адреса шлюза по умолчанию адрес 192.168.2.254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fig:011?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5" w:name="fig:011"/>
      <w:r>
        <w:drawing>
          <wp:inline>
            <wp:extent cx="5000425" cy="2570551"/>
            <wp:effectExtent b="0" l="0" r="0" t="0"/>
            <wp:docPr descr="Привязка интерфейса и задание шлюз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25" cy="257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Привязка интерфейса и задание шлюза</w:t>
      </w:r>
    </w:p>
    <w:p>
      <w:pPr>
        <w:pStyle w:val="BodyText"/>
      </w:pPr>
      <w:r>
        <w:t xml:space="preserve">Зададим пароль для доступа к привилегированному режиму (сначала в открытом виде, затем — в зашифрованном). Зададим пароль для доступа к терминалу, к консоли, и поставим пароль на</w:t>
      </w:r>
      <w:r>
        <w:t xml:space="preserve"> </w:t>
      </w:r>
      <w:r>
        <w:rPr>
          <w:rStyle w:val="VerbatimChar"/>
        </w:rPr>
        <w:t xml:space="preserve">enable</w:t>
      </w:r>
      <w:r>
        <w:t xml:space="preserve"> </w:t>
      </w:r>
      <w:r>
        <w:t xml:space="preserve">(привилегированным режим). Зашифруем наши пароли с помощью команды</w:t>
      </w:r>
      <w:r>
        <w:t xml:space="preserve"> </w:t>
      </w:r>
      <w:r>
        <w:rPr>
          <w:rStyle w:val="VerbatimChar"/>
        </w:rPr>
        <w:t xml:space="preserve">service password −encryption</w:t>
      </w:r>
      <w:r>
        <w:t xml:space="preserve"> </w:t>
      </w:r>
      <w:r>
        <w:t xml:space="preserve">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fig:012?</w:t>
      </w:r>
      <w:r>
        <w:t xml:space="preserve">]</w:t>
      </w:r>
      <w:r>
        <w:t xml:space="preserve">).</w:t>
      </w:r>
    </w:p>
    <w:p>
      <w:pPr>
        <w:pStyle w:val="CaptionedFigure"/>
      </w:pPr>
      <w:bookmarkStart w:id="69" w:name="fig:012"/>
      <w:r>
        <w:drawing>
          <wp:inline>
            <wp:extent cx="4962058" cy="1764855"/>
            <wp:effectExtent b="0" l="0" r="0" t="0"/>
            <wp:docPr descr="Задание и шифрование пароле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58" cy="176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Задание и шифрование паролей</w:t>
      </w:r>
    </w:p>
    <w:p>
      <w:pPr>
        <w:pStyle w:val="BodyText"/>
      </w:pPr>
      <w:r>
        <w:t xml:space="preserve">В качестве дополнительного уровня защиты для пользователя admin зададим доступ 1-го уровня по паролю. Теперь настроим доступ к оборудованию сначала через telnet, затем — через ssh (используя в качестве имени домена donskaya.rudn.edu)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fig:013?</w:t>
      </w:r>
      <w:r>
        <w:t xml:space="preserve">]</w:t>
      </w:r>
      <w:r>
        <w:t xml:space="preserve">).</w:t>
      </w:r>
    </w:p>
    <w:p>
      <w:pPr>
        <w:pStyle w:val="CaptionedFigure"/>
      </w:pPr>
      <w:bookmarkStart w:id="73" w:name="fig:013"/>
      <w:r>
        <w:drawing>
          <wp:inline>
            <wp:extent cx="5102735" cy="1982265"/>
            <wp:effectExtent b="0" l="0" r="0" t="0"/>
            <wp:docPr descr="Настройка доступа через telnet и ssh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198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Настройка доступа через telnet и ssh</w:t>
      </w:r>
    </w:p>
    <w:p>
      <w:pPr>
        <w:pStyle w:val="BodyText"/>
      </w:pPr>
      <w:r>
        <w:t xml:space="preserve">Проверим соединение с помощью команды ping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fig:014?</w:t>
      </w:r>
      <w:r>
        <w:t xml:space="preserve">]</w:t>
      </w:r>
      <w:r>
        <w:t xml:space="preserve">).</w:t>
      </w:r>
    </w:p>
    <w:p>
      <w:pPr>
        <w:pStyle w:val="CaptionedFigure"/>
      </w:pPr>
      <w:bookmarkStart w:id="77" w:name="fig:014"/>
      <w:r>
        <w:drawing>
          <wp:inline>
            <wp:extent cx="4693493" cy="1803222"/>
            <wp:effectExtent b="0" l="0" r="0" t="0"/>
            <wp:docPr descr="Потерь нет, соединение успешно работает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93" cy="18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Потерь нет, соединение успешно работает</w:t>
      </w:r>
    </w:p>
    <w:p>
      <w:pPr>
        <w:pStyle w:val="BodyText"/>
      </w:pPr>
      <w:r>
        <w:t xml:space="preserve">Поскольку мы оставили возможным доступ только через ssh, то при попытке доступа через telnet нам будет отказано. А при доступе через ssh запрашивается пароль, как и должен, и доступ успешно предоставляется (рис.</w:t>
      </w:r>
      <w:r>
        <w:t xml:space="preserve"> </w:t>
      </w:r>
      <w:r>
        <w:t xml:space="preserve">[</w:t>
      </w:r>
      <w:r>
        <w:rPr>
          <w:bCs/>
          <w:b/>
        </w:rPr>
        <w:t xml:space="preserve">fig:015?</w:t>
      </w:r>
      <w:r>
        <w:t xml:space="preserve">]</w:t>
      </w:r>
      <w:r>
        <w:t xml:space="preserve">).</w:t>
      </w:r>
    </w:p>
    <w:p>
      <w:pPr>
        <w:pStyle w:val="CaptionedFigure"/>
      </w:pPr>
      <w:bookmarkStart w:id="81" w:name="fig:015"/>
      <w:r>
        <w:drawing>
          <wp:inline>
            <wp:extent cx="4437717" cy="1573023"/>
            <wp:effectExtent b="0" l="0" r="0" t="0"/>
            <wp:docPr descr="Проверка работы доступа через telnet и ssh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17" cy="157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Проверка работы доступа через telnet и ssh</w:t>
      </w:r>
    </w:p>
    <w:p>
      <w:pPr>
        <w:pStyle w:val="BodyText"/>
      </w:pPr>
      <w:r>
        <w:t xml:space="preserve">Наконец сохраним нашу конфигурацию маршрутизатора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получила основные навыки по начальному конфигурированию оборудования Cisco.</w:t>
      </w:r>
    </w:p>
    <w:bookmarkEnd w:id="83"/>
    <w:bookmarkStart w:id="8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Укажите возможные способы подключения к сетевому оборудованию.</w:t>
      </w:r>
    </w:p>
    <w:p>
      <w:pPr>
        <w:pStyle w:val="FirstParagraph"/>
      </w:pPr>
      <w:r>
        <w:t xml:space="preserve">Можно подключиться с помощью консольного кабеля или удаленно по ssh или telnet.</w:t>
      </w:r>
    </w:p>
    <w:p>
      <w:pPr>
        <w:numPr>
          <w:ilvl w:val="0"/>
          <w:numId w:val="1006"/>
        </w:numPr>
        <w:pStyle w:val="Compact"/>
      </w:pPr>
      <w:r>
        <w:t xml:space="preserve">Каким типом сетевого кабеля следует подключать оконечное оборудование пользователя к маршрутизатору и почему?</w:t>
      </w:r>
    </w:p>
    <w:p>
      <w:pPr>
        <w:pStyle w:val="FirstParagraph"/>
      </w:pPr>
      <w:r>
        <w:t xml:space="preserve">Кроссовым кабелем.</w:t>
      </w:r>
    </w:p>
    <w:p>
      <w:pPr>
        <w:numPr>
          <w:ilvl w:val="0"/>
          <w:numId w:val="1007"/>
        </w:numPr>
        <w:pStyle w:val="Compact"/>
      </w:pPr>
      <w:r>
        <w:t xml:space="preserve">Каким типом сетевого кабеля следует подключать оконечное оборудование</w:t>
      </w:r>
      <w:r>
        <w:t xml:space="preserve"> </w:t>
      </w:r>
      <w:r>
        <w:t xml:space="preserve">пользователя к коммутатору и почему?</w:t>
      </w:r>
    </w:p>
    <w:p>
      <w:pPr>
        <w:pStyle w:val="FirstParagraph"/>
      </w:pPr>
      <w:r>
        <w:t xml:space="preserve">Прямым кабелем (витой парой), потому что витая пара с разъемами является стандартом для локальных сетей (LAN) Ethernet. Большинство устройств и маршрутизаторов имеют соответствующие порты, что обеспечивает простое и надежное подключение. Витая пара относительно недорогая, что делает её экономически выгодным решением для построения локальных сетей.</w:t>
      </w:r>
    </w:p>
    <w:p>
      <w:pPr>
        <w:numPr>
          <w:ilvl w:val="0"/>
          <w:numId w:val="1008"/>
        </w:numPr>
        <w:pStyle w:val="Compact"/>
      </w:pPr>
      <w:r>
        <w:t xml:space="preserve">Каким типом сетевого кабеля следует подключать коммутатор к коммутатору и почему?</w:t>
      </w:r>
    </w:p>
    <w:p>
      <w:pPr>
        <w:pStyle w:val="FirstParagraph"/>
      </w:pPr>
      <w:r>
        <w:t xml:space="preserve">Кроссовым кабелем (для соединения одинокого оборудования используют кроссовый кабель).</w:t>
      </w:r>
    </w:p>
    <w:p>
      <w:pPr>
        <w:numPr>
          <w:ilvl w:val="0"/>
          <w:numId w:val="1009"/>
        </w:numPr>
        <w:pStyle w:val="Compact"/>
      </w:pPr>
      <w:r>
        <w:t xml:space="preserve">Укажите возможные способы настройки доступа к сетевому оборудованию по паролю.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password</w:t>
      </w:r>
      <w:r>
        <w:t xml:space="preserve"> </w:t>
      </w:r>
      <w:r>
        <w:t xml:space="preserve">или с помощью команды</w:t>
      </w:r>
      <w:r>
        <w:t xml:space="preserve"> </w:t>
      </w:r>
      <w:r>
        <w:rPr>
          <w:rStyle w:val="VerbatimChar"/>
        </w:rPr>
        <w:t xml:space="preserve">secret</w:t>
      </w:r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Укажите возможные способы настройки удалённого доступа к сетевому оборудованию. Какой из способов предпочтительнее и почему?</w:t>
      </w:r>
    </w:p>
    <w:p>
      <w:pPr>
        <w:pStyle w:val="FirstParagraph"/>
      </w:pPr>
      <w:r>
        <w:t xml:space="preserve">Через telnet или ssh. SSH обеспечивает шифрование и аутентификацию по умолчанию, в отличие от Telnet, который не предоставляет эти функции, поэтому он лучше.</w:t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2</dc:title>
  <dc:creator>Ланцова Яна Игоревна</dc:creator>
  <dc:language>ru-RU</dc:language>
  <cp:keywords/>
  <dcterms:created xsi:type="dcterms:W3CDTF">2025-02-22T15:29:39Z</dcterms:created>
  <dcterms:modified xsi:type="dcterms:W3CDTF">2025-02-22T15:29:39Z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Предварительная настройка оборудования Cisco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