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16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VPN</w:t>
      </w:r>
    </w:p>
    <w:p>
      <w:pPr>
        <w:pStyle w:val="Author"/>
      </w:pPr>
      <w:r>
        <w:t xml:space="preserve">Ланцова</w:t>
      </w:r>
      <w:r>
        <w:t xml:space="preserve"> </w:t>
      </w:r>
      <w:r>
        <w:t xml:space="preserve">Яна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VPN-туннеля через незащищённое Интернет-соединение.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VPN-туннель между сетью Университета г. Пиза (Италия) и сетью «Донская» в г. Москваs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размещение-оборудова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Размещение оборудования</w:t>
      </w:r>
    </w:p>
    <w:p>
      <w:pPr>
        <w:pStyle w:val="FirstParagraph"/>
      </w:pPr>
      <w:r>
        <w:t xml:space="preserve">Разместим в рабочей области проекта оборудование для сети Университета г. Пиза.(рис. 1).</w:t>
      </w:r>
    </w:p>
    <w:p>
      <w:pPr>
        <w:pStyle w:val="CaptionedFigure"/>
      </w:pPr>
      <w:bookmarkStart w:id="25" w:name="fig:001"/>
      <w:r>
        <w:drawing>
          <wp:inline>
            <wp:extent cx="5334000" cy="2839391"/>
            <wp:effectExtent b="0" l="0" r="0" t="0"/>
            <wp:docPr descr="Рис. 1: Схема сет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Схема сети</w:t>
      </w:r>
    </w:p>
    <w:p>
      <w:pPr>
        <w:pStyle w:val="BodyText"/>
      </w:pPr>
      <w:r>
        <w:t xml:space="preserve">В физической рабочей области проекта создадим город Пиза, здание Универ-</w:t>
      </w:r>
      <w:r>
        <w:t xml:space="preserve"> </w:t>
      </w:r>
      <w:r>
        <w:t xml:space="preserve">ситета г. Пиза. Переместим туда соответствующее оборудование.(рис. 2, 3):</w:t>
      </w:r>
    </w:p>
    <w:p>
      <w:pPr>
        <w:pStyle w:val="CaptionedFigure"/>
      </w:pPr>
      <w:bookmarkStart w:id="29" w:name="fig:002"/>
      <w:r>
        <w:drawing>
          <wp:inline>
            <wp:extent cx="5334000" cy="3092109"/>
            <wp:effectExtent b="0" l="0" r="0" t="0"/>
            <wp:docPr descr="Рис. 2: Города сет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Города сети</w:t>
      </w:r>
    </w:p>
    <w:p>
      <w:pPr>
        <w:pStyle w:val="CaptionedFigure"/>
      </w:pPr>
      <w:bookmarkStart w:id="33" w:name="fig:003"/>
      <w:r>
        <w:drawing>
          <wp:inline>
            <wp:extent cx="5334000" cy="3467449"/>
            <wp:effectExtent b="0" l="0" r="0" t="0"/>
            <wp:docPr descr="Рис. 3: Физическая область города Пиз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Физическая область города Пиза</w:t>
      </w:r>
    </w:p>
    <w:bookmarkEnd w:id="34"/>
    <w:bookmarkStart w:id="55" w:name="первоначальная-настройка-оборудован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Первоначальная настройка оборудования</w:t>
      </w:r>
    </w:p>
    <w:p>
      <w:pPr>
        <w:pStyle w:val="FirstParagraph"/>
      </w:pPr>
      <w:r>
        <w:t xml:space="preserve">Для коммутатора и маршрутизатора на территории города Пиза установим имя хоста, доступ по паролю, telnet и ssh(рис. 4, 5).</w:t>
      </w:r>
    </w:p>
    <w:p>
      <w:pPr>
        <w:pStyle w:val="CaptionedFigure"/>
      </w:pPr>
      <w:bookmarkStart w:id="38" w:name="fig:004"/>
      <w:r>
        <w:drawing>
          <wp:inline>
            <wp:extent cx="5334000" cy="3777574"/>
            <wp:effectExtent b="0" l="0" r="0" t="0"/>
            <wp:docPr descr="Рис. 4: Настройка маршрутизатора pisa-unipi-yalantsova-gw-1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Настройка маршрутизатора pisa-unipi-yalantsova-gw-1</w:t>
      </w:r>
    </w:p>
    <w:p>
      <w:pPr>
        <w:pStyle w:val="CaptionedFigure"/>
      </w:pPr>
      <w:bookmarkStart w:id="42" w:name="fig:005"/>
      <w:r>
        <w:drawing>
          <wp:inline>
            <wp:extent cx="5334000" cy="3222960"/>
            <wp:effectExtent b="0" l="0" r="0" t="0"/>
            <wp:docPr descr="Рис. 5: Настройка коммутатора pisa-unipi-yalantsova-sw-1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Настройка коммутатора pisa-unipi-yalantsova-sw-1</w:t>
      </w:r>
    </w:p>
    <w:p>
      <w:pPr>
        <w:pStyle w:val="BodyText"/>
      </w:pPr>
      <w:r>
        <w:t xml:space="preserve">Теперь настроим интерфейсы на сетевых устройтсвах Пизы(рис. 6, 7). Для машрутизатора поднимем интерфейс f0/0, а на нем субинтерфейс f0/0.401 для основного 401 vlan Пизы, и зададим ip-адрес. Также поднимем f0/1 и зададим ip-адрес для связи с подсетью Интернет, указав маршрут по умолчанию к маршрутизатору из сети Интернет. На коммутаторе поднимем интерфейс f0/24 и сделаем его транковым, а на интерфейсе f0/1 дадим доступ к vlan 401 Пизы.</w:t>
      </w:r>
    </w:p>
    <w:p>
      <w:pPr>
        <w:pStyle w:val="CaptionedFigure"/>
      </w:pPr>
      <w:bookmarkStart w:id="46" w:name="fig:006"/>
      <w:r>
        <w:drawing>
          <wp:inline>
            <wp:extent cx="5334000" cy="3225831"/>
            <wp:effectExtent b="0" l="0" r="0" t="0"/>
            <wp:docPr descr="Рис. 6: Настройка интерфейсов маршрутизатора pisa-unipi-yalantsova-gw-1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Настройка интерфейсов маршрутизатора pisa-unipi-yalantsova-gw-1</w:t>
      </w:r>
    </w:p>
    <w:p>
      <w:pPr>
        <w:pStyle w:val="CaptionedFigure"/>
      </w:pPr>
      <w:bookmarkStart w:id="50" w:name="fig:007"/>
      <w:r>
        <w:drawing>
          <wp:inline>
            <wp:extent cx="5334000" cy="2749407"/>
            <wp:effectExtent b="0" l="0" r="0" t="0"/>
            <wp:docPr descr="Рис. 7: Настройка интерфейсов маршрутизатора pisa-unipi-yalantsova-sw-1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Настройка интерфейсов маршрутизатора pisa-unipi-yalantsova-sw-1</w:t>
      </w:r>
    </w:p>
    <w:p>
      <w:pPr>
        <w:pStyle w:val="BodyText"/>
      </w:pPr>
      <w:r>
        <w:t xml:space="preserve">Проверим связь устройств внутри Пизы, пропинговав марщрутизатор с ПК(рис. 8).</w:t>
      </w:r>
    </w:p>
    <w:p>
      <w:pPr>
        <w:pStyle w:val="CaptionedFigure"/>
      </w:pPr>
      <w:bookmarkStart w:id="54" w:name="fig:008"/>
      <w:r>
        <w:drawing>
          <wp:inline>
            <wp:extent cx="5334000" cy="2843233"/>
            <wp:effectExtent b="0" l="0" r="0" t="0"/>
            <wp:docPr descr="Рис. 8: Проверка связи между устройствами в городе Пиз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связи между устройствами в городе Пиза</w:t>
      </w:r>
    </w:p>
    <w:bookmarkEnd w:id="55"/>
    <w:bookmarkStart w:id="68" w:name="настройка-vpn-на-основе-gr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VPN на основе GRE</w:t>
      </w:r>
    </w:p>
    <w:p>
      <w:pPr>
        <w:pStyle w:val="FirstParagraph"/>
      </w:pPr>
      <w:r>
        <w:t xml:space="preserve">Настроим VPN на основе протокола GRE. Для этого на маршрутизаторе с Донской зададим интерфейс и ip-адрес для туннеля, указав источником интерфейс f0/1.4(vlan в Интернет), а точкой назначения адрес 192.0.2.20(маршрутизатор Университета Пизы в сети Интернет). Также поднимем loopback-интерфейс, на котором зададим loopback-адрес машрутизатора и маршрут по умолчанию до Пизы, указав, что надо посылать на loopback-адрес, идя через туннельный адрес маршрутизатора в г. Пиза(рис. 9).</w:t>
      </w:r>
    </w:p>
    <w:p>
      <w:pPr>
        <w:pStyle w:val="CaptionedFigure"/>
      </w:pPr>
      <w:bookmarkStart w:id="59" w:name="fig:009"/>
      <w:r>
        <w:drawing>
          <wp:inline>
            <wp:extent cx="5334000" cy="2797505"/>
            <wp:effectExtent b="0" l="0" r="0" t="0"/>
            <wp:docPr descr="Рис. 9: Настройка VPN на маршрутизаторе msk-donskaya-yalantsova-gw-1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Настройка VPN на маршрутизаторе msk-donskaya-yalantsova-gw-1</w:t>
      </w:r>
    </w:p>
    <w:p>
      <w:pPr>
        <w:pStyle w:val="BodyText"/>
      </w:pPr>
      <w:r>
        <w:t xml:space="preserve">Теперь на маршрутизаторе в Пизе зададим интерфейс и ip-адрес для туннеля, указав источником интерфейс f0/1(свзяь с сетью Интернет), а точкой назначения адрес 198.51.100.2(внешний адрес маршрутизатора Донской). Также поднимем loopback-интерфейс, на котором зададим loopback-адрес машрутизатора и маршрут по умолчанию до Донской, указав, что надо посылать на loopback-адрес, идя через туннельный адрес маршрутизатора на Донской. Кроме того настроим протокол OSPF(рис. 10):</w:t>
      </w:r>
    </w:p>
    <w:p>
      <w:pPr>
        <w:pStyle w:val="CaptionedFigure"/>
      </w:pPr>
      <w:bookmarkStart w:id="63" w:name="fig:010"/>
      <w:r>
        <w:drawing>
          <wp:inline>
            <wp:extent cx="5334000" cy="2957262"/>
            <wp:effectExtent b="0" l="0" r="0" t="0"/>
            <wp:docPr descr="Рис. 10: Настройка VPN на маршрутизаторе pisa-unipi-yalantsova-gw-1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Настройка VPN на маршрутизаторе pisa-unipi-yalantsova-gw-1</w:t>
      </w:r>
    </w:p>
    <w:p>
      <w:pPr>
        <w:pStyle w:val="BodyText"/>
      </w:pPr>
      <w:r>
        <w:t xml:space="preserve">Проверим доступность узлов сети Университета г. Пиза, пропинговав Пк в Пизе с ноутбука администратора сети «Донская»(рис. 11):</w:t>
      </w:r>
    </w:p>
    <w:p>
      <w:pPr>
        <w:pStyle w:val="CaptionedFigure"/>
      </w:pPr>
      <w:bookmarkStart w:id="67" w:name="fig:011"/>
      <w:r>
        <w:drawing>
          <wp:inline>
            <wp:extent cx="5334000" cy="3503705"/>
            <wp:effectExtent b="0" l="0" r="0" t="0"/>
            <wp:docPr descr="Рис. 11: Проверка доступности узлов сети Университета г. Пиза из сети Донская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Проверка доступности узлов сети Университета г. Пиза из сети Донская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были приобретены практические навыки по настройке VPN-туннеля через незащищённое Интернет-соединение.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VPN?</w:t>
      </w:r>
    </w:p>
    <w:p>
      <w:pPr>
        <w:pStyle w:val="FirstParagraph"/>
      </w:pPr>
      <w:r>
        <w:t xml:space="preserve">Виртуальная частная сеть (Virtual Private Network, VPN) — технология, обеспечивающая одно или несколько сетевых соединений поверх другой сети (например, Интернет).</w:t>
      </w:r>
    </w:p>
    <w:p>
      <w:pPr>
        <w:numPr>
          <w:ilvl w:val="0"/>
          <w:numId w:val="1002"/>
        </w:numPr>
        <w:pStyle w:val="Compact"/>
      </w:pPr>
      <w:r>
        <w:t xml:space="preserve">В каких случаях следует использовать VPN?</w:t>
      </w:r>
    </w:p>
    <w:p>
      <w:pPr>
        <w:numPr>
          <w:ilvl w:val="0"/>
          <w:numId w:val="1003"/>
        </w:numPr>
        <w:pStyle w:val="Compact"/>
      </w:pPr>
      <w:r>
        <w:t xml:space="preserve">Обеспечение безопасности и конфиденциальности: VPN шифрует ваше интернет-соединение, что позволяет защитить ваши данные от несанкционированного доступа и прослушивания. Это особенно важно при использовании общественных Wi-Fi сетей, где ваша информация может быть уязвима.</w:t>
      </w:r>
    </w:p>
    <w:p>
      <w:pPr>
        <w:numPr>
          <w:ilvl w:val="0"/>
          <w:numId w:val="1003"/>
        </w:numPr>
        <w:pStyle w:val="Compact"/>
      </w:pPr>
      <w:r>
        <w:t xml:space="preserve">Обход географических ограничений: VPN позволяет обойти географические ограничения и получить доступ к контенту, который может быть недоступен в вашей стране. Например, вы можете получить доступ к стриминговым сервисам, социальным сетям или новостным сайтам, которые ограничены в вашем регионе.</w:t>
      </w:r>
    </w:p>
    <w:p>
      <w:pPr>
        <w:numPr>
          <w:ilvl w:val="0"/>
          <w:numId w:val="1003"/>
        </w:numPr>
        <w:pStyle w:val="Compact"/>
      </w:pPr>
      <w:r>
        <w:t xml:space="preserve">Анонимность и защита личной информации: VPN скрывает ваш реальный IP-адрес и заменяет его на IP-адрес сервера VPN. Это помогает сохранить вашу анонимность и защитить вашу личную информацию от отслеживания и сбора данных о вас.</w:t>
      </w:r>
    </w:p>
    <w:p>
      <w:pPr>
        <w:numPr>
          <w:ilvl w:val="0"/>
          <w:numId w:val="1003"/>
        </w:numPr>
        <w:pStyle w:val="Compact"/>
      </w:pPr>
      <w:r>
        <w:t xml:space="preserve">Работа из удаленного офиса: Если вы работаете из удаленного офиса или подключаетесь к корпоративной сети из дома, VPN обеспечивает безопасное соединение и защищает корпоративные данные от утечки.</w:t>
      </w:r>
    </w:p>
    <w:p>
      <w:pPr>
        <w:numPr>
          <w:ilvl w:val="0"/>
          <w:numId w:val="1004"/>
        </w:numPr>
        <w:pStyle w:val="Compact"/>
      </w:pPr>
      <w:r>
        <w:t xml:space="preserve">Как с помощью VPN обойти NAT?</w:t>
      </w:r>
    </w:p>
    <w:p>
      <w:pPr>
        <w:pStyle w:val="FirstParagraph"/>
      </w:pPr>
      <w:r>
        <w:t xml:space="preserve">При подключении к VPN-серверу устройство получает новый виртуальный IP-адрес, который не связан с реальным IP-адресом. Это позволяет обойти ограничения NAT и получить доступ к ресурсам в Интернете, которые могут быть недоступны из-за NAT.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Ланцова Яна Игоревна</dc:creator>
  <dc:language>ru-RU</dc:language>
  <cp:keywords/>
  <dcterms:created xsi:type="dcterms:W3CDTF">2025-05-30T12:38:56Z</dcterms:created>
  <dcterms:modified xsi:type="dcterms:W3CDTF">2025-05-30T12:38:56Z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VPN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