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BF" w:rsidRPr="006221F1" w:rsidRDefault="007B01BF" w:rsidP="007B01BF">
      <w:pPr>
        <w:jc w:val="both"/>
        <w:rPr>
          <w:rFonts w:ascii="Arial" w:hAnsi="Arial" w:cs="Arial"/>
        </w:rPr>
      </w:pPr>
      <w:r w:rsidRPr="006221F1">
        <w:rPr>
          <w:rFonts w:ascii="Arial" w:hAnsi="Arial" w:cs="Arial"/>
        </w:rPr>
        <w:t xml:space="preserve">Elaborar un aplicativo en </w:t>
      </w:r>
      <w:r>
        <w:rPr>
          <w:rFonts w:ascii="Arial" w:hAnsi="Arial" w:cs="Arial"/>
        </w:rPr>
        <w:t>Java</w:t>
      </w:r>
      <w:r w:rsidRPr="006221F1">
        <w:rPr>
          <w:rFonts w:ascii="Arial" w:hAnsi="Arial" w:cs="Arial"/>
        </w:rPr>
        <w:t xml:space="preserve"> con su correspondiente diagrama de clases en UML, que</w:t>
      </w:r>
      <w:r>
        <w:rPr>
          <w:rFonts w:ascii="Arial" w:hAnsi="Arial" w:cs="Arial"/>
        </w:rPr>
        <w:t xml:space="preserve"> </w:t>
      </w:r>
      <w:r w:rsidRPr="006221F1">
        <w:rPr>
          <w:rFonts w:ascii="Arial" w:hAnsi="Arial" w:cs="Arial"/>
        </w:rPr>
        <w:t>le permita al Ministerio de Hacienda determinar cuánto se ha valorizado un predio. Los</w:t>
      </w:r>
      <w:r>
        <w:rPr>
          <w:rFonts w:ascii="Arial" w:hAnsi="Arial" w:cs="Arial"/>
        </w:rPr>
        <w:t xml:space="preserve"> </w:t>
      </w:r>
      <w:r w:rsidRPr="006221F1">
        <w:rPr>
          <w:rFonts w:ascii="Arial" w:hAnsi="Arial" w:cs="Arial"/>
        </w:rPr>
        <w:t>predios se dividen según su actividad, es decir, puede ser, residencial o comercial. Para</w:t>
      </w:r>
      <w:r>
        <w:rPr>
          <w:rFonts w:ascii="Arial" w:hAnsi="Arial" w:cs="Arial"/>
        </w:rPr>
        <w:t xml:space="preserve"> </w:t>
      </w:r>
      <w:r w:rsidRPr="006221F1">
        <w:rPr>
          <w:rFonts w:ascii="Arial" w:hAnsi="Arial" w:cs="Arial"/>
        </w:rPr>
        <w:t>el desarrollo tenga en cuenta lo siguiente:</w:t>
      </w:r>
    </w:p>
    <w:p w:rsidR="007B01BF" w:rsidRPr="007B1775" w:rsidRDefault="007B01BF" w:rsidP="007B01B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Los predios residenciales se caracterizan por su registro, dirección, dimensión en metros cuadrados y monto del avalúo. Los predios comerciales se caracterizan por su registro, dirección, ingresos reportados y monto del avalúo.</w:t>
      </w:r>
    </w:p>
    <w:p w:rsidR="007B01BF" w:rsidRDefault="007B01BF" w:rsidP="007B01B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Si el predio es residencial y su dimensión en mayor a 100 metros cuadrados, el predio se valoriza en un 8.5% sobre el valor de su avalúo, de lo contrario se valorizará un 5.5% sobre el valor de su avalúo.</w:t>
      </w:r>
    </w:p>
    <w:p w:rsidR="007B01BF" w:rsidRPr="007B1775" w:rsidRDefault="007B01BF" w:rsidP="007B01B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Si el predio es comercial y ha reportado ingresos menores a 20 millones mensuales, el predio se valorizará un 10.3% sobre el valor de su avalúo, de lo contrario se valorizará un 12.6% sobre el valor de su avalúo.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Se deben aplicar los siguientes conceptos de la POO:</w:t>
      </w:r>
    </w:p>
    <w:p w:rsidR="007B01BF" w:rsidRDefault="007B01BF" w:rsidP="007B01BF">
      <w:pPr>
        <w:jc w:val="both"/>
        <w:rPr>
          <w:rFonts w:ascii="Arial" w:hAnsi="Arial" w:cs="Arial"/>
        </w:rPr>
      </w:pP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D</w:t>
      </w:r>
      <w:bookmarkStart w:id="0" w:name="_GoBack"/>
      <w:bookmarkEnd w:id="0"/>
      <w:r w:rsidRPr="007B1775">
        <w:rPr>
          <w:rFonts w:ascii="Arial" w:hAnsi="Arial" w:cs="Arial"/>
        </w:rPr>
        <w:t>esarrollo de constructores con y sin parámetros.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</w:t>
      </w:r>
      <w:r w:rsidRPr="007B1775">
        <w:rPr>
          <w:rFonts w:ascii="Arial" w:hAnsi="Arial" w:cs="Arial"/>
        </w:rPr>
        <w:t>nstanciamiento.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E</w:t>
      </w:r>
      <w:r w:rsidRPr="007B1775">
        <w:rPr>
          <w:rFonts w:ascii="Arial" w:hAnsi="Arial" w:cs="Arial"/>
        </w:rPr>
        <w:t>ncapsulamiento.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B177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H</w:t>
      </w:r>
      <w:r w:rsidRPr="007B1775">
        <w:rPr>
          <w:rFonts w:ascii="Arial" w:hAnsi="Arial" w:cs="Arial"/>
        </w:rPr>
        <w:t>erencia.</w:t>
      </w:r>
    </w:p>
    <w:p w:rsidR="007B01BF" w:rsidRPr="007B1775" w:rsidRDefault="007B01BF" w:rsidP="007B01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B177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Po</w:t>
      </w:r>
      <w:r w:rsidRPr="007B1775">
        <w:rPr>
          <w:rFonts w:ascii="Arial" w:hAnsi="Arial" w:cs="Arial"/>
        </w:rPr>
        <w:t>limorfismo.</w:t>
      </w:r>
    </w:p>
    <w:p w:rsidR="007B01BF" w:rsidRDefault="007B01BF" w:rsidP="007B01BF">
      <w:pPr>
        <w:jc w:val="both"/>
        <w:rPr>
          <w:rFonts w:ascii="Arial" w:hAnsi="Arial" w:cs="Arial"/>
        </w:rPr>
      </w:pPr>
    </w:p>
    <w:p w:rsidR="007B01BF" w:rsidRPr="007B1775" w:rsidRDefault="007B01BF" w:rsidP="007B01BF">
      <w:pPr>
        <w:jc w:val="both"/>
        <w:rPr>
          <w:rFonts w:ascii="Arial" w:hAnsi="Arial" w:cs="Arial"/>
        </w:rPr>
      </w:pPr>
      <w:r w:rsidRPr="007B1775">
        <w:rPr>
          <w:rFonts w:ascii="Arial" w:hAnsi="Arial" w:cs="Arial"/>
        </w:rPr>
        <w:t>Se debe imprimir un reporte por pantalla con los datos del predio según corresponda y el nuevo monto de valorización.</w:t>
      </w:r>
    </w:p>
    <w:p w:rsidR="00B043A9" w:rsidRPr="008A6762" w:rsidRDefault="006C529B"/>
    <w:sectPr w:rsidR="00B043A9" w:rsidRPr="008A6762" w:rsidSect="0046495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29B" w:rsidRDefault="006C529B" w:rsidP="008A6762">
      <w:r>
        <w:separator/>
      </w:r>
    </w:p>
  </w:endnote>
  <w:endnote w:type="continuationSeparator" w:id="0">
    <w:p w:rsidR="006C529B" w:rsidRDefault="006C529B" w:rsidP="008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29B" w:rsidRDefault="006C529B" w:rsidP="008A6762">
      <w:r>
        <w:separator/>
      </w:r>
    </w:p>
  </w:footnote>
  <w:footnote w:type="continuationSeparator" w:id="0">
    <w:p w:rsidR="006C529B" w:rsidRDefault="006C529B" w:rsidP="008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762" w:rsidRDefault="008A6762" w:rsidP="008A6762">
    <w:pPr>
      <w:pStyle w:val="Encabezado"/>
      <w:jc w:val="center"/>
    </w:pPr>
    <w:r>
      <w:t>Universidad de la Sabana</w:t>
    </w:r>
  </w:p>
  <w:p w:rsidR="008A6762" w:rsidRDefault="008A6762" w:rsidP="008A6762">
    <w:pPr>
      <w:pStyle w:val="Encabezado"/>
      <w:jc w:val="center"/>
    </w:pPr>
    <w:r>
      <w:t>Estructuras de Datos</w:t>
    </w:r>
  </w:p>
  <w:p w:rsidR="008A6762" w:rsidRDefault="008A67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E6121"/>
    <w:multiLevelType w:val="hybridMultilevel"/>
    <w:tmpl w:val="D8F81FF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AC5092"/>
    <w:multiLevelType w:val="hybridMultilevel"/>
    <w:tmpl w:val="702A74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2"/>
    <w:rsid w:val="00464957"/>
    <w:rsid w:val="006C529B"/>
    <w:rsid w:val="007B01BF"/>
    <w:rsid w:val="008A6762"/>
    <w:rsid w:val="00F6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5F9FD"/>
  <w15:chartTrackingRefBased/>
  <w15:docId w15:val="{E037D789-31C8-6345-9249-4B83DA72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B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6762"/>
    <w:pPr>
      <w:autoSpaceDE w:val="0"/>
      <w:autoSpaceDN w:val="0"/>
      <w:adjustRightInd w:val="0"/>
    </w:pPr>
    <w:rPr>
      <w:rFonts w:ascii="Verdana" w:hAnsi="Verdana" w:cs="Verdana"/>
      <w:color w:val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A67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6762"/>
  </w:style>
  <w:style w:type="paragraph" w:styleId="Piedepgina">
    <w:name w:val="footer"/>
    <w:basedOn w:val="Normal"/>
    <w:link w:val="PiedepginaCar"/>
    <w:uiPriority w:val="99"/>
    <w:unhideWhenUsed/>
    <w:rsid w:val="008A67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762"/>
  </w:style>
  <w:style w:type="paragraph" w:styleId="Prrafodelista">
    <w:name w:val="List Paragraph"/>
    <w:basedOn w:val="Normal"/>
    <w:uiPriority w:val="34"/>
    <w:qFormat/>
    <w:rsid w:val="007B0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YEIMMY ALEJANDRA CONTRERAS SUAREZ</dc:creator>
  <cp:keywords/>
  <dc:description/>
  <cp:lastModifiedBy>YEIMMY ALEJANDRA CONTRERAS SUAREZ</cp:lastModifiedBy>
  <cp:revision>2</cp:revision>
  <dcterms:created xsi:type="dcterms:W3CDTF">2020-01-23T21:27:00Z</dcterms:created>
  <dcterms:modified xsi:type="dcterms:W3CDTF">2020-01-23T21:27:00Z</dcterms:modified>
</cp:coreProperties>
</file>