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servatior"/>
    <w:p>
      <w:pPr>
        <w:pStyle w:val="Heading1"/>
      </w:pPr>
      <w:r>
        <w:t xml:space="preserve">Reservatior</w:t>
      </w:r>
    </w:p>
    <w:bookmarkEnd w:id="20"/>
    <w:bookmarkStart w:id="21" w:name="owner-partner-memo"/>
    <w:p>
      <w:pPr>
        <w:pStyle w:val="Heading1"/>
      </w:pPr>
      <w:r>
        <w:t xml:space="preserve">Owner Partner Memo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AI-Native Residential Asset Intelligence Platform</w:t>
      </w:r>
    </w:p>
    <w:p>
      <w:pPr>
        <w:pStyle w:val="BodyText"/>
      </w:pPr>
      <w:r>
        <w:rPr>
          <w:b/>
          <w:bCs/>
        </w:rPr>
        <w:t xml:space="preserve">Vision:</w:t>
      </w:r>
      <w:r>
        <w:t xml:space="preserve"> </w:t>
      </w:r>
      <w:r>
        <w:t xml:space="preserve">Turning Residential Properties Into Continuously Optimized Assets</w:t>
      </w:r>
    </w:p>
    <w:p>
      <w:r>
        <w:pict>
          <v:rect style="width:0;height:1.5pt" o:hralign="center" o:hrstd="t" o:hr="t"/>
        </w:pict>
      </w:r>
    </w:p>
    <w:bookmarkEnd w:id="21"/>
    <w:bookmarkStart w:id="22" w:name="the-owner-challenge"/>
    <w:p>
      <w:pPr>
        <w:pStyle w:val="Heading1"/>
      </w:pPr>
      <w:r>
        <w:t xml:space="preserve">1. The Owner Challenge</w:t>
      </w:r>
    </w:p>
    <w:p>
      <w:pPr>
        <w:pStyle w:val="FirstParagraph"/>
      </w:pPr>
      <w:r>
        <w:t xml:space="preserve">Owning residential property has traditionally been a passive investment with active operational problems.</w:t>
      </w:r>
    </w:p>
    <w:p>
      <w:pPr>
        <w:pStyle w:val="BodyText"/>
      </w:pPr>
      <w:r>
        <w:t xml:space="preserve">Property owners face constant uncertainty:</w:t>
      </w:r>
    </w:p>
    <w:p>
      <w:pPr>
        <w:pStyle w:val="Compact"/>
        <w:numPr>
          <w:ilvl w:val="0"/>
          <w:numId w:val="1001"/>
        </w:numPr>
      </w:pPr>
      <w:r>
        <w:t xml:space="preserve">Will the right tenant be found?</w:t>
      </w:r>
    </w:p>
    <w:p>
      <w:pPr>
        <w:pStyle w:val="Compact"/>
        <w:numPr>
          <w:ilvl w:val="0"/>
          <w:numId w:val="1001"/>
        </w:numPr>
      </w:pPr>
      <w:r>
        <w:t xml:space="preserve">Will payments arrive on time?</w:t>
      </w:r>
    </w:p>
    <w:p>
      <w:pPr>
        <w:pStyle w:val="Compact"/>
        <w:numPr>
          <w:ilvl w:val="0"/>
          <w:numId w:val="1001"/>
        </w:numPr>
      </w:pPr>
      <w:r>
        <w:t xml:space="preserve">Will the property be maintained properly?</w:t>
      </w:r>
    </w:p>
    <w:p>
      <w:pPr>
        <w:pStyle w:val="Compact"/>
        <w:numPr>
          <w:ilvl w:val="0"/>
          <w:numId w:val="1001"/>
        </w:numPr>
      </w:pPr>
      <w:r>
        <w:t xml:space="preserve">Will vacancy reduce returns?</w:t>
      </w:r>
    </w:p>
    <w:p>
      <w:pPr>
        <w:pStyle w:val="Compact"/>
        <w:numPr>
          <w:ilvl w:val="0"/>
          <w:numId w:val="1001"/>
        </w:numPr>
      </w:pPr>
      <w:r>
        <w:t xml:space="preserve">Will the asset value be protected over time?</w:t>
      </w:r>
    </w:p>
    <w:p>
      <w:pPr>
        <w:pStyle w:val="FirstParagraph"/>
      </w:pPr>
      <w:r>
        <w:t xml:space="preserve">Today, most systems manage individual tasks.</w:t>
      </w:r>
    </w:p>
    <w:p>
      <w:pPr>
        <w:pStyle w:val="BodyText"/>
      </w:pPr>
      <w:r>
        <w:t xml:space="preserve">Few systems optimize the complete ownership lifecycle.</w:t>
      </w:r>
    </w:p>
    <w:p>
      <w:r>
        <w:pict>
          <v:rect style="width:0;height:1.5pt" o:hralign="center" o:hrstd="t" o:hr="t"/>
        </w:pict>
      </w:r>
    </w:p>
    <w:bookmarkEnd w:id="22"/>
    <w:bookmarkStart w:id="23" w:name="Xabc28a2dcbe337dcb24744484fcd81511c50808"/>
    <w:p>
      <w:pPr>
        <w:pStyle w:val="Heading1"/>
      </w:pPr>
      <w:r>
        <w:t xml:space="preserve">2. The Problem: Property Ownership Without Intelligence</w:t>
      </w:r>
    </w:p>
    <w:p>
      <w:pPr>
        <w:pStyle w:val="FirstParagraph"/>
      </w:pPr>
      <w:r>
        <w:t xml:space="preserve">A residential asset generates value through thousands of small decisions:</w:t>
      </w:r>
    </w:p>
    <w:p>
      <w:pPr>
        <w:pStyle w:val="Compact"/>
        <w:numPr>
          <w:ilvl w:val="0"/>
          <w:numId w:val="1002"/>
        </w:numPr>
      </w:pPr>
      <w:r>
        <w:t xml:space="preserve">Tenant selection</w:t>
      </w:r>
    </w:p>
    <w:p>
      <w:pPr>
        <w:pStyle w:val="Compact"/>
        <w:numPr>
          <w:ilvl w:val="0"/>
          <w:numId w:val="1002"/>
        </w:numPr>
      </w:pPr>
      <w:r>
        <w:t xml:space="preserve">Pricing decisions</w:t>
      </w:r>
    </w:p>
    <w:p>
      <w:pPr>
        <w:pStyle w:val="Compact"/>
        <w:numPr>
          <w:ilvl w:val="0"/>
          <w:numId w:val="1002"/>
        </w:numPr>
      </w:pPr>
      <w:r>
        <w:t xml:space="preserve">Maintenance timing</w:t>
      </w:r>
    </w:p>
    <w:p>
      <w:pPr>
        <w:pStyle w:val="Compact"/>
        <w:numPr>
          <w:ilvl w:val="0"/>
          <w:numId w:val="1002"/>
        </w:numPr>
      </w:pPr>
      <w:r>
        <w:t xml:space="preserve">Renewal strategy</w:t>
      </w:r>
    </w:p>
    <w:p>
      <w:pPr>
        <w:pStyle w:val="Compact"/>
        <w:numPr>
          <w:ilvl w:val="0"/>
          <w:numId w:val="1002"/>
        </w:numPr>
      </w:pPr>
      <w:r>
        <w:t xml:space="preserve">Payment reliability</w:t>
      </w:r>
    </w:p>
    <w:p>
      <w:pPr>
        <w:pStyle w:val="Compact"/>
        <w:numPr>
          <w:ilvl w:val="0"/>
          <w:numId w:val="1002"/>
        </w:numPr>
      </w:pPr>
      <w:r>
        <w:t xml:space="preserve">Market positioning</w:t>
      </w:r>
    </w:p>
    <w:p>
      <w:pPr>
        <w:pStyle w:val="FirstParagraph"/>
      </w:pPr>
      <w:r>
        <w:t xml:space="preserve">However, owners often receive fragmented information after problems occur.</w:t>
      </w:r>
    </w:p>
    <w:p>
      <w:pPr>
        <w:pStyle w:val="BodyText"/>
      </w:pPr>
      <w:r>
        <w:t xml:space="preserve">The result:</w:t>
      </w:r>
    </w:p>
    <w:p>
      <w:pPr>
        <w:pStyle w:val="Compact"/>
        <w:numPr>
          <w:ilvl w:val="0"/>
          <w:numId w:val="1003"/>
        </w:numPr>
      </w:pPr>
      <w:r>
        <w:t xml:space="preserve">Lost rental income</w:t>
      </w:r>
    </w:p>
    <w:p>
      <w:pPr>
        <w:pStyle w:val="Compact"/>
        <w:numPr>
          <w:ilvl w:val="0"/>
          <w:numId w:val="1003"/>
        </w:numPr>
      </w:pPr>
      <w:r>
        <w:t xml:space="preserve">Unnecessary maintenance costs</w:t>
      </w:r>
    </w:p>
    <w:p>
      <w:pPr>
        <w:pStyle w:val="Compact"/>
        <w:numPr>
          <w:ilvl w:val="0"/>
          <w:numId w:val="1003"/>
        </w:numPr>
      </w:pPr>
      <w:r>
        <w:t xml:space="preserve">Poor visibility</w:t>
      </w:r>
    </w:p>
    <w:p>
      <w:pPr>
        <w:pStyle w:val="Compact"/>
        <w:numPr>
          <w:ilvl w:val="0"/>
          <w:numId w:val="1003"/>
        </w:numPr>
      </w:pPr>
      <w:r>
        <w:t xml:space="preserve">Reactive decision-making</w:t>
      </w:r>
    </w:p>
    <w:p>
      <w:r>
        <w:pict>
          <v:rect style="width:0;height:1.5pt" o:hralign="center" o:hrstd="t" o:hr="t"/>
        </w:pict>
      </w:r>
    </w:p>
    <w:bookmarkEnd w:id="23"/>
    <w:bookmarkStart w:id="24" w:name="reservatiors-mission"/>
    <w:p>
      <w:pPr>
        <w:pStyle w:val="Heading1"/>
      </w:pPr>
      <w:r>
        <w:t xml:space="preserve">3. Reservatior’s Mission</w:t>
      </w:r>
    </w:p>
    <w:p>
      <w:pPr>
        <w:pStyle w:val="FirstParagraph"/>
      </w:pPr>
      <w:r>
        <w:t xml:space="preserve">Reservatior transforms a property from a managed unit into an intelligent financial asset.</w:t>
      </w:r>
    </w:p>
    <w:p>
      <w:pPr>
        <w:pStyle w:val="BodyText"/>
      </w:pPr>
      <w:r>
        <w:t xml:space="preserve">The platform connects:</w:t>
      </w:r>
    </w:p>
    <w:p>
      <w:pPr>
        <w:pStyle w:val="Compact"/>
        <w:numPr>
          <w:ilvl w:val="0"/>
          <w:numId w:val="1004"/>
        </w:numPr>
      </w:pPr>
      <w:r>
        <w:t xml:space="preserve">Leasing</w:t>
      </w:r>
    </w:p>
    <w:p>
      <w:pPr>
        <w:pStyle w:val="Compact"/>
        <w:numPr>
          <w:ilvl w:val="0"/>
          <w:numId w:val="1004"/>
        </w:numPr>
      </w:pPr>
      <w:r>
        <w:t xml:space="preserve">Payments</w:t>
      </w:r>
    </w:p>
    <w:p>
      <w:pPr>
        <w:pStyle w:val="Compact"/>
        <w:numPr>
          <w:ilvl w:val="0"/>
          <w:numId w:val="1004"/>
        </w:numPr>
      </w:pPr>
      <w:r>
        <w:t xml:space="preserve">Maintenance</w:t>
      </w:r>
    </w:p>
    <w:p>
      <w:pPr>
        <w:pStyle w:val="Compact"/>
        <w:numPr>
          <w:ilvl w:val="0"/>
          <w:numId w:val="1004"/>
        </w:numPr>
      </w:pPr>
      <w:r>
        <w:t xml:space="preserve">Resident relationships</w:t>
      </w:r>
    </w:p>
    <w:p>
      <w:pPr>
        <w:pStyle w:val="Compact"/>
        <w:numPr>
          <w:ilvl w:val="0"/>
          <w:numId w:val="1004"/>
        </w:numPr>
      </w:pPr>
      <w:r>
        <w:t xml:space="preserve">Market intelligence</w:t>
      </w:r>
    </w:p>
    <w:p>
      <w:pPr>
        <w:pStyle w:val="FirstParagraph"/>
      </w:pPr>
      <w:r>
        <w:t xml:space="preserve">into one continuously improving operating system.</w:t>
      </w:r>
    </w:p>
    <w:p>
      <w:r>
        <w:pict>
          <v:rect style="width:0;height:1.5pt" o:hralign="center" o:hrstd="t" o:hr="t"/>
        </w:pict>
      </w:r>
    </w:p>
    <w:bookmarkEnd w:id="24"/>
    <w:bookmarkStart w:id="25" w:name="X824139f8f3ed438039b5bf23d20c14e182dd162"/>
    <w:p>
      <w:pPr>
        <w:pStyle w:val="Heading1"/>
      </w:pPr>
      <w:r>
        <w:t xml:space="preserve">4. Faster Leasing Through Financial Flexibility</w:t>
      </w:r>
    </w:p>
    <w:p>
      <w:pPr>
        <w:pStyle w:val="FirstParagraph"/>
      </w:pPr>
      <w:r>
        <w:t xml:space="preserve">High upfront move-in costs can reduce the number of qualified applicants.</w:t>
      </w:r>
    </w:p>
    <w:p>
      <w:pPr>
        <w:pStyle w:val="BodyText"/>
      </w:pPr>
      <w:r>
        <w:t xml:space="preserve">Reservatior’s Monthly Kumbara Deposit Model creates a more flexible leasing structure.</w:t>
      </w:r>
    </w:p>
    <w:p>
      <w:pPr>
        <w:pStyle w:val="BodyText"/>
      </w:pPr>
      <w:r>
        <w:t xml:space="preserve">For owners this means:</w:t>
      </w:r>
    </w:p>
    <w:p>
      <w:pPr>
        <w:pStyle w:val="Compact"/>
        <w:numPr>
          <w:ilvl w:val="0"/>
          <w:numId w:val="1005"/>
        </w:numPr>
      </w:pPr>
      <w:r>
        <w:t xml:space="preserve">Larger qualified applicant pools</w:t>
      </w:r>
    </w:p>
    <w:p>
      <w:pPr>
        <w:pStyle w:val="Compact"/>
        <w:numPr>
          <w:ilvl w:val="0"/>
          <w:numId w:val="1005"/>
        </w:numPr>
      </w:pPr>
      <w:r>
        <w:t xml:space="preserve">Faster leasing cycles</w:t>
      </w:r>
    </w:p>
    <w:p>
      <w:pPr>
        <w:pStyle w:val="Compact"/>
        <w:numPr>
          <w:ilvl w:val="0"/>
          <w:numId w:val="1005"/>
        </w:numPr>
      </w:pPr>
      <w:r>
        <w:t xml:space="preserve">Reduced vacancy periods</w:t>
      </w:r>
    </w:p>
    <w:p>
      <w:pPr>
        <w:pStyle w:val="Compact"/>
        <w:numPr>
          <w:ilvl w:val="0"/>
          <w:numId w:val="1005"/>
        </w:numPr>
      </w:pPr>
      <w:r>
        <w:t xml:space="preserve">Improved tenant matching</w:t>
      </w:r>
    </w:p>
    <w:p>
      <w:pPr>
        <w:pStyle w:val="FirstParagraph"/>
      </w:pPr>
      <w:r>
        <w:t xml:space="preserve">The objective:</w:t>
      </w:r>
    </w:p>
    <w:p>
      <w:pPr>
        <w:pStyle w:val="BodyText"/>
      </w:pPr>
      <w:r>
        <w:t xml:space="preserve">More efficient occupancy without sacrificing protection.</w:t>
      </w:r>
    </w:p>
    <w:p>
      <w:r>
        <w:pict>
          <v:rect style="width:0;height:1.5pt" o:hralign="center" o:hrstd="t" o:hr="t"/>
        </w:pict>
      </w:r>
    </w:p>
    <w:bookmarkEnd w:id="25"/>
    <w:bookmarkStart w:id="26" w:name="better-tenant-relationships"/>
    <w:p>
      <w:pPr>
        <w:pStyle w:val="Heading1"/>
      </w:pPr>
      <w:r>
        <w:t xml:space="preserve">5. Better Tenant Relationships</w:t>
      </w:r>
    </w:p>
    <w:p>
      <w:pPr>
        <w:pStyle w:val="FirstParagraph"/>
      </w:pPr>
      <w:r>
        <w:t xml:space="preserve">A good tenant is not just a monthly payment.</w:t>
      </w:r>
    </w:p>
    <w:p>
      <w:pPr>
        <w:pStyle w:val="BodyText"/>
      </w:pPr>
      <w:r>
        <w:t xml:space="preserve">A good tenant creates long-term asset stability.</w:t>
      </w:r>
    </w:p>
    <w:p>
      <w:pPr>
        <w:pStyle w:val="BodyText"/>
      </w:pPr>
      <w:r>
        <w:t xml:space="preserve">Reservatior builds a verified relationship history through:</w:t>
      </w:r>
    </w:p>
    <w:p>
      <w:pPr>
        <w:pStyle w:val="Compact"/>
        <w:numPr>
          <w:ilvl w:val="0"/>
          <w:numId w:val="1006"/>
        </w:numPr>
      </w:pPr>
      <w:r>
        <w:t xml:space="preserve">Payment behavior</w:t>
      </w:r>
    </w:p>
    <w:p>
      <w:pPr>
        <w:pStyle w:val="Compact"/>
        <w:numPr>
          <w:ilvl w:val="0"/>
          <w:numId w:val="1006"/>
        </w:numPr>
      </w:pPr>
      <w:r>
        <w:t xml:space="preserve">Lease performance</w:t>
      </w:r>
    </w:p>
    <w:p>
      <w:pPr>
        <w:pStyle w:val="Compact"/>
        <w:numPr>
          <w:ilvl w:val="0"/>
          <w:numId w:val="1006"/>
        </w:numPr>
      </w:pPr>
      <w:r>
        <w:t xml:space="preserve">Maintenance interactions</w:t>
      </w:r>
    </w:p>
    <w:p>
      <w:pPr>
        <w:pStyle w:val="Compact"/>
        <w:numPr>
          <w:ilvl w:val="0"/>
          <w:numId w:val="1006"/>
        </w:numPr>
      </w:pPr>
      <w:r>
        <w:t xml:space="preserve">Property care records</w:t>
      </w:r>
    </w:p>
    <w:p>
      <w:pPr>
        <w:pStyle w:val="FirstParagraph"/>
      </w:pPr>
      <w:r>
        <w:t xml:space="preserve">Owners gain better visibility into the resident lifecycle.</w:t>
      </w:r>
    </w:p>
    <w:p>
      <w:r>
        <w:pict>
          <v:rect style="width:0;height:1.5pt" o:hralign="center" o:hrstd="t" o:hr="t"/>
        </w:pict>
      </w:r>
    </w:p>
    <w:bookmarkEnd w:id="26"/>
    <w:bookmarkStart w:id="27" w:name="X5a3599e2babde69e4e3242c0d2368cd424465df"/>
    <w:p>
      <w:pPr>
        <w:pStyle w:val="Heading1"/>
      </w:pPr>
      <w:r>
        <w:t xml:space="preserve">6. The Digital Health Record of Your Property</w:t>
      </w:r>
    </w:p>
    <w:p>
      <w:pPr>
        <w:pStyle w:val="FirstParagraph"/>
      </w:pPr>
      <w:r>
        <w:t xml:space="preserve">Every property develops a permanent operational history.</w:t>
      </w:r>
    </w:p>
    <w:p>
      <w:pPr>
        <w:pStyle w:val="BodyText"/>
      </w:pPr>
      <w:r>
        <w:t xml:space="preserve">Reservatior records:</w:t>
      </w:r>
    </w:p>
    <w:p>
      <w:pPr>
        <w:pStyle w:val="Compact"/>
        <w:numPr>
          <w:ilvl w:val="0"/>
          <w:numId w:val="1007"/>
        </w:numPr>
      </w:pPr>
      <w:r>
        <w:t xml:space="preserve">Maintenance events</w:t>
      </w:r>
    </w:p>
    <w:p>
      <w:pPr>
        <w:pStyle w:val="Compact"/>
        <w:numPr>
          <w:ilvl w:val="0"/>
          <w:numId w:val="1007"/>
        </w:numPr>
      </w:pPr>
      <w:r>
        <w:t xml:space="preserve">Service quality</w:t>
      </w:r>
    </w:p>
    <w:p>
      <w:pPr>
        <w:pStyle w:val="Compact"/>
        <w:numPr>
          <w:ilvl w:val="0"/>
          <w:numId w:val="1007"/>
        </w:numPr>
      </w:pPr>
      <w:r>
        <w:t xml:space="preserve">Vendor performance</w:t>
      </w:r>
    </w:p>
    <w:p>
      <w:pPr>
        <w:pStyle w:val="Compact"/>
        <w:numPr>
          <w:ilvl w:val="0"/>
          <w:numId w:val="1007"/>
        </w:numPr>
      </w:pPr>
      <w:r>
        <w:t xml:space="preserve">Repair timelines</w:t>
      </w:r>
    </w:p>
    <w:p>
      <w:pPr>
        <w:pStyle w:val="Compact"/>
        <w:numPr>
          <w:ilvl w:val="0"/>
          <w:numId w:val="1007"/>
        </w:numPr>
      </w:pPr>
      <w:r>
        <w:t xml:space="preserve">Property lifecycle activity</w:t>
      </w:r>
    </w:p>
    <w:p>
      <w:pPr>
        <w:pStyle w:val="FirstParagraph"/>
      </w:pPr>
      <w:r>
        <w:t xml:space="preserve">This creates a Digital Health Record that helps owners:</w:t>
      </w:r>
    </w:p>
    <w:p>
      <w:pPr>
        <w:pStyle w:val="Compact"/>
        <w:numPr>
          <w:ilvl w:val="0"/>
          <w:numId w:val="1008"/>
        </w:numPr>
      </w:pPr>
      <w:r>
        <w:t xml:space="preserve">Reduce unexpected costs</w:t>
      </w:r>
    </w:p>
    <w:p>
      <w:pPr>
        <w:pStyle w:val="Compact"/>
        <w:numPr>
          <w:ilvl w:val="0"/>
          <w:numId w:val="1008"/>
        </w:numPr>
      </w:pPr>
      <w:r>
        <w:t xml:space="preserve">Plan maintenance intelligently</w:t>
      </w:r>
    </w:p>
    <w:p>
      <w:pPr>
        <w:pStyle w:val="Compact"/>
        <w:numPr>
          <w:ilvl w:val="0"/>
          <w:numId w:val="1008"/>
        </w:numPr>
      </w:pPr>
      <w:r>
        <w:t xml:space="preserve">Protect long-term asset value</w:t>
      </w:r>
    </w:p>
    <w:p>
      <w:r>
        <w:pict>
          <v:rect style="width:0;height:1.5pt" o:hralign="center" o:hrstd="t" o:hr="t"/>
        </w:pict>
      </w:r>
    </w:p>
    <w:bookmarkEnd w:id="27"/>
    <w:bookmarkStart w:id="31" w:name="ai-powered-asset-optimization"/>
    <w:p>
      <w:pPr>
        <w:pStyle w:val="Heading1"/>
      </w:pPr>
      <w:r>
        <w:t xml:space="preserve">7. AI-Powered Asset Optimization</w:t>
      </w:r>
    </w:p>
    <w:p>
      <w:pPr>
        <w:pStyle w:val="FirstParagraph"/>
      </w:pPr>
      <w:r>
        <w:t xml:space="preserve">Reservatior provides continuous intelligence for owners.</w:t>
      </w:r>
    </w:p>
    <w:bookmarkStart w:id="28" w:name="rental-optimization"/>
    <w:p>
      <w:pPr>
        <w:pStyle w:val="Heading2"/>
      </w:pPr>
      <w:r>
        <w:t xml:space="preserve">Rental Optimization</w:t>
      </w:r>
    </w:p>
    <w:p>
      <w:pPr>
        <w:pStyle w:val="FirstParagraph"/>
      </w:pPr>
      <w:r>
        <w:t xml:space="preserve">AI-assisted insights for:</w:t>
      </w:r>
    </w:p>
    <w:p>
      <w:pPr>
        <w:pStyle w:val="Compact"/>
        <w:numPr>
          <w:ilvl w:val="0"/>
          <w:numId w:val="1009"/>
        </w:numPr>
      </w:pPr>
      <w:r>
        <w:t xml:space="preserve">Pricing decisions</w:t>
      </w:r>
    </w:p>
    <w:p>
      <w:pPr>
        <w:pStyle w:val="Compact"/>
        <w:numPr>
          <w:ilvl w:val="0"/>
          <w:numId w:val="1009"/>
        </w:numPr>
      </w:pPr>
      <w:r>
        <w:t xml:space="preserve">Renewal opportunities</w:t>
      </w:r>
    </w:p>
    <w:p>
      <w:pPr>
        <w:pStyle w:val="Compact"/>
        <w:numPr>
          <w:ilvl w:val="0"/>
          <w:numId w:val="1009"/>
        </w:numPr>
      </w:pPr>
      <w:r>
        <w:t xml:space="preserve">Occupancy forecasting</w:t>
      </w:r>
    </w:p>
    <w:p>
      <w:r>
        <w:pict>
          <v:rect style="width:0;height:1.5pt" o:hralign="center" o:hrstd="t" o:hr="t"/>
        </w:pict>
      </w:r>
    </w:p>
    <w:bookmarkEnd w:id="28"/>
    <w:bookmarkStart w:id="29" w:name="risk-detection"/>
    <w:p>
      <w:pPr>
        <w:pStyle w:val="Heading2"/>
      </w:pPr>
      <w:r>
        <w:t xml:space="preserve">Risk Detection</w:t>
      </w:r>
    </w:p>
    <w:p>
      <w:pPr>
        <w:pStyle w:val="FirstParagraph"/>
      </w:pPr>
      <w:r>
        <w:t xml:space="preserve">Early identification of:</w:t>
      </w:r>
    </w:p>
    <w:p>
      <w:pPr>
        <w:pStyle w:val="Compact"/>
        <w:numPr>
          <w:ilvl w:val="0"/>
          <w:numId w:val="1010"/>
        </w:numPr>
      </w:pPr>
      <w:r>
        <w:t xml:space="preserve">Payment risks</w:t>
      </w:r>
    </w:p>
    <w:p>
      <w:pPr>
        <w:pStyle w:val="Compact"/>
        <w:numPr>
          <w:ilvl w:val="0"/>
          <w:numId w:val="1010"/>
        </w:numPr>
      </w:pPr>
      <w:r>
        <w:t xml:space="preserve">Maintenance problems</w:t>
      </w:r>
    </w:p>
    <w:p>
      <w:pPr>
        <w:pStyle w:val="Compact"/>
        <w:numPr>
          <w:ilvl w:val="0"/>
          <w:numId w:val="1010"/>
        </w:numPr>
      </w:pPr>
      <w:r>
        <w:t xml:space="preserve">Operational inefficiencies</w:t>
      </w:r>
    </w:p>
    <w:p>
      <w:r>
        <w:pict>
          <v:rect style="width:0;height:1.5pt" o:hralign="center" o:hrstd="t" o:hr="t"/>
        </w:pict>
      </w:r>
    </w:p>
    <w:bookmarkEnd w:id="29"/>
    <w:bookmarkStart w:id="30" w:name="asset-performance"/>
    <w:p>
      <w:pPr>
        <w:pStyle w:val="Heading2"/>
      </w:pPr>
      <w:r>
        <w:t xml:space="preserve">Asset Performance</w:t>
      </w:r>
    </w:p>
    <w:p>
      <w:pPr>
        <w:pStyle w:val="FirstParagraph"/>
      </w:pPr>
      <w:r>
        <w:t xml:space="preserve">Move from:</w:t>
      </w:r>
    </w:p>
    <w:p>
      <w:pPr>
        <w:pStyle w:val="BodyText"/>
      </w:pPr>
      <w:r>
        <w:rPr>
          <w:b/>
          <w:bCs/>
        </w:rPr>
        <w:t xml:space="preserve">Managing expenses</w:t>
      </w:r>
    </w:p>
    <w:p>
      <w:pPr>
        <w:pStyle w:val="BodyText"/>
      </w:pPr>
      <w:r>
        <w:t xml:space="preserve">to:</w:t>
      </w:r>
    </w:p>
    <w:p>
      <w:pPr>
        <w:pStyle w:val="BodyText"/>
      </w:pPr>
      <w:r>
        <w:rPr>
          <w:b/>
          <w:bCs/>
        </w:rPr>
        <w:t xml:space="preserve">Optimizing returns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more-transparency-less-management-burden"/>
    <w:p>
      <w:pPr>
        <w:pStyle w:val="Heading1"/>
      </w:pPr>
      <w:r>
        <w:t xml:space="preserve">8. More Transparency, Less Management Burden</w:t>
      </w:r>
    </w:p>
    <w:p>
      <w:pPr>
        <w:pStyle w:val="FirstParagraph"/>
      </w:pPr>
      <w:r>
        <w:t xml:space="preserve">Owners should not need to coordinate every detail.</w:t>
      </w:r>
    </w:p>
    <w:p>
      <w:pPr>
        <w:pStyle w:val="BodyText"/>
      </w:pPr>
      <w:r>
        <w:t xml:space="preserve">Reservatior creates a unified operating layer:</w:t>
      </w:r>
    </w:p>
    <w:p>
      <w:pPr>
        <w:pStyle w:val="Compact"/>
        <w:numPr>
          <w:ilvl w:val="0"/>
          <w:numId w:val="1011"/>
        </w:numPr>
      </w:pPr>
      <w:r>
        <w:t xml:space="preserve">Automated notifications</w:t>
      </w:r>
    </w:p>
    <w:p>
      <w:pPr>
        <w:pStyle w:val="Compact"/>
        <w:numPr>
          <w:ilvl w:val="0"/>
          <w:numId w:val="1011"/>
        </w:numPr>
      </w:pPr>
      <w:r>
        <w:t xml:space="preserve">Verified maintenance</w:t>
      </w:r>
    </w:p>
    <w:p>
      <w:pPr>
        <w:pStyle w:val="Compact"/>
        <w:numPr>
          <w:ilvl w:val="0"/>
          <w:numId w:val="1011"/>
        </w:numPr>
      </w:pPr>
      <w:r>
        <w:t xml:space="preserve">Financial tracking</w:t>
      </w:r>
    </w:p>
    <w:p>
      <w:pPr>
        <w:pStyle w:val="Compact"/>
        <w:numPr>
          <w:ilvl w:val="0"/>
          <w:numId w:val="1011"/>
        </w:numPr>
      </w:pPr>
      <w:r>
        <w:t xml:space="preserve">Digital records</w:t>
      </w:r>
    </w:p>
    <w:p>
      <w:pPr>
        <w:pStyle w:val="FirstParagraph"/>
      </w:pPr>
      <w:r>
        <w:t xml:space="preserve">Owners maintain visibility without operational complexity.</w:t>
      </w:r>
    </w:p>
    <w:p>
      <w:r>
        <w:pict>
          <v:rect style="width:0;height:1.5pt" o:hralign="center" o:hrstd="t" o:hr="t"/>
        </w:pict>
      </w:r>
    </w:p>
    <w:bookmarkEnd w:id="32"/>
    <w:bookmarkStart w:id="33" w:name="the-long-term-ownership-advantage"/>
    <w:p>
      <w:pPr>
        <w:pStyle w:val="Heading1"/>
      </w:pPr>
      <w:r>
        <w:t xml:space="preserve">9. The Long-Term Ownership Advantage</w:t>
      </w:r>
    </w:p>
    <w:p>
      <w:pPr>
        <w:pStyle w:val="FirstParagraph"/>
      </w:pPr>
      <w:r>
        <w:t xml:space="preserve">Traditional ownership model:</w:t>
      </w:r>
    </w:p>
    <w:p>
      <w:pPr>
        <w:pStyle w:val="SourceCode"/>
      </w:pPr>
      <w:r>
        <w:rPr>
          <w:rStyle w:val="VerbatimChar"/>
        </w:rPr>
        <w:t xml:space="preserve">Find Tenant → Collect Rent → Solve Problems → Repeat</w:t>
      </w:r>
    </w:p>
    <w:p>
      <w:pPr>
        <w:pStyle w:val="FirstParagraph"/>
      </w:pPr>
      <w:r>
        <w:t xml:space="preserve">Reservatior model:</w:t>
      </w:r>
    </w:p>
    <w:p>
      <w:pPr>
        <w:pStyle w:val="SourceCode"/>
      </w:pPr>
      <w:r>
        <w:rPr>
          <w:rStyle w:val="VerbatimChar"/>
        </w:rPr>
        <w:t xml:space="preserve">Acquire Relationship → Build Intelligence → Optimize Performance → Increase Asset Value</w:t>
      </w:r>
    </w:p>
    <w:p>
      <w:pPr>
        <w:pStyle w:val="FirstParagraph"/>
      </w:pPr>
      <w:r>
        <w:t xml:space="preserve">Every completed lifecycle improves future decisions.</w:t>
      </w:r>
    </w:p>
    <w:p>
      <w:r>
        <w:pict>
          <v:rect style="width:0;height:1.5pt" o:hralign="center" o:hrstd="t" o:hr="t"/>
        </w:pict>
      </w:r>
    </w:p>
    <w:bookmarkEnd w:id="33"/>
    <w:bookmarkStart w:id="34" w:name="security-control"/>
    <w:p>
      <w:pPr>
        <w:pStyle w:val="Heading1"/>
      </w:pPr>
      <w:r>
        <w:t xml:space="preserve">10. Security &amp; Control</w:t>
      </w:r>
    </w:p>
    <w:p>
      <w:pPr>
        <w:pStyle w:val="FirstParagraph"/>
      </w:pPr>
      <w:r>
        <w:t xml:space="preserve">Owner information remains protected through:</w:t>
      </w:r>
    </w:p>
    <w:p>
      <w:pPr>
        <w:pStyle w:val="Compact"/>
        <w:numPr>
          <w:ilvl w:val="0"/>
          <w:numId w:val="1012"/>
        </w:numPr>
      </w:pPr>
      <w:r>
        <w:t xml:space="preserve">Secure data isolation</w:t>
      </w:r>
    </w:p>
    <w:p>
      <w:pPr>
        <w:pStyle w:val="Compact"/>
        <w:numPr>
          <w:ilvl w:val="0"/>
          <w:numId w:val="1012"/>
        </w:numPr>
      </w:pPr>
      <w:r>
        <w:t xml:space="preserve">Permission-based access</w:t>
      </w:r>
    </w:p>
    <w:p>
      <w:pPr>
        <w:pStyle w:val="Compact"/>
        <w:numPr>
          <w:ilvl w:val="0"/>
          <w:numId w:val="1012"/>
        </w:numPr>
      </w:pPr>
      <w:r>
        <w:t xml:space="preserve">Verified operational records</w:t>
      </w:r>
    </w:p>
    <w:p>
      <w:pPr>
        <w:pStyle w:val="Compact"/>
        <w:numPr>
          <w:ilvl w:val="0"/>
          <w:numId w:val="1012"/>
        </w:numPr>
      </w:pPr>
      <w:r>
        <w:t xml:space="preserve">Transparent financial workflows</w:t>
      </w:r>
    </w:p>
    <w:p>
      <w:pPr>
        <w:pStyle w:val="FirstParagraph"/>
      </w:pPr>
      <w:r>
        <w:t xml:space="preserve">Owners maintain control while benefiting from automation.</w:t>
      </w:r>
    </w:p>
    <w:p>
      <w:r>
        <w:pict>
          <v:rect style="width:0;height:1.5pt" o:hralign="center" o:hrstd="t" o:hr="t"/>
        </w:pict>
      </w:r>
    </w:p>
    <w:bookmarkEnd w:id="34"/>
    <w:bookmarkStart w:id="35" w:name="the-future-of-residential-ownership"/>
    <w:p>
      <w:pPr>
        <w:pStyle w:val="Heading1"/>
      </w:pPr>
      <w:r>
        <w:t xml:space="preserve">11. The Future of Residential Ownership</w:t>
      </w:r>
    </w:p>
    <w:p>
      <w:pPr>
        <w:pStyle w:val="FirstParagraph"/>
      </w:pPr>
      <w:r>
        <w:t xml:space="preserve">The future property owner will not simply own real estate.</w:t>
      </w:r>
    </w:p>
    <w:p>
      <w:pPr>
        <w:pStyle w:val="BodyText"/>
      </w:pPr>
      <w:r>
        <w:t xml:space="preserve">They will operate intelligent assets.</w:t>
      </w:r>
    </w:p>
    <w:p>
      <w:pPr>
        <w:pStyle w:val="BodyText"/>
      </w:pPr>
      <w:r>
        <w:t xml:space="preserve">Reservatior enables owners to transform:</w:t>
      </w:r>
    </w:p>
    <w:p>
      <w:pPr>
        <w:pStyle w:val="Compact"/>
        <w:numPr>
          <w:ilvl w:val="0"/>
          <w:numId w:val="1013"/>
        </w:numPr>
      </w:pPr>
      <w:r>
        <w:t xml:space="preserve">Properties into data-driven investments</w:t>
      </w:r>
    </w:p>
    <w:p>
      <w:pPr>
        <w:pStyle w:val="Compact"/>
        <w:numPr>
          <w:ilvl w:val="0"/>
          <w:numId w:val="1013"/>
        </w:numPr>
      </w:pPr>
      <w:r>
        <w:t xml:space="preserve">Tenants into long-term relationships</w:t>
      </w:r>
    </w:p>
    <w:p>
      <w:pPr>
        <w:pStyle w:val="Compact"/>
        <w:numPr>
          <w:ilvl w:val="0"/>
          <w:numId w:val="1013"/>
        </w:numPr>
      </w:pPr>
      <w:r>
        <w:t xml:space="preserve">Operations into predictable systems</w:t>
      </w:r>
    </w:p>
    <w:p>
      <w:r>
        <w:pict>
          <v:rect style="width:0;height:1.5pt" o:hralign="center" o:hrstd="t" o:hr="t"/>
        </w:pict>
      </w:r>
    </w:p>
    <w:bookmarkEnd w:id="35"/>
    <w:bookmarkStart w:id="36" w:name="closing-statement"/>
    <w:p>
      <w:pPr>
        <w:pStyle w:val="Heading1"/>
      </w:pPr>
      <w:r>
        <w:t xml:space="preserve">Closing Statement</w:t>
      </w:r>
    </w:p>
    <w:p>
      <w:pPr>
        <w:pStyle w:val="FirstParagraph"/>
      </w:pPr>
      <w:r>
        <w:t xml:space="preserve">Reservatior is building the infrastructure layer for modern residential ownership.</w:t>
      </w:r>
    </w:p>
    <w:p>
      <w:pPr>
        <w:pStyle w:val="BodyText"/>
      </w:pPr>
      <w:r>
        <w:t xml:space="preserve">Not another listing service.</w:t>
      </w:r>
    </w:p>
    <w:p>
      <w:pPr>
        <w:pStyle w:val="BodyText"/>
      </w:pPr>
      <w:r>
        <w:t xml:space="preserve">Not another property management tool.</w:t>
      </w:r>
    </w:p>
    <w:p>
      <w:pPr>
        <w:pStyle w:val="BodyText"/>
      </w:pPr>
      <w:r>
        <w:t xml:space="preserve">A complete financial and operational intelligence system that helps owners protect, optimize, and grow the value of their residential assets.</w:t>
      </w:r>
    </w:p>
    <w:p>
      <w:pPr>
        <w:pStyle w:val="BodyText"/>
      </w:pPr>
      <w:r>
        <w:rPr>
          <w:b/>
          <w:bCs/>
        </w:rPr>
        <w:t xml:space="preserve">Your property should work smarter over time.</w:t>
      </w:r>
    </w:p>
    <w:p>
      <w:pPr>
        <w:pStyle w:val="BodyText"/>
      </w:pPr>
      <w:r>
        <w:t xml:space="preserve">Reservatior makes that possible.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2026-07-07T17:36:10Z</dcterms:created>
  <dcterms:modified xsi:type="dcterms:W3CDTF">2026-07-07T17:36:10Z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