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5A1A6A"/>
          <w:sz w:val="26"/>
        </w:rPr>
        <w:t>REHBERLİK AYLIK RAPORU — NISAN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 Öğretmeni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Ay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Nisan 2026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Tema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Sağlıklı Yaşam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AYLIK ETKİNLİKLER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Adı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Uygulama Tarihi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Sonuç / Gözlem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Sağlıklı beslenme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Ekran süresi farkındalığı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Spor ve hareket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GENEL SINIF DURUMU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Konu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Genel Uyum Durumu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Akademik 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Sosyal İlişkiler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Dikkat Gerektiren Durum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Var / Yok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Veli ile İletişim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Yapıldı / Planlandı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BİREYSEL TAKİP GEREKTİREN ÖĞRENCİLER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Öğrenci 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Yapılan Görüşme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Alınan Önlem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ÖĞRETMEN NOTLARI / SONRAKİ AY PLANI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Sınıf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Rehber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