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4A1A3A"/>
          <w:sz w:val="26"/>
        </w:rPr>
        <w:t>VELI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Nisan 2026 — Veli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01.04.2026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Veli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Nisan ayı değerlendirmesi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Öğrenci başarıları ve davranışları değerlendirildi.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Yaz tatili planları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Yaz tatili planları hakkında bilgi verildi.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Okul etkinlikleri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Okul etkinlikleri hakkında bilgi verildi ve velilerden destek talep edildi.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Öğretim programı güncellemesi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Öğretim programı güncellemesi hakkında bilgi verildi.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Toplantı sona erdi.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4A1A3A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4A1A3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4E8F0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4A1A3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