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F.8.7.2.2. Topraklamayı açıklar. Topraklamanın günlük yaşam ve teknolojideki uygulamaları dikkate alınarak can ve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