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/>
        <w:jc w:val="left"/>
      </w:pPr>
      <w:r>
        <w:rPr>
          <w:rFonts w:ascii="Aptos Display" w:hAnsi="Aptos Display" w:eastAsia="Aptos Display"/>
          <w:b/>
          <w:color w:val="000000"/>
          <w:sz w:val="34"/>
        </w:rPr>
        <w:t>Müdür Görüşmesi Sistem ve SMS Kontrol Notu</w:t>
      </w:r>
    </w:p>
    <w:p>
      <w:pPr>
        <w:spacing w:after="90" w:line="250" w:lineRule="auto"/>
      </w:pPr>
      <w:r>
        <w:rPr>
          <w:rFonts w:ascii="Aptos" w:hAnsi="Aptos" w:eastAsia="Aptos"/>
          <w:b/>
          <w:color w:val="17324D"/>
          <w:sz w:val="18"/>
        </w:rPr>
        <w:t xml:space="preserve">Ana sonuç: </w:t>
      </w:r>
      <w:r>
        <w:rPr>
          <w:rFonts w:ascii="Aptos" w:hAnsi="Aptos" w:eastAsia="Aptos"/>
          <w:b w:val="0"/>
          <w:color w:val="536579"/>
          <w:sz w:val="18"/>
        </w:rPr>
        <w:t>Ahlatçı SMS servisi müşteriye randevu bildirimi göndermek için teknik olarak uygundur. Canlı kullanımdan önce servis erişimi açılmalı ve randevu olayını SMS gönderimine bağlayan iş akışı tamamlanmalıdır.</w:t>
      </w:r>
    </w:p>
    <w:p>
      <w:pPr>
        <w:keepNext/>
        <w:spacing w:before="100" w:after="50"/>
      </w:pPr>
      <w:r>
        <w:rPr>
          <w:rFonts w:ascii="Aptos" w:hAnsi="Aptos" w:eastAsia="Aptos"/>
          <w:b/>
          <w:color w:val="000000"/>
          <w:sz w:val="21"/>
        </w:rPr>
        <w:t>Mevcut Durum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134"/>
            <w:vAlign w:val="center"/>
            <w:shd w:fill="123B55"/>
            <w:tcMar>
              <w:top w:w="72" w:type="dxa"/>
              <w:start w:w="90" w:type="dxa"/>
              <w:bottom w:w="72" w:type="dxa"/>
              <w:end w:w="90" w:type="dxa"/>
            </w:tcMar>
            <w:tcBorders>
              <w:top w:val="single" w:sz="4" w:color="123B55"/>
              <w:left w:val="single" w:sz="4" w:color="123B55"/>
              <w:bottom w:val="single" w:sz="4" w:color="123B55"/>
              <w:right w:val="single" w:sz="4" w:color="123B55"/>
              <w:insideH w:val="single" w:sz="4" w:color="123B55"/>
              <w:insideV w:val="single" w:sz="4" w:color="123B55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2835"/>
            <w:vAlign w:val="center"/>
            <w:shd w:fill="123B55"/>
            <w:tcMar>
              <w:top w:w="72" w:type="dxa"/>
              <w:start w:w="90" w:type="dxa"/>
              <w:bottom w:w="72" w:type="dxa"/>
              <w:end w:w="90" w:type="dxa"/>
            </w:tcMar>
            <w:tcBorders>
              <w:top w:val="single" w:sz="4" w:color="123B55"/>
              <w:left w:val="single" w:sz="4" w:color="123B55"/>
              <w:bottom w:val="single" w:sz="4" w:color="123B55"/>
              <w:right w:val="single" w:sz="4" w:color="123B55"/>
              <w:insideH w:val="single" w:sz="4" w:color="123B55"/>
              <w:insideV w:val="single" w:sz="4" w:color="123B55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6236"/>
            <w:vAlign w:val="center"/>
            <w:shd w:fill="123B55"/>
            <w:tcMar>
              <w:top w:w="72" w:type="dxa"/>
              <w:start w:w="90" w:type="dxa"/>
              <w:bottom w:w="72" w:type="dxa"/>
              <w:end w:w="90" w:type="dxa"/>
            </w:tcMar>
            <w:tcBorders>
              <w:top w:val="single" w:sz="4" w:color="123B55"/>
              <w:left w:val="single" w:sz="4" w:color="123B55"/>
              <w:bottom w:val="single" w:sz="4" w:color="123B55"/>
              <w:right w:val="single" w:sz="4" w:color="123B55"/>
              <w:insideH w:val="single" w:sz="4" w:color="123B55"/>
              <w:insideV w:val="single" w:sz="4" w:color="123B55"/>
            </w:tcBorders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Açıklama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6815D"/>
                <w:sz w:val="15"/>
              </w:rPr>
              <w:t>VAR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Başvuru ve randevu akışı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Talep, kontrol, randevu, tekrar randevu ve tamamlanma adımları sistemde bulunuyor.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16815D"/>
                <w:sz w:val="15"/>
              </w:rPr>
              <w:t>VAR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Yönetim raporları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Genel sistem ve şirket yöneticisi için talep, süre, uygunluk, tekrar randevu ve dağılım göstergeleri hazır.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A96800"/>
                <w:sz w:val="15"/>
              </w:rPr>
              <w:t>KISMEN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Ahlatçı SMS altyapısı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Telefon, mesaj metni ve şirkete ait gönderen başlığı ile genel SMS gönderebilen servis kodu mevcut.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B53B45"/>
                <w:sz w:val="15"/>
              </w:rPr>
              <w:t>EKSİK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Canlı servis ayarları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SMS özelliği kapalı; kullanıcı, parola ve erişim bilgileri henüz tanımlı değil.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B53B45"/>
                <w:sz w:val="15"/>
              </w:rPr>
              <w:t>EKSİK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Randevu SMS iş akışı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Randevu oluşturulduğunda, değiştiğinde veya iptal edildiğinde SMS başlatan bağlantı henüz yok.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A96800"/>
                <w:sz w:val="15"/>
              </w:rPr>
              <w:t>KARAR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Mesaj ve KVKK kuralları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Gönderim zamanı, içerik, telefon kaynağı ve mesajda yer alabilecek bilgiler yönetimce netleştirilmeli.</w:t>
            </w:r>
          </w:p>
        </w:tc>
      </w:tr>
      <w:tr>
        <w:tc>
          <w:tcPr>
            <w:tcW w:type="dxa" w:w="1134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B53B45"/>
                <w:sz w:val="15"/>
              </w:rPr>
              <w:t>EKSİK</w:t>
            </w:r>
          </w:p>
        </w:tc>
        <w:tc>
          <w:tcPr>
            <w:tcW w:type="dxa" w:w="2835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7324D"/>
                <w:sz w:val="16"/>
              </w:rPr>
              <w:t>Gönderim takibi</w:t>
            </w:r>
          </w:p>
        </w:tc>
        <w:tc>
          <w:tcPr>
            <w:tcW w:type="dxa" w:w="6236"/>
            <w:vAlign w:val="center"/>
            <w:tcMar>
              <w:top w:w="58" w:type="dxa"/>
              <w:start w:w="90" w:type="dxa"/>
              <w:bottom w:w="58" w:type="dxa"/>
              <w:end w:w="90" w:type="dxa"/>
            </w:tcMar>
            <w:tcBorders>
              <w:top w:val="single" w:sz="4" w:color="D9E2EA"/>
              <w:left w:val="single" w:sz="4" w:color="D9E2EA"/>
              <w:bottom w:val="single" w:sz="4" w:color="D9E2EA"/>
              <w:right w:val="single" w:sz="4" w:color="D9E2EA"/>
              <w:insideH w:val="single" w:sz="4" w:color="D9E2EA"/>
              <w:insideV w:val="single" w:sz="4" w:color="D9E2EA"/>
            </w:tcBorders>
            <w:shd w:fill="F3F8FB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536579"/>
                <w:sz w:val="16"/>
              </w:rPr>
              <w:t>Tekrar gönderimi önleme, hata kaydı, yeniden deneme ve teslim sonucu takibi eklenmeli.</w:t>
            </w:r>
          </w:p>
        </w:tc>
      </w:tr>
    </w:tbl>
    <w:p>
      <w:pPr>
        <w:keepNext/>
        <w:spacing w:before="100" w:after="50"/>
      </w:pPr>
      <w:r>
        <w:rPr>
          <w:rFonts w:ascii="Aptos" w:hAnsi="Aptos" w:eastAsia="Aptos"/>
          <w:b/>
          <w:color w:val="000000"/>
          <w:sz w:val="21"/>
        </w:rPr>
        <w:t>Müdürle Netleştirilecek SMS Kararları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Gönderim olayları: </w:t>
      </w:r>
      <w:r>
        <w:rPr>
          <w:rFonts w:ascii="Aptos" w:hAnsi="Aptos" w:eastAsia="Aptos"/>
          <w:b w:val="0"/>
          <w:color w:val="536579"/>
          <w:sz w:val="17"/>
        </w:rPr>
        <w:t>Yeni randevu  □  Tarih/saat değişikliği  □  İptal  □  Randevu hatırlatması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Gönderen: </w:t>
      </w:r>
      <w:r>
        <w:rPr>
          <w:rFonts w:ascii="Aptos" w:hAnsi="Aptos" w:eastAsia="Aptos"/>
          <w:b w:val="0"/>
          <w:color w:val="536579"/>
          <w:sz w:val="17"/>
        </w:rPr>
        <w:t>Her dağıtım şirketi kendi onaylı SMS başlığını mı kullanacak?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Alıcı ve telefon: </w:t>
      </w:r>
      <w:r>
        <w:rPr>
          <w:rFonts w:ascii="Aptos" w:hAnsi="Aptos" w:eastAsia="Aptos"/>
          <w:b w:val="0"/>
          <w:color w:val="536579"/>
          <w:sz w:val="17"/>
        </w:rPr>
        <w:t>SMS sözleşme sahibine mi gidecek; telefon hangi sistem kaydından alınacak?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İçerik ve gizlilik: </w:t>
      </w:r>
      <w:r>
        <w:rPr>
          <w:rFonts w:ascii="Aptos" w:hAnsi="Aptos" w:eastAsia="Aptos"/>
          <w:b w:val="0"/>
          <w:color w:val="536579"/>
          <w:sz w:val="17"/>
        </w:rPr>
        <w:t>Onaylı şablon nedir; tesisat numarası kısaltılacak mı; ad ve açık adres kullanılmayacak mı?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Zamanlama: </w:t>
      </w:r>
      <w:r>
        <w:rPr>
          <w:rFonts w:ascii="Aptos" w:hAnsi="Aptos" w:eastAsia="Aptos"/>
          <w:b w:val="0"/>
          <w:color w:val="536579"/>
          <w:sz w:val="17"/>
        </w:rPr>
        <w:t>Anlık bildirim yeterli mi; randevudan 24 saat önce ek hatırlatma isteniyor mu?</w:t>
      </w:r>
    </w:p>
    <w:p>
      <w:pPr>
        <w:spacing w:after="30" w:line="240" w:lineRule="auto"/>
        <w:ind w:left="85" w:hanging="85"/>
      </w:pPr>
      <w:r>
        <w:rPr>
          <w:rFonts w:ascii="Aptos" w:hAnsi="Aptos" w:eastAsia="Aptos"/>
          <w:b w:val="0"/>
          <w:color w:val="123B55"/>
          <w:sz w:val="20"/>
        </w:rPr>
        <w:t xml:space="preserve">□ </w:t>
      </w:r>
      <w:r>
        <w:rPr>
          <w:rFonts w:ascii="Aptos" w:hAnsi="Aptos" w:eastAsia="Aptos"/>
          <w:b/>
          <w:color w:val="17324D"/>
          <w:sz w:val="17"/>
        </w:rPr>
        <w:t xml:space="preserve">Hata yönetimi: </w:t>
      </w:r>
      <w:r>
        <w:rPr>
          <w:rFonts w:ascii="Aptos" w:hAnsi="Aptos" w:eastAsia="Aptos"/>
          <w:b w:val="0"/>
          <w:color w:val="536579"/>
          <w:sz w:val="17"/>
        </w:rPr>
        <w:t>Başarısız gönderimi kim takip edecek; kaç kez yeniden denenecek?</w:t>
      </w:r>
    </w:p>
    <w:p>
      <w:pPr>
        <w:keepNext/>
        <w:spacing w:before="100" w:after="50"/>
      </w:pPr>
      <w:r>
        <w:rPr>
          <w:rFonts w:ascii="Aptos" w:hAnsi="Aptos" w:eastAsia="Aptos"/>
          <w:b/>
          <w:color w:val="000000"/>
          <w:sz w:val="21"/>
        </w:rPr>
        <w:t>Önerilen İlk Kapsam</w:t>
      </w:r>
    </w:p>
    <w:p>
      <w:pPr>
        <w:spacing w:after="40" w:line="240" w:lineRule="auto"/>
      </w:pPr>
      <w:r>
        <w:rPr>
          <w:rFonts w:ascii="Aptos" w:hAnsi="Aptos" w:eastAsia="Aptos"/>
          <w:b/>
          <w:color w:val="17324D"/>
          <w:sz w:val="17"/>
        </w:rPr>
        <w:t xml:space="preserve">İlk sürümde </w:t>
      </w:r>
      <w:r>
        <w:rPr>
          <w:rFonts w:ascii="Aptos" w:hAnsi="Aptos" w:eastAsia="Aptos"/>
          <w:b w:val="0"/>
          <w:color w:val="536579"/>
          <w:sz w:val="17"/>
        </w:rPr>
        <w:t>randevu oluşturma, tarih/saat değişikliği ve iptal bildirimleri gönderilsin. Her gönderim talep numarasıyla tekilleştirilsin; sonuç ve hata açıklaması kayda alınsın.</w:t>
      </w:r>
    </w:p>
    <w:p>
      <w:pPr>
        <w:spacing w:after="60" w:line="240" w:lineRule="auto"/>
      </w:pPr>
      <w:r>
        <w:rPr>
          <w:rFonts w:ascii="Aptos" w:hAnsi="Aptos" w:eastAsia="Aptos"/>
          <w:b/>
          <w:color w:val="17324D"/>
          <w:sz w:val="17"/>
        </w:rPr>
        <w:t xml:space="preserve">Örnek mesaj: </w:t>
      </w:r>
      <w:r>
        <w:rPr>
          <w:rFonts w:ascii="Aptos" w:hAnsi="Aptos" w:eastAsia="Aptos"/>
          <w:b w:val="0"/>
          <w:color w:val="536579"/>
          <w:sz w:val="17"/>
        </w:rPr>
        <w:t>[Şirket Adı] kontrol randevunuz [Tarih] [Saat] için oluşturuldu. Değişiklik veya iptal için [İletişim]. Talep No: [Kısa No]</w:t>
      </w:r>
    </w:p>
    <w:p>
      <w:pPr>
        <w:spacing w:before="40" w:after="0"/>
      </w:pPr>
      <w:r>
        <w:rPr>
          <w:rFonts w:ascii="Aptos" w:hAnsi="Aptos" w:eastAsia="Aptos"/>
          <w:b/>
          <w:color w:val="17324D"/>
          <w:sz w:val="17"/>
        </w:rPr>
        <w:t xml:space="preserve">Görüşme sonucu  </w:t>
      </w:r>
      <w:r>
        <w:rPr>
          <w:rFonts w:ascii="Aptos" w:hAnsi="Aptos" w:eastAsia="Aptos"/>
          <w:b w:val="0"/>
          <w:color w:val="536579"/>
          <w:sz w:val="17"/>
        </w:rPr>
        <w:t>Tarih: ____________   Onay: ____________   Not: __________________________________________</w:t>
      </w:r>
    </w:p>
    <w:sectPr w:rsidR="00FC693F" w:rsidRPr="0006063C" w:rsidSect="00034616">
      <w:footerReference w:type="default" r:id="rId9"/>
      <w:pgSz w:w="11906" w:h="16838"/>
      <w:pgMar w:top="765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 w:eastAsia="Aptos"/>
        <w:b w:val="0"/>
        <w:color w:val="536579"/>
        <w:sz w:val="15"/>
      </w:rPr>
      <w:t>Yetkili Servis Gaz Açma Sistemi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 w:eastAsia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