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📖White Paper: MedEco System - A Healthcare Blockchain Project Based on Maschain</w:t>
        <w:br w:type="textWrapping"/>
        <w:t xml:space="preserve">🖊️Project Name: MedEco System</w:t>
        <w:br w:type="textWrapping"/>
        <w:t xml:space="preserve">♻️Economic System for Health Care Using Blockchain Tech</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ms7p36329fky" w:id="0"/>
      <w:bookmarkEnd w:id="0"/>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cjqa2bl3hlqu" w:id="1"/>
      <w:bookmarkEnd w:id="1"/>
      <w:r w:rsidDel="00000000" w:rsidR="00000000" w:rsidRPr="00000000">
        <w:rPr>
          <w:b w:val="1"/>
          <w:color w:val="000000"/>
          <w:sz w:val="26"/>
          <w:szCs w:val="26"/>
          <w:rtl w:val="0"/>
        </w:rPr>
        <w:t xml:space="preserve">👋Welcome</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7c9gis33jh5i" w:id="2"/>
      <w:bookmarkEnd w:id="2"/>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9qdhf3pzqj4z" w:id="3"/>
      <w:bookmarkEnd w:id="3"/>
      <w:r w:rsidDel="00000000" w:rsidR="00000000" w:rsidRPr="00000000">
        <w:rPr>
          <w:b w:val="1"/>
          <w:color w:val="000000"/>
          <w:sz w:val="26"/>
          <w:szCs w:val="26"/>
          <w:rtl w:val="0"/>
        </w:rPr>
        <w:t xml:space="preserve">👀Overview</w:t>
      </w:r>
    </w:p>
    <w:p w:rsidR="00000000" w:rsidDel="00000000" w:rsidP="00000000" w:rsidRDefault="00000000" w:rsidRPr="00000000" w14:paraId="00000006">
      <w:pPr>
        <w:spacing w:after="240" w:before="240" w:lineRule="auto"/>
        <w:rPr/>
      </w:pPr>
      <w:r w:rsidDel="00000000" w:rsidR="00000000" w:rsidRPr="00000000">
        <w:rPr>
          <w:rtl w:val="0"/>
        </w:rPr>
        <w:t xml:space="preserve">We are developing an innovative blockchain project based on Maschain, aimed at enhancing the transparency and efficiency of healthcare services. By leveraging the core features of blockchain, such as transparency and immutability, we plan to introduce a secure and reliable digital solution to the healthcare industry. The main goal of this project is to establish a closer connection between patients and healthcare institutions through blockchain technology and to create a win-win economic ecosystem.</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xz5whgclfl7o" w:id="4"/>
      <w:bookmarkEnd w:id="4"/>
      <w:r w:rsidDel="00000000" w:rsidR="00000000" w:rsidRPr="00000000">
        <w:rPr>
          <w:b w:val="1"/>
          <w:color w:val="000000"/>
          <w:sz w:val="26"/>
          <w:szCs w:val="26"/>
          <w:rtl w:val="0"/>
        </w:rPr>
        <w:t xml:space="preserve">⭕️Project Background</w:t>
      </w:r>
    </w:p>
    <w:p w:rsidR="00000000" w:rsidDel="00000000" w:rsidP="00000000" w:rsidRDefault="00000000" w:rsidRPr="00000000" w14:paraId="00000008">
      <w:pPr>
        <w:spacing w:after="240" w:before="240" w:lineRule="auto"/>
        <w:rPr/>
      </w:pPr>
      <w:r w:rsidDel="00000000" w:rsidR="00000000" w:rsidRPr="00000000">
        <w:rPr>
          <w:rtl w:val="0"/>
        </w:rPr>
        <w:t xml:space="preserve">With the digital transformation of the healthcare industry, data security and privacy protection have become key issues. Traditional medical record systems suffer from issues like data tampering, difficulty in sharing, and lack of transparency. These problems not only affect patient treatment outcomes but also hinder collaboration between healthcare institutions. Our project aims to address these issues by utilizing the transparency and immutability of blockchain to ensure effective protection and real-time sharing of patient medical data.</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frs3tud8lkcl" w:id="5"/>
      <w:bookmarkEnd w:id="5"/>
      <w:r w:rsidDel="00000000" w:rsidR="00000000" w:rsidRPr="00000000">
        <w:rPr>
          <w:b w:val="1"/>
          <w:color w:val="000000"/>
          <w:sz w:val="26"/>
          <w:szCs w:val="26"/>
          <w:rtl w:val="0"/>
        </w:rPr>
        <w:t xml:space="preserve">🔧Blockchain Features and Applications</w:t>
      </w:r>
    </w:p>
    <w:p w:rsidR="00000000" w:rsidDel="00000000" w:rsidP="00000000" w:rsidRDefault="00000000" w:rsidRPr="00000000" w14:paraId="0000000A">
      <w:pPr>
        <w:spacing w:after="240" w:before="240" w:lineRule="auto"/>
        <w:rPr/>
      </w:pPr>
      <w:r w:rsidDel="00000000" w:rsidR="00000000" w:rsidRPr="00000000">
        <w:rPr>
          <w:b w:val="1"/>
          <w:rtl w:val="0"/>
        </w:rPr>
        <w:t xml:space="preserve">Transparency</w:t>
        <w:br w:type="textWrapping"/>
      </w:r>
      <w:r w:rsidDel="00000000" w:rsidR="00000000" w:rsidRPr="00000000">
        <w:rPr>
          <w:rtl w:val="0"/>
        </w:rPr>
        <w:t xml:space="preserve">The transparency of blockchain allows every transaction to be traceable and verifiable. This provides an open and transparent platform for sharing and querying medical data, ensuring trust and cooperation among all parties.</w:t>
      </w:r>
    </w:p>
    <w:p w:rsidR="00000000" w:rsidDel="00000000" w:rsidP="00000000" w:rsidRDefault="00000000" w:rsidRPr="00000000" w14:paraId="0000000B">
      <w:pPr>
        <w:spacing w:after="240" w:before="240" w:lineRule="auto"/>
        <w:rPr/>
      </w:pPr>
      <w:r w:rsidDel="00000000" w:rsidR="00000000" w:rsidRPr="00000000">
        <w:rPr>
          <w:b w:val="1"/>
          <w:rtl w:val="0"/>
        </w:rPr>
        <w:t xml:space="preserve">Immutability</w:t>
        <w:br w:type="textWrapping"/>
      </w:r>
      <w:r w:rsidDel="00000000" w:rsidR="00000000" w:rsidRPr="00000000">
        <w:rPr>
          <w:rtl w:val="0"/>
        </w:rPr>
        <w:t xml:space="preserve">Data on the blockchain, once written, cannot be altered. This provides strong protection for patients' medical records, preventing any unauthorized modifications or deletions.</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vnb1pz8jvtmc" w:id="6"/>
      <w:bookmarkEnd w:id="6"/>
      <w:r w:rsidDel="00000000" w:rsidR="00000000" w:rsidRPr="00000000">
        <w:rPr>
          <w:b w:val="1"/>
          <w:color w:val="000000"/>
          <w:sz w:val="26"/>
          <w:szCs w:val="26"/>
          <w:rtl w:val="0"/>
        </w:rPr>
        <w:t xml:space="preserve">💎Core Features</w:t>
      </w:r>
    </w:p>
    <w:p w:rsidR="00000000" w:rsidDel="00000000" w:rsidP="00000000" w:rsidRDefault="00000000" w:rsidRPr="00000000" w14:paraId="0000000D">
      <w:pPr>
        <w:spacing w:after="240" w:before="240" w:lineRule="auto"/>
        <w:rPr/>
      </w:pPr>
      <w:r w:rsidDel="00000000" w:rsidR="00000000" w:rsidRPr="00000000">
        <w:rPr>
          <w:b w:val="1"/>
          <w:rtl w:val="0"/>
        </w:rPr>
        <w:t xml:space="preserve">💰</w:t>
      </w:r>
      <w:r w:rsidDel="00000000" w:rsidR="00000000" w:rsidRPr="00000000">
        <w:rPr>
          <w:b w:val="1"/>
          <w:rtl w:val="0"/>
        </w:rPr>
        <w:t xml:space="preserve">Wallet Service</w:t>
        <w:br w:type="textWrapping"/>
      </w:r>
      <w:r w:rsidDel="00000000" w:rsidR="00000000" w:rsidRPr="00000000">
        <w:rPr>
          <w:rtl w:val="0"/>
        </w:rPr>
        <w:t xml:space="preserve">Using Maschain's Wallet Service, we will create a dedicated patient wallet. Since the wallet ID cannot be changed after creation, it can be used to verify and bind the patient's identity information. Each patient's identity information will be linked to their blockchain wallet, ensuring the uniqueness and security of their medical records.</w:t>
      </w:r>
    </w:p>
    <w:p w:rsidR="00000000" w:rsidDel="00000000" w:rsidP="00000000" w:rsidRDefault="00000000" w:rsidRPr="00000000" w14:paraId="0000000E">
      <w:pPr>
        <w:spacing w:after="240" w:before="240" w:lineRule="auto"/>
        <w:rPr/>
      </w:pPr>
      <w:r w:rsidDel="00000000" w:rsidR="00000000" w:rsidRPr="00000000">
        <w:rPr>
          <w:b w:val="1"/>
          <w:rtl w:val="0"/>
        </w:rPr>
        <w:t xml:space="preserve">🟡Token Service</w:t>
        <w:br w:type="textWrapping"/>
      </w:r>
      <w:r w:rsidDel="00000000" w:rsidR="00000000" w:rsidRPr="00000000">
        <w:rPr>
          <w:rtl w:val="0"/>
        </w:rPr>
        <w:t xml:space="preserve">We will build a comprehensive token economic system, allowing users to purchase tokens and earn regular interest. Through this system, healthcare institutions can obtain funds for upgrades, and patients can benefit from it, creating a win-win situation. The tokenomics design is as follows: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tm4rshj5o3tc" w:id="7"/>
      <w:bookmarkEnd w:id="7"/>
      <w:r w:rsidDel="00000000" w:rsidR="00000000" w:rsidRPr="00000000">
        <w:rPr>
          <w:b w:val="1"/>
          <w:color w:val="000000"/>
          <w:sz w:val="26"/>
          <w:szCs w:val="26"/>
          <w:rtl w:val="0"/>
        </w:rPr>
        <w:t xml:space="preserve">♻️Tokenomics Design</w:t>
      </w:r>
    </w:p>
    <w:p w:rsidR="00000000" w:rsidDel="00000000" w:rsidP="00000000" w:rsidRDefault="00000000" w:rsidRPr="00000000" w14:paraId="00000010">
      <w:pPr>
        <w:spacing w:after="240" w:before="240" w:lineRule="auto"/>
        <w:rPr/>
      </w:pPr>
      <w:r w:rsidDel="00000000" w:rsidR="00000000" w:rsidRPr="00000000">
        <w:rPr>
          <w:b w:val="1"/>
          <w:rtl w:val="0"/>
        </w:rPr>
        <w:t xml:space="preserve">Maximum Supply</w:t>
      </w:r>
      <w:r w:rsidDel="00000000" w:rsidR="00000000" w:rsidRPr="00000000">
        <w:rPr>
          <w:rtl w:val="0"/>
        </w:rPr>
        <w:t xml:space="preserve">: 1,000,000,000 tokens</w:t>
        <w:br w:type="textWrapping"/>
      </w:r>
      <w:r w:rsidDel="00000000" w:rsidR="00000000" w:rsidRPr="00000000">
        <w:rPr>
          <w:b w:val="1"/>
          <w:rtl w:val="0"/>
        </w:rPr>
        <w:t xml:space="preserve">Interest Earnings</w:t>
      </w:r>
      <w:r w:rsidDel="00000000" w:rsidR="00000000" w:rsidRPr="00000000">
        <w:rPr>
          <w:rtl w:val="0"/>
        </w:rPr>
        <w:t xml:space="preserve">: Users can earn regular interest during the holding period after purchasing tokens. Policyholders who do not get sick will also receive airdrop rewards, incentivizing them to maintain a healthy lifestyle.</w:t>
        <w:br w:type="textWrapping"/>
      </w:r>
      <w:r w:rsidDel="00000000" w:rsidR="00000000" w:rsidRPr="00000000">
        <w:rPr>
          <w:b w:val="1"/>
          <w:rtl w:val="0"/>
        </w:rPr>
        <w:t xml:space="preserve">Airdrop Mechanism</w:t>
      </w:r>
      <w:r w:rsidDel="00000000" w:rsidR="00000000" w:rsidRPr="00000000">
        <w:rPr>
          <w:rtl w:val="0"/>
        </w:rPr>
        <w:t xml:space="preserve">: Policyholders who do not get sick within a certain period will receive additional token airdrops, encouraging a healthy lifestyle.</w:t>
        <w:br w:type="textWrapping"/>
      </w:r>
      <w:r w:rsidDel="00000000" w:rsidR="00000000" w:rsidRPr="00000000">
        <w:rPr>
          <w:b w:val="1"/>
          <w:rtl w:val="0"/>
        </w:rPr>
        <w:t xml:space="preserve">Hospital Funding Upgrades</w:t>
      </w:r>
      <w:r w:rsidDel="00000000" w:rsidR="00000000" w:rsidRPr="00000000">
        <w:rPr>
          <w:rtl w:val="0"/>
        </w:rPr>
        <w:t xml:space="preserve">: Hospitals can receive funding through the token system to upgrade medical equipment and services, thereby improving overall healthcare quality.</w:t>
        <w:br w:type="textWrapping"/>
      </w:r>
      <w:r w:rsidDel="00000000" w:rsidR="00000000" w:rsidRPr="00000000">
        <w:rPr>
          <w:b w:val="1"/>
          <w:rtl w:val="0"/>
        </w:rPr>
        <w:t xml:space="preserve">Wallet Management</w:t>
      </w:r>
      <w:r w:rsidDel="00000000" w:rsidR="00000000" w:rsidRPr="00000000">
        <w:rPr>
          <w:rtl w:val="0"/>
        </w:rPr>
        <w:t xml:space="preserve">: Used to identify each patient's information and enable seamless integration between various healthcare institutions. Due to the transparency of blockchain, healthcare institutions can query patients' conditions at any time and make timely medical decisions.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m0m7wcijs2oy" w:id="8"/>
      <w:bookmarkEnd w:id="8"/>
      <w:r w:rsidDel="00000000" w:rsidR="00000000" w:rsidRPr="00000000">
        <w:rPr>
          <w:b w:val="1"/>
          <w:color w:val="000000"/>
          <w:sz w:val="26"/>
          <w:szCs w:val="26"/>
          <w:rtl w:val="0"/>
        </w:rPr>
        <w:t xml:space="preserve">⛃⛂⛁NFT Technology and Medical Records</w:t>
      </w:r>
    </w:p>
    <w:p w:rsidR="00000000" w:rsidDel="00000000" w:rsidP="00000000" w:rsidRDefault="00000000" w:rsidRPr="00000000" w14:paraId="00000012">
      <w:pPr>
        <w:spacing w:after="240" w:before="240" w:lineRule="auto"/>
        <w:rPr/>
      </w:pPr>
      <w:r w:rsidDel="00000000" w:rsidR="00000000" w:rsidRPr="00000000">
        <w:rPr>
          <w:rtl w:val="0"/>
        </w:rPr>
        <w:t xml:space="preserve">We will use NFT technology to store patients' medical data on the blockchain. Each patient's medical record data will be stored as an NFT and linked to their blockchain account. In emergencies, regardless of the patient's location, healthcare institutions can quickly access the patient's medical history and previous treatment records by querying the blockchain account, enabling the most appropriate treatment plan to be made, significantly reducing treatment time.</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ex1knhdfyi7x" w:id="9"/>
      <w:bookmarkEnd w:id="9"/>
      <w:r w:rsidDel="00000000" w:rsidR="00000000" w:rsidRPr="00000000">
        <w:rPr>
          <w:b w:val="1"/>
          <w:color w:val="000000"/>
          <w:sz w:val="26"/>
          <w:szCs w:val="26"/>
          <w:rtl w:val="0"/>
        </w:rPr>
        <w:t xml:space="preserve">👌Token Allocation</w:t>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b w:val="1"/>
          <w:rtl w:val="0"/>
        </w:rPr>
        <w:t xml:space="preserve">Total Supply</w:t>
      </w:r>
      <w:r w:rsidDel="00000000" w:rsidR="00000000" w:rsidRPr="00000000">
        <w:rPr>
          <w:rtl w:val="0"/>
        </w:rPr>
        <w:t xml:space="preserve">: 1,000,000,000 tokens</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Token Allocation</w:t>
      </w:r>
      <w:r w:rsidDel="00000000" w:rsidR="00000000" w:rsidRPr="00000000">
        <w:rPr>
          <w:rtl w:val="0"/>
        </w:rPr>
        <w:t xml:space="preserve">:</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b w:val="1"/>
          <w:rtl w:val="0"/>
        </w:rPr>
        <w:t xml:space="preserve">Early Investors Airdrop</w:t>
      </w:r>
      <w:r w:rsidDel="00000000" w:rsidR="00000000" w:rsidRPr="00000000">
        <w:rPr>
          <w:rtl w:val="0"/>
        </w:rPr>
        <w:t xml:space="preserve">:</w:t>
      </w:r>
    </w:p>
    <w:p w:rsidR="00000000" w:rsidDel="00000000" w:rsidP="00000000" w:rsidRDefault="00000000" w:rsidRPr="00000000" w14:paraId="00000017">
      <w:pPr>
        <w:numPr>
          <w:ilvl w:val="2"/>
          <w:numId w:val="1"/>
        </w:numPr>
        <w:spacing w:after="0" w:afterAutospacing="0" w:before="0" w:beforeAutospacing="0" w:lineRule="auto"/>
        <w:ind w:left="2160" w:hanging="360"/>
      </w:pPr>
      <w:r w:rsidDel="00000000" w:rsidR="00000000" w:rsidRPr="00000000">
        <w:rPr>
          <w:rtl w:val="0"/>
        </w:rPr>
        <w:t xml:space="preserve">Allocation: 15%</w:t>
      </w:r>
    </w:p>
    <w:p w:rsidR="00000000" w:rsidDel="00000000" w:rsidP="00000000" w:rsidRDefault="00000000" w:rsidRPr="00000000" w14:paraId="00000018">
      <w:pPr>
        <w:numPr>
          <w:ilvl w:val="2"/>
          <w:numId w:val="1"/>
        </w:numPr>
        <w:spacing w:after="0" w:afterAutospacing="0" w:before="0" w:beforeAutospacing="0" w:lineRule="auto"/>
        <w:ind w:left="2160" w:hanging="360"/>
      </w:pPr>
      <w:r w:rsidDel="00000000" w:rsidR="00000000" w:rsidRPr="00000000">
        <w:rPr>
          <w:rtl w:val="0"/>
        </w:rPr>
        <w:t xml:space="preserve">Quantity: 150,000,000 tokens</w:t>
      </w:r>
    </w:p>
    <w:p w:rsidR="00000000" w:rsidDel="00000000" w:rsidP="00000000" w:rsidRDefault="00000000" w:rsidRPr="00000000" w14:paraId="00000019">
      <w:pPr>
        <w:numPr>
          <w:ilvl w:val="2"/>
          <w:numId w:val="1"/>
        </w:numPr>
        <w:spacing w:after="0" w:afterAutospacing="0" w:before="0" w:beforeAutospacing="0" w:lineRule="auto"/>
        <w:ind w:left="2160" w:hanging="360"/>
      </w:pPr>
      <w:r w:rsidDel="00000000" w:rsidR="00000000" w:rsidRPr="00000000">
        <w:rPr>
          <w:rtl w:val="0"/>
        </w:rPr>
        <w:t xml:space="preserve">Purpose: Airdropped to early investors to encourage early investment and increase project promotion in the initial phase.</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b w:val="1"/>
          <w:rtl w:val="0"/>
        </w:rPr>
        <w:t xml:space="preserve">Ecosystem Management</w:t>
      </w:r>
      <w:r w:rsidDel="00000000" w:rsidR="00000000" w:rsidRPr="00000000">
        <w:rPr>
          <w:rtl w:val="0"/>
        </w:rPr>
        <w:t xml:space="preserve">:</w:t>
      </w:r>
    </w:p>
    <w:p w:rsidR="00000000" w:rsidDel="00000000" w:rsidP="00000000" w:rsidRDefault="00000000" w:rsidRPr="00000000" w14:paraId="0000001B">
      <w:pPr>
        <w:numPr>
          <w:ilvl w:val="2"/>
          <w:numId w:val="1"/>
        </w:numPr>
        <w:spacing w:after="0" w:afterAutospacing="0" w:before="0" w:beforeAutospacing="0" w:lineRule="auto"/>
        <w:ind w:left="2160" w:hanging="360"/>
      </w:pPr>
      <w:r w:rsidDel="00000000" w:rsidR="00000000" w:rsidRPr="00000000">
        <w:rPr>
          <w:rtl w:val="0"/>
        </w:rPr>
        <w:t xml:space="preserve">Allocation: 25%</w:t>
      </w:r>
    </w:p>
    <w:p w:rsidR="00000000" w:rsidDel="00000000" w:rsidP="00000000" w:rsidRDefault="00000000" w:rsidRPr="00000000" w14:paraId="0000001C">
      <w:pPr>
        <w:numPr>
          <w:ilvl w:val="2"/>
          <w:numId w:val="1"/>
        </w:numPr>
        <w:spacing w:after="0" w:afterAutospacing="0" w:before="0" w:beforeAutospacing="0" w:lineRule="auto"/>
        <w:ind w:left="2160" w:hanging="360"/>
      </w:pPr>
      <w:r w:rsidDel="00000000" w:rsidR="00000000" w:rsidRPr="00000000">
        <w:rPr>
          <w:rtl w:val="0"/>
        </w:rPr>
        <w:t xml:space="preserve">Quantity: 250,000,000 tokens</w:t>
      </w:r>
    </w:p>
    <w:p w:rsidR="00000000" w:rsidDel="00000000" w:rsidP="00000000" w:rsidRDefault="00000000" w:rsidRPr="00000000" w14:paraId="0000001D">
      <w:pPr>
        <w:numPr>
          <w:ilvl w:val="2"/>
          <w:numId w:val="1"/>
        </w:numPr>
        <w:spacing w:after="0" w:afterAutospacing="0" w:before="0" w:beforeAutospacing="0" w:lineRule="auto"/>
        <w:ind w:left="2160" w:hanging="360"/>
      </w:pPr>
      <w:r w:rsidDel="00000000" w:rsidR="00000000" w:rsidRPr="00000000">
        <w:rPr>
          <w:rtl w:val="0"/>
        </w:rPr>
        <w:t xml:space="preserve">Purpose: Used for ongoing development, maintenance, and upgrades of the project to ensure long-term stable operation.</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b w:val="1"/>
          <w:rtl w:val="0"/>
        </w:rPr>
        <w:t xml:space="preserve">Hospital Upgrades Fund</w:t>
      </w:r>
      <w:r w:rsidDel="00000000" w:rsidR="00000000" w:rsidRPr="00000000">
        <w:rPr>
          <w:rtl w:val="0"/>
        </w:rPr>
        <w:t xml:space="preserve">:</w:t>
      </w:r>
    </w:p>
    <w:p w:rsidR="00000000" w:rsidDel="00000000" w:rsidP="00000000" w:rsidRDefault="00000000" w:rsidRPr="00000000" w14:paraId="0000001F">
      <w:pPr>
        <w:numPr>
          <w:ilvl w:val="2"/>
          <w:numId w:val="1"/>
        </w:numPr>
        <w:spacing w:after="0" w:afterAutospacing="0" w:before="0" w:beforeAutospacing="0" w:lineRule="auto"/>
        <w:ind w:left="2160" w:hanging="360"/>
      </w:pPr>
      <w:r w:rsidDel="00000000" w:rsidR="00000000" w:rsidRPr="00000000">
        <w:rPr>
          <w:rtl w:val="0"/>
        </w:rPr>
        <w:t xml:space="preserve">Allocation: 20%</w:t>
      </w:r>
    </w:p>
    <w:p w:rsidR="00000000" w:rsidDel="00000000" w:rsidP="00000000" w:rsidRDefault="00000000" w:rsidRPr="00000000" w14:paraId="00000020">
      <w:pPr>
        <w:numPr>
          <w:ilvl w:val="2"/>
          <w:numId w:val="1"/>
        </w:numPr>
        <w:spacing w:after="0" w:afterAutospacing="0" w:before="0" w:beforeAutospacing="0" w:lineRule="auto"/>
        <w:ind w:left="2160" w:hanging="360"/>
      </w:pPr>
      <w:r w:rsidDel="00000000" w:rsidR="00000000" w:rsidRPr="00000000">
        <w:rPr>
          <w:rtl w:val="0"/>
        </w:rPr>
        <w:t xml:space="preserve">Quantity: 200,000,000 tokens</w:t>
      </w:r>
    </w:p>
    <w:p w:rsidR="00000000" w:rsidDel="00000000" w:rsidP="00000000" w:rsidRDefault="00000000" w:rsidRPr="00000000" w14:paraId="00000021">
      <w:pPr>
        <w:numPr>
          <w:ilvl w:val="2"/>
          <w:numId w:val="1"/>
        </w:numPr>
        <w:spacing w:after="0" w:afterAutospacing="0" w:before="0" w:beforeAutospacing="0" w:lineRule="auto"/>
        <w:ind w:left="2160" w:hanging="360"/>
      </w:pPr>
      <w:r w:rsidDel="00000000" w:rsidR="00000000" w:rsidRPr="00000000">
        <w:rPr>
          <w:rtl w:val="0"/>
        </w:rPr>
        <w:t xml:space="preserve">Purpose: Provided to participating healthcare institutions for upgrading medical equipment and improving services.</w:t>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b w:val="1"/>
          <w:rtl w:val="0"/>
        </w:rPr>
        <w:t xml:space="preserve">User Incentives &amp; Interest Rewards</w:t>
      </w:r>
      <w:r w:rsidDel="00000000" w:rsidR="00000000" w:rsidRPr="00000000">
        <w:rPr>
          <w:rtl w:val="0"/>
        </w:rPr>
        <w:t xml:space="preserve">:</w:t>
      </w:r>
    </w:p>
    <w:p w:rsidR="00000000" w:rsidDel="00000000" w:rsidP="00000000" w:rsidRDefault="00000000" w:rsidRPr="00000000" w14:paraId="00000023">
      <w:pPr>
        <w:numPr>
          <w:ilvl w:val="2"/>
          <w:numId w:val="1"/>
        </w:numPr>
        <w:spacing w:after="0" w:afterAutospacing="0" w:before="0" w:beforeAutospacing="0" w:lineRule="auto"/>
        <w:ind w:left="2160" w:hanging="360"/>
      </w:pPr>
      <w:r w:rsidDel="00000000" w:rsidR="00000000" w:rsidRPr="00000000">
        <w:rPr>
          <w:rtl w:val="0"/>
        </w:rPr>
        <w:t xml:space="preserve">Allocation: 20%</w:t>
      </w:r>
    </w:p>
    <w:p w:rsidR="00000000" w:rsidDel="00000000" w:rsidP="00000000" w:rsidRDefault="00000000" w:rsidRPr="00000000" w14:paraId="00000024">
      <w:pPr>
        <w:numPr>
          <w:ilvl w:val="2"/>
          <w:numId w:val="1"/>
        </w:numPr>
        <w:spacing w:after="0" w:afterAutospacing="0" w:before="0" w:beforeAutospacing="0" w:lineRule="auto"/>
        <w:ind w:left="2160" w:hanging="360"/>
      </w:pPr>
      <w:r w:rsidDel="00000000" w:rsidR="00000000" w:rsidRPr="00000000">
        <w:rPr>
          <w:rtl w:val="0"/>
        </w:rPr>
        <w:t xml:space="preserve">Quantity: 200,000,000 tokens</w:t>
      </w:r>
    </w:p>
    <w:p w:rsidR="00000000" w:rsidDel="00000000" w:rsidP="00000000" w:rsidRDefault="00000000" w:rsidRPr="00000000" w14:paraId="00000025">
      <w:pPr>
        <w:numPr>
          <w:ilvl w:val="2"/>
          <w:numId w:val="1"/>
        </w:numPr>
        <w:spacing w:after="0" w:afterAutospacing="0" w:before="0" w:beforeAutospacing="0" w:lineRule="auto"/>
        <w:ind w:left="2160" w:hanging="360"/>
      </w:pPr>
      <w:r w:rsidDel="00000000" w:rsidR="00000000" w:rsidRPr="00000000">
        <w:rPr>
          <w:rtl w:val="0"/>
        </w:rPr>
        <w:t xml:space="preserve">Purpose: To provide regular interest returns to users who purchase and hold tokens, as well as incentives for healthy lifestyles (e.g., users who do not get sick within a certain period).</w:t>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b w:val="1"/>
          <w:rtl w:val="0"/>
        </w:rPr>
        <w:t xml:space="preserve">Operations &amp; Marketing</w:t>
      </w:r>
      <w:r w:rsidDel="00000000" w:rsidR="00000000" w:rsidRPr="00000000">
        <w:rPr>
          <w:rtl w:val="0"/>
        </w:rPr>
        <w:t xml:space="preserve">:</w:t>
      </w:r>
    </w:p>
    <w:p w:rsidR="00000000" w:rsidDel="00000000" w:rsidP="00000000" w:rsidRDefault="00000000" w:rsidRPr="00000000" w14:paraId="00000027">
      <w:pPr>
        <w:numPr>
          <w:ilvl w:val="2"/>
          <w:numId w:val="1"/>
        </w:numPr>
        <w:spacing w:after="0" w:afterAutospacing="0" w:before="0" w:beforeAutospacing="0" w:lineRule="auto"/>
        <w:ind w:left="2160" w:hanging="360"/>
      </w:pPr>
      <w:r w:rsidDel="00000000" w:rsidR="00000000" w:rsidRPr="00000000">
        <w:rPr>
          <w:rtl w:val="0"/>
        </w:rPr>
        <w:t xml:space="preserve">Allocation: 10%</w:t>
      </w:r>
    </w:p>
    <w:p w:rsidR="00000000" w:rsidDel="00000000" w:rsidP="00000000" w:rsidRDefault="00000000" w:rsidRPr="00000000" w14:paraId="00000028">
      <w:pPr>
        <w:numPr>
          <w:ilvl w:val="2"/>
          <w:numId w:val="1"/>
        </w:numPr>
        <w:spacing w:after="0" w:afterAutospacing="0" w:before="0" w:beforeAutospacing="0" w:lineRule="auto"/>
        <w:ind w:left="2160" w:hanging="360"/>
      </w:pPr>
      <w:r w:rsidDel="00000000" w:rsidR="00000000" w:rsidRPr="00000000">
        <w:rPr>
          <w:rtl w:val="0"/>
        </w:rPr>
        <w:t xml:space="preserve">Quantity: 100,000,000 tokens</w:t>
      </w:r>
    </w:p>
    <w:p w:rsidR="00000000" w:rsidDel="00000000" w:rsidP="00000000" w:rsidRDefault="00000000" w:rsidRPr="00000000" w14:paraId="00000029">
      <w:pPr>
        <w:numPr>
          <w:ilvl w:val="2"/>
          <w:numId w:val="1"/>
        </w:numPr>
        <w:spacing w:after="0" w:afterAutospacing="0" w:before="0" w:beforeAutospacing="0" w:lineRule="auto"/>
        <w:ind w:left="2160" w:hanging="360"/>
      </w:pPr>
      <w:r w:rsidDel="00000000" w:rsidR="00000000" w:rsidRPr="00000000">
        <w:rPr>
          <w:rtl w:val="0"/>
        </w:rPr>
        <w:t xml:space="preserve">Purpose: Used for project marketing, brand building, and daily operational expenses, ensuring widespread attention and participation.</w:t>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b w:val="1"/>
          <w:rtl w:val="0"/>
        </w:rPr>
        <w:t xml:space="preserve">Team &amp; Advisors</w:t>
      </w:r>
      <w:r w:rsidDel="00000000" w:rsidR="00000000" w:rsidRPr="00000000">
        <w:rPr>
          <w:rtl w:val="0"/>
        </w:rPr>
        <w:t xml:space="preserve">:</w:t>
      </w:r>
    </w:p>
    <w:p w:rsidR="00000000" w:rsidDel="00000000" w:rsidP="00000000" w:rsidRDefault="00000000" w:rsidRPr="00000000" w14:paraId="0000002B">
      <w:pPr>
        <w:numPr>
          <w:ilvl w:val="2"/>
          <w:numId w:val="1"/>
        </w:numPr>
        <w:spacing w:after="0" w:afterAutospacing="0" w:before="0" w:beforeAutospacing="0" w:lineRule="auto"/>
        <w:ind w:left="2160" w:hanging="360"/>
      </w:pPr>
      <w:r w:rsidDel="00000000" w:rsidR="00000000" w:rsidRPr="00000000">
        <w:rPr>
          <w:rtl w:val="0"/>
        </w:rPr>
        <w:t xml:space="preserve">Allocation: 7%</w:t>
      </w:r>
    </w:p>
    <w:p w:rsidR="00000000" w:rsidDel="00000000" w:rsidP="00000000" w:rsidRDefault="00000000" w:rsidRPr="00000000" w14:paraId="0000002C">
      <w:pPr>
        <w:numPr>
          <w:ilvl w:val="2"/>
          <w:numId w:val="1"/>
        </w:numPr>
        <w:spacing w:after="0" w:afterAutospacing="0" w:before="0" w:beforeAutospacing="0" w:lineRule="auto"/>
        <w:ind w:left="2160" w:hanging="360"/>
      </w:pPr>
      <w:r w:rsidDel="00000000" w:rsidR="00000000" w:rsidRPr="00000000">
        <w:rPr>
          <w:rtl w:val="0"/>
        </w:rPr>
        <w:t xml:space="preserve">Quantity: 70,000,000 tokens</w:t>
      </w:r>
    </w:p>
    <w:p w:rsidR="00000000" w:rsidDel="00000000" w:rsidP="00000000" w:rsidRDefault="00000000" w:rsidRPr="00000000" w14:paraId="0000002D">
      <w:pPr>
        <w:numPr>
          <w:ilvl w:val="2"/>
          <w:numId w:val="1"/>
        </w:numPr>
        <w:spacing w:after="0" w:afterAutospacing="0" w:before="0" w:beforeAutospacing="0" w:lineRule="auto"/>
        <w:ind w:left="2160" w:hanging="360"/>
      </w:pPr>
      <w:r w:rsidDel="00000000" w:rsidR="00000000" w:rsidRPr="00000000">
        <w:rPr>
          <w:rtl w:val="0"/>
        </w:rPr>
        <w:t xml:space="preserve">Purpose: Allocated to core team members and advisors to incentivize their efforts towards project success. Tokens will be distributed through a vesting schedule to ensure long-term commitment to project development.</w:t>
      </w:r>
    </w:p>
    <w:p w:rsidR="00000000" w:rsidDel="00000000" w:rsidP="00000000" w:rsidRDefault="00000000" w:rsidRPr="00000000" w14:paraId="0000002E">
      <w:pPr>
        <w:numPr>
          <w:ilvl w:val="1"/>
          <w:numId w:val="1"/>
        </w:numPr>
        <w:spacing w:after="0" w:afterAutospacing="0" w:before="0" w:beforeAutospacing="0" w:lineRule="auto"/>
        <w:ind w:left="1440" w:hanging="360"/>
      </w:pPr>
      <w:r w:rsidDel="00000000" w:rsidR="00000000" w:rsidRPr="00000000">
        <w:rPr>
          <w:b w:val="1"/>
          <w:rtl w:val="0"/>
        </w:rPr>
        <w:t xml:space="preserve">Community &amp; Partnerships</w:t>
      </w:r>
      <w:r w:rsidDel="00000000" w:rsidR="00000000" w:rsidRPr="00000000">
        <w:rPr>
          <w:rtl w:val="0"/>
        </w:rPr>
        <w:t xml:space="preserve">:</w:t>
      </w:r>
    </w:p>
    <w:p w:rsidR="00000000" w:rsidDel="00000000" w:rsidP="00000000" w:rsidRDefault="00000000" w:rsidRPr="00000000" w14:paraId="0000002F">
      <w:pPr>
        <w:numPr>
          <w:ilvl w:val="2"/>
          <w:numId w:val="1"/>
        </w:numPr>
        <w:spacing w:after="0" w:afterAutospacing="0" w:before="0" w:beforeAutospacing="0" w:lineRule="auto"/>
        <w:ind w:left="2160" w:hanging="360"/>
      </w:pPr>
      <w:r w:rsidDel="00000000" w:rsidR="00000000" w:rsidRPr="00000000">
        <w:rPr>
          <w:rtl w:val="0"/>
        </w:rPr>
        <w:t xml:space="preserve">Allocation: 3%</w:t>
      </w:r>
    </w:p>
    <w:p w:rsidR="00000000" w:rsidDel="00000000" w:rsidP="00000000" w:rsidRDefault="00000000" w:rsidRPr="00000000" w14:paraId="00000030">
      <w:pPr>
        <w:numPr>
          <w:ilvl w:val="2"/>
          <w:numId w:val="1"/>
        </w:numPr>
        <w:spacing w:after="0" w:afterAutospacing="0" w:before="0" w:beforeAutospacing="0" w:lineRule="auto"/>
        <w:ind w:left="2160" w:hanging="360"/>
      </w:pPr>
      <w:r w:rsidDel="00000000" w:rsidR="00000000" w:rsidRPr="00000000">
        <w:rPr>
          <w:rtl w:val="0"/>
        </w:rPr>
        <w:t xml:space="preserve">Quantity: 30,000,000 tokens</w:t>
      </w:r>
    </w:p>
    <w:p w:rsidR="00000000" w:rsidDel="00000000" w:rsidP="00000000" w:rsidRDefault="00000000" w:rsidRPr="00000000" w14:paraId="00000031">
      <w:pPr>
        <w:numPr>
          <w:ilvl w:val="2"/>
          <w:numId w:val="1"/>
        </w:numPr>
        <w:spacing w:after="240" w:before="0" w:beforeAutospacing="0" w:lineRule="auto"/>
        <w:ind w:left="2160" w:hanging="360"/>
      </w:pPr>
      <w:r w:rsidDel="00000000" w:rsidR="00000000" w:rsidRPr="00000000">
        <w:rPr>
          <w:rtl w:val="0"/>
        </w:rPr>
        <w:t xml:space="preserve">Purpose: Used to support community development and strategic partnerships, driving the expansion of the project ecosystem.</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ankz3dhigejg" w:id="10"/>
      <w:bookmarkEnd w:id="10"/>
      <w:r w:rsidDel="00000000" w:rsidR="00000000" w:rsidRPr="00000000">
        <w:rPr>
          <w:b w:val="1"/>
          <w:color w:val="000000"/>
          <w:sz w:val="26"/>
          <w:szCs w:val="26"/>
          <w:rtl w:val="0"/>
        </w:rPr>
        <w:t xml:space="preserve">📊Token Usage Plan</w:t>
      </w:r>
    </w:p>
    <w:p w:rsidR="00000000" w:rsidDel="00000000" w:rsidP="00000000" w:rsidRDefault="00000000" w:rsidRPr="00000000" w14:paraId="00000033">
      <w:pPr>
        <w:numPr>
          <w:ilvl w:val="0"/>
          <w:numId w:val="2"/>
        </w:numPr>
        <w:spacing w:after="0" w:afterAutospacing="0" w:before="240" w:lineRule="auto"/>
        <w:ind w:left="720" w:hanging="360"/>
      </w:pPr>
      <w:r w:rsidDel="00000000" w:rsidR="00000000" w:rsidRPr="00000000">
        <w:rPr>
          <w:b w:val="1"/>
          <w:rtl w:val="0"/>
        </w:rPr>
        <w:t xml:space="preserve">Interest Reward Mechanism</w:t>
      </w:r>
      <w:r w:rsidDel="00000000" w:rsidR="00000000" w:rsidRPr="00000000">
        <w:rPr>
          <w:rtl w:val="0"/>
        </w:rPr>
        <w:t xml:space="preserve">: Users can earn a certain percentage of interest monthly based on the holding time after purchasing and holding tokens.</w:t>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b w:val="1"/>
          <w:rtl w:val="0"/>
        </w:rPr>
        <w:t xml:space="preserve">Airdrop Incentives</w:t>
      </w:r>
      <w:r w:rsidDel="00000000" w:rsidR="00000000" w:rsidRPr="00000000">
        <w:rPr>
          <w:rtl w:val="0"/>
        </w:rPr>
        <w:t xml:space="preserve">: Periodically airdropped to users who do not get sick during a specific period, encouraging a healthy lifestyle and increasing token retention.</w:t>
      </w:r>
    </w:p>
    <w:p w:rsidR="00000000" w:rsidDel="00000000" w:rsidP="00000000" w:rsidRDefault="00000000" w:rsidRPr="00000000" w14:paraId="00000035">
      <w:pPr>
        <w:numPr>
          <w:ilvl w:val="0"/>
          <w:numId w:val="2"/>
        </w:numPr>
        <w:spacing w:after="0" w:afterAutospacing="0" w:before="0" w:beforeAutospacing="0" w:lineRule="auto"/>
        <w:ind w:left="720" w:hanging="360"/>
      </w:pPr>
      <w:r w:rsidDel="00000000" w:rsidR="00000000" w:rsidRPr="00000000">
        <w:rPr>
          <w:b w:val="1"/>
          <w:rtl w:val="0"/>
        </w:rPr>
        <w:t xml:space="preserve">Healthcare Institution Incentives</w:t>
      </w:r>
      <w:r w:rsidDel="00000000" w:rsidR="00000000" w:rsidRPr="00000000">
        <w:rPr>
          <w:rtl w:val="0"/>
        </w:rPr>
        <w:t xml:space="preserve">: Participating healthcare institutions can obtain funding through tokens to upgrade equipment and improve services.</w:t>
      </w:r>
    </w:p>
    <w:p w:rsidR="00000000" w:rsidDel="00000000" w:rsidP="00000000" w:rsidRDefault="00000000" w:rsidRPr="00000000" w14:paraId="00000036">
      <w:pPr>
        <w:numPr>
          <w:ilvl w:val="0"/>
          <w:numId w:val="2"/>
        </w:numPr>
        <w:spacing w:after="240" w:before="0" w:beforeAutospacing="0" w:lineRule="auto"/>
        <w:ind w:left="720" w:hanging="360"/>
      </w:pPr>
      <w:r w:rsidDel="00000000" w:rsidR="00000000" w:rsidRPr="00000000">
        <w:rPr>
          <w:b w:val="1"/>
          <w:rtl w:val="0"/>
        </w:rPr>
        <w:t xml:space="preserve">Long-Term Development Fund</w:t>
      </w:r>
      <w:r w:rsidDel="00000000" w:rsidR="00000000" w:rsidRPr="00000000">
        <w:rPr>
          <w:rtl w:val="0"/>
        </w:rPr>
        <w:t xml:space="preserve">: The ecosystem management tokens will be used for future development, innovation, and expansion, ensuring the sustainability of the project.</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iyd51mbir8y0" w:id="11"/>
      <w:bookmarkEnd w:id="11"/>
      <w:r w:rsidDel="00000000" w:rsidR="00000000" w:rsidRPr="00000000">
        <w:rPr>
          <w:b w:val="1"/>
          <w:color w:val="000000"/>
          <w:sz w:val="26"/>
          <w:szCs w:val="26"/>
          <w:rtl w:val="0"/>
        </w:rPr>
        <w:t xml:space="preserve">🌟Conclusion</w:t>
      </w:r>
    </w:p>
    <w:p w:rsidR="00000000" w:rsidDel="00000000" w:rsidP="00000000" w:rsidRDefault="00000000" w:rsidRPr="00000000" w14:paraId="00000038">
      <w:pPr>
        <w:spacing w:after="240" w:before="240" w:lineRule="auto"/>
        <w:rPr/>
      </w:pPr>
      <w:r w:rsidDel="00000000" w:rsidR="00000000" w:rsidRPr="00000000">
        <w:rPr>
          <w:rtl w:val="0"/>
        </w:rPr>
        <w:t xml:space="preserve">This project leverages Maschain's blockchain technology to bring a new transformation to the healthcare industry. Through the transparency and immutability of blockchain, we will establish a secure and efficient healthcare information system and create a win-win token economic ecosystem. This project will not only enhance patients' healthcare experiences but also promote the development and progress of the entire healthcare industry.</w:t>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