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commentsIds.xml" ContentType="application/vnd.openxmlformats-officedocument.wordprocessingml.commentsIds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38E11" w14:textId="77777777" w:rsidR="00D2425B" w:rsidRDefault="00F24382">
      <w:pPr>
        <w:pStyle w:val="a9"/>
        <w:spacing w:before="880"/>
        <w:ind w:firstLine="0"/>
        <w:rPr>
          <w:lang w:eastAsia="zh-CN"/>
        </w:rPr>
      </w:pPr>
      <w:r>
        <w:rPr>
          <w:rFonts w:ascii="Times New Roman" w:eastAsia="黑体" w:hAnsi="Times New Roman" w:cs="Times New Roman"/>
          <w:bCs/>
          <w:szCs w:val="44"/>
          <w:lang w:eastAsia="zh-CN"/>
        </w:rPr>
        <w:t>基于</w:t>
      </w:r>
      <w:r>
        <w:rPr>
          <w:rFonts w:ascii="Times New Roman" w:eastAsia="黑体" w:hAnsi="Times New Roman" w:cs="Times New Roman"/>
          <w:bCs/>
          <w:szCs w:val="44"/>
          <w:lang w:eastAsia="zh-CN"/>
        </w:rPr>
        <w:t xml:space="preserve"> LLM </w:t>
      </w:r>
      <w:r>
        <w:rPr>
          <w:rFonts w:ascii="Times New Roman" w:eastAsia="黑体" w:hAnsi="Times New Roman" w:cs="Times New Roman"/>
          <w:bCs/>
          <w:szCs w:val="44"/>
          <w:lang w:eastAsia="zh-CN"/>
        </w:rPr>
        <w:t>的多模态信息提取与股价预测</w:t>
      </w:r>
    </w:p>
    <w:p w14:paraId="242E21A1" w14:textId="77777777" w:rsidR="00D2425B" w:rsidRPr="00173BD1" w:rsidRDefault="00F24382">
      <w:pPr>
        <w:pStyle w:val="ab"/>
        <w:ind w:firstLine="0"/>
        <w:rPr>
          <w:rFonts w:ascii="Times New Roman" w:eastAsia="黑体" w:hAnsi="Times New Roman" w:cs="Times New Roman"/>
          <w:b/>
          <w:bCs/>
          <w:iCs w:val="0"/>
          <w:spacing w:val="5"/>
          <w:kern w:val="28"/>
          <w:sz w:val="44"/>
          <w:szCs w:val="44"/>
          <w:lang w:eastAsia="zh-CN"/>
        </w:rPr>
      </w:pPr>
      <w:r w:rsidRPr="00173BD1">
        <w:rPr>
          <w:rFonts w:ascii="Times New Roman" w:eastAsia="黑体" w:hAnsi="Times New Roman" w:cs="Times New Roman"/>
          <w:b/>
          <w:bCs/>
          <w:iCs w:val="0"/>
          <w:spacing w:val="5"/>
          <w:kern w:val="28"/>
          <w:sz w:val="44"/>
          <w:szCs w:val="44"/>
          <w:lang w:eastAsia="zh-CN"/>
        </w:rPr>
        <w:t>项目技术方案</w:t>
      </w:r>
    </w:p>
    <w:p w14:paraId="18CCF648" w14:textId="77777777" w:rsidR="009608AC" w:rsidRDefault="009608AC">
      <w:pPr>
        <w:rPr>
          <w:lang w:eastAsia="zh-CN"/>
        </w:rPr>
      </w:pPr>
    </w:p>
    <w:p w14:paraId="0A10E500" w14:textId="77777777" w:rsidR="009608AC" w:rsidRDefault="009608AC">
      <w:pPr>
        <w:rPr>
          <w:lang w:eastAsia="zh-CN"/>
        </w:rPr>
      </w:pPr>
    </w:p>
    <w:p w14:paraId="452DF75C" w14:textId="77777777" w:rsidR="009608AC" w:rsidRDefault="009608AC">
      <w:pPr>
        <w:rPr>
          <w:lang w:eastAsia="zh-CN"/>
        </w:rPr>
      </w:pPr>
    </w:p>
    <w:p w14:paraId="0F774D68" w14:textId="77777777" w:rsidR="009608AC" w:rsidRDefault="009608AC">
      <w:pPr>
        <w:rPr>
          <w:lang w:eastAsia="zh-CN"/>
        </w:rPr>
      </w:pPr>
    </w:p>
    <w:p w14:paraId="6EE13F1C" w14:textId="77777777" w:rsidR="009608AC" w:rsidRDefault="009608AC">
      <w:pPr>
        <w:rPr>
          <w:lang w:eastAsia="zh-CN"/>
        </w:rPr>
      </w:pPr>
    </w:p>
    <w:p w14:paraId="523EF514" w14:textId="77777777" w:rsidR="009608AC" w:rsidRDefault="009608AC">
      <w:pPr>
        <w:rPr>
          <w:lang w:eastAsia="zh-CN"/>
        </w:rPr>
      </w:pPr>
    </w:p>
    <w:tbl>
      <w:tblPr>
        <w:tblStyle w:val="aff1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60"/>
        <w:gridCol w:w="1561"/>
        <w:gridCol w:w="1561"/>
        <w:gridCol w:w="1561"/>
        <w:gridCol w:w="2813"/>
      </w:tblGrid>
      <w:tr w:rsidR="00357CFB" w14:paraId="584A9C0C" w14:textId="77777777" w:rsidTr="00226B98">
        <w:trPr>
          <w:cantSplit/>
          <w:tblHeader/>
          <w:jc w:val="center"/>
        </w:trPr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CED49" w14:textId="77777777" w:rsidR="00357CFB" w:rsidRPr="00357CFB" w:rsidRDefault="00357CFB" w:rsidP="00357CFB">
            <w:pPr>
              <w:spacing w:after="40" w:line="276" w:lineRule="auto"/>
              <w:ind w:firstLine="0"/>
              <w:jc w:val="center"/>
              <w:rPr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版本</w:t>
            </w:r>
            <w:r w:rsidRPr="00357CFB">
              <w:rPr>
                <w:rFonts w:hint="eastAsia"/>
                <w:b/>
                <w:bCs/>
                <w:sz w:val="21"/>
                <w:szCs w:val="21"/>
                <w:lang w:eastAsia="zh-CN"/>
              </w:rPr>
              <w:t>号</w:t>
            </w: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7EE60" w14:textId="77777777" w:rsidR="00357CFB" w:rsidRPr="00357CFB" w:rsidRDefault="00357CFB" w:rsidP="00357CFB">
            <w:pPr>
              <w:spacing w:after="40" w:line="276" w:lineRule="auto"/>
              <w:ind w:firstLine="0"/>
              <w:jc w:val="center"/>
              <w:rPr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变更类型</w:t>
            </w: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09F15" w14:textId="77777777" w:rsidR="00357CFB" w:rsidRPr="00357CFB" w:rsidRDefault="00357CFB" w:rsidP="00357CFB">
            <w:pPr>
              <w:spacing w:after="40" w:line="276" w:lineRule="auto"/>
              <w:ind w:firstLine="0"/>
              <w:jc w:val="center"/>
              <w:rPr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变更摘要</w:t>
            </w: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3CA09" w14:textId="77777777" w:rsidR="00357CFB" w:rsidRPr="00357CFB" w:rsidRDefault="00357CFB" w:rsidP="00357CFB">
            <w:pPr>
              <w:spacing w:after="40" w:line="276" w:lineRule="auto"/>
              <w:ind w:firstLine="0"/>
              <w:jc w:val="center"/>
              <w:rPr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变更人</w:t>
            </w:r>
          </w:p>
        </w:tc>
        <w:tc>
          <w:tcPr>
            <w:tcW w:w="2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A9A34" w14:textId="77777777" w:rsidR="00357CFB" w:rsidRPr="00357CFB" w:rsidRDefault="00357CFB" w:rsidP="00357CFB">
            <w:pPr>
              <w:spacing w:after="40" w:line="276" w:lineRule="auto"/>
              <w:ind w:firstLine="0"/>
              <w:jc w:val="center"/>
              <w:rPr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变更日期</w:t>
            </w:r>
          </w:p>
        </w:tc>
      </w:tr>
      <w:tr w:rsidR="00357CFB" w14:paraId="49C2655D" w14:textId="77777777" w:rsidTr="00226B98">
        <w:trPr>
          <w:cantSplit/>
          <w:jc w:val="center"/>
        </w:trPr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16C6C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952EF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F83A6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A55A4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  <w:tc>
          <w:tcPr>
            <w:tcW w:w="2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4425A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</w:tr>
      <w:tr w:rsidR="00357CFB" w14:paraId="6CF4C06F" w14:textId="77777777" w:rsidTr="00226B98">
        <w:trPr>
          <w:cantSplit/>
          <w:jc w:val="center"/>
        </w:trPr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7857D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8EB0C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DEEA4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  <w:tc>
          <w:tcPr>
            <w:tcW w:w="13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90E20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  <w:tc>
          <w:tcPr>
            <w:tcW w:w="2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FC7E6" w14:textId="77777777" w:rsidR="00357CFB" w:rsidRPr="00357CFB" w:rsidRDefault="00357CFB" w:rsidP="00357CFB">
            <w:pPr>
              <w:spacing w:after="40" w:line="276" w:lineRule="auto"/>
              <w:ind w:firstLine="0"/>
              <w:jc w:val="left"/>
              <w:rPr>
                <w:szCs w:val="24"/>
                <w:lang w:eastAsia="zh-CN"/>
              </w:rPr>
            </w:pPr>
          </w:p>
        </w:tc>
      </w:tr>
    </w:tbl>
    <w:p w14:paraId="04874229" w14:textId="77777777" w:rsidR="009608AC" w:rsidRDefault="009608AC">
      <w:pPr>
        <w:rPr>
          <w:lang w:eastAsia="zh-CN"/>
        </w:rPr>
      </w:pPr>
    </w:p>
    <w:p w14:paraId="5401DEA8" w14:textId="77777777" w:rsidR="009608AC" w:rsidRDefault="009608AC">
      <w:pPr>
        <w:rPr>
          <w:lang w:eastAsia="zh-CN"/>
        </w:rPr>
      </w:pPr>
    </w:p>
    <w:p w14:paraId="66C7C2F9" w14:textId="77777777" w:rsidR="009608AC" w:rsidRDefault="009608AC">
      <w:pPr>
        <w:rPr>
          <w:lang w:eastAsia="zh-CN"/>
        </w:rPr>
      </w:pPr>
    </w:p>
    <w:p w14:paraId="188FB289" w14:textId="77777777" w:rsidR="009608AC" w:rsidRDefault="009608AC">
      <w:pPr>
        <w:rPr>
          <w:lang w:eastAsia="zh-CN"/>
        </w:rPr>
      </w:pPr>
    </w:p>
    <w:p w14:paraId="5BC0F0B5" w14:textId="77777777" w:rsidR="009608AC" w:rsidRDefault="009608AC">
      <w:pPr>
        <w:rPr>
          <w:lang w:eastAsia="zh-CN"/>
        </w:rPr>
      </w:pPr>
    </w:p>
    <w:p w14:paraId="13DF3FC6" w14:textId="77777777" w:rsidR="009608AC" w:rsidRDefault="009608AC">
      <w:pPr>
        <w:rPr>
          <w:lang w:eastAsia="zh-CN"/>
        </w:rPr>
      </w:pPr>
    </w:p>
    <w:p w14:paraId="769E579B" w14:textId="77777777" w:rsidR="00D2425B" w:rsidRDefault="00D2425B"/>
    <w:p w14:paraId="3393DCDB" w14:textId="77777777" w:rsidR="00A9404F" w:rsidRDefault="00A9404F"/>
    <w:p w14:paraId="4A8C87AA" w14:textId="77777777" w:rsidR="00924932" w:rsidRDefault="00924932" w:rsidP="00924932">
      <w:pPr>
        <w:pStyle w:val="affd"/>
        <w:pageBreakBefore w:val="0"/>
        <w:sectPr w:rsidR="00924932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587" w:right="1417" w:bottom="1417" w:left="1417" w:header="1134" w:footer="1134" w:gutter="0"/>
          <w:cols w:space="720"/>
          <w:titlePg/>
          <w:docGrid w:linePitch="360"/>
        </w:sectPr>
      </w:pPr>
    </w:p>
    <w:p w14:paraId="0C3D50E3" w14:textId="77777777" w:rsidR="00C52F41" w:rsidRDefault="000B04BB" w:rsidP="00924932">
      <w:pPr>
        <w:pStyle w:val="affd"/>
        <w:pageBreakBefore w:val="0"/>
      </w:pPr>
      <w:r>
        <w:lastRenderedPageBreak/>
        <w:t>目录</w:t>
      </w:r>
    </w:p>
    <w:p w14:paraId="242D32A0" w14:textId="76923E93" w:rsidR="00DB5E19" w:rsidRDefault="00C15096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hyperlink w:anchor="_Toc239604268" w:history="1">
        <w:r w:rsidR="00DB5E19" w:rsidRPr="00EE373E">
          <w:rPr>
            <w:rStyle w:val="affc"/>
            <w:rFonts w:ascii="Times New Roman" w:hAnsi="Times New Roman" w:hint="eastAsia"/>
            <w:lang w:eastAsia="zh-CN"/>
          </w:rPr>
          <w:t xml:space="preserve">1 </w:t>
        </w:r>
        <w:r w:rsidR="00DB5E19" w:rsidRPr="00EE373E">
          <w:rPr>
            <w:rStyle w:val="affc"/>
            <w:rFonts w:ascii="Times New Roman" w:hAnsi="Times New Roman" w:hint="eastAsia"/>
            <w:lang w:eastAsia="zh-CN"/>
          </w:rPr>
          <w:t>项目目标与总体方案</w:t>
        </w:r>
        <w:r w:rsidR="00DB5E19">
          <w:rPr>
            <w:rFonts w:hint="eastAsia"/>
            <w:webHidden/>
          </w:rPr>
          <w:tab/>
        </w:r>
        <w:r w:rsidR="00DB5E19">
          <w:rPr>
            <w:rFonts w:hint="eastAsia"/>
            <w:webHidden/>
          </w:rPr>
          <w:fldChar w:fldCharType="begin"/>
        </w:r>
        <w:r w:rsidR="00DB5E19">
          <w:rPr>
            <w:rFonts w:hint="eastAsia"/>
            <w:webHidden/>
          </w:rPr>
          <w:instrText xml:space="preserve"> </w:instrText>
        </w:r>
        <w:r w:rsidR="00DB5E19">
          <w:rPr>
            <w:webHidden/>
          </w:rPr>
          <w:instrText>PAGEREF _Toc239604268 \h</w:instrText>
        </w:r>
        <w:r w:rsidR="00DB5E19">
          <w:rPr>
            <w:rFonts w:hint="eastAsia"/>
            <w:webHidden/>
          </w:rPr>
          <w:instrText xml:space="preserve"> </w:instrText>
        </w:r>
        <w:r w:rsidR="00DB5E19">
          <w:rPr>
            <w:rFonts w:hint="eastAsia"/>
            <w:webHidden/>
          </w:rPr>
        </w:r>
        <w:r w:rsidR="00DB5E19"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</w:t>
        </w:r>
        <w:r w:rsidR="00DB5E19">
          <w:rPr>
            <w:rFonts w:hint="eastAsia"/>
            <w:webHidden/>
          </w:rPr>
          <w:fldChar w:fldCharType="end"/>
        </w:r>
      </w:hyperlink>
    </w:p>
    <w:p w14:paraId="74FBD92C" w14:textId="79E842DA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69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1.1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项目背景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_Toc239604269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</w:t>
        </w:r>
        <w:r>
          <w:rPr>
            <w:rFonts w:hint="eastAsia"/>
            <w:webHidden/>
          </w:rPr>
          <w:fldChar w:fldCharType="end"/>
        </w:r>
      </w:hyperlink>
    </w:p>
    <w:p w14:paraId="7CC75DE6" w14:textId="2F08B8F1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0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1.2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建设目标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</w:t>
        </w:r>
        <w:r>
          <w:rPr>
            <w:rFonts w:hint="eastAsia"/>
            <w:webHidden/>
          </w:rPr>
          <w:fldChar w:fldCharType="end"/>
        </w:r>
      </w:hyperlink>
    </w:p>
    <w:p w14:paraId="076A3692" w14:textId="61A855E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1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1.3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平台定位与建设原则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</w:t>
        </w:r>
        <w:r>
          <w:rPr>
            <w:rFonts w:hint="eastAsia"/>
            <w:webHidden/>
          </w:rPr>
          <w:fldChar w:fldCharType="end"/>
        </w:r>
      </w:hyperlink>
    </w:p>
    <w:p w14:paraId="10BC35D1" w14:textId="5A11257E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2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1.4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从数据到结果的完整主线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</w:t>
        </w:r>
        <w:r>
          <w:rPr>
            <w:rFonts w:hint="eastAsia"/>
            <w:webHidden/>
          </w:rPr>
          <w:fldChar w:fldCharType="end"/>
        </w:r>
      </w:hyperlink>
    </w:p>
    <w:p w14:paraId="1F693DF0" w14:textId="269BD00E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273" w:history="1">
        <w:r w:rsidRPr="00EE373E">
          <w:rPr>
            <w:rStyle w:val="affc"/>
            <w:rFonts w:hint="eastAsia"/>
          </w:rPr>
          <w:t>2 系统功能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2379DDB5" w14:textId="2B6309F8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4" w:history="1">
        <w:r w:rsidRPr="00EE373E">
          <w:rPr>
            <w:rStyle w:val="affc"/>
            <w:rFonts w:hint="eastAsia"/>
          </w:rPr>
          <w:t>2.1 功能架构与使用对象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153B211A" w14:textId="4A57F6FC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5" w:history="1">
        <w:r w:rsidRPr="00EE373E">
          <w:rPr>
            <w:rStyle w:val="affc"/>
            <w:rFonts w:hint="eastAsia"/>
          </w:rPr>
          <w:t>2.2 数据与信息加工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1871ACB4" w14:textId="59249A8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6" w:history="1">
        <w:r w:rsidRPr="00EE373E">
          <w:rPr>
            <w:rStyle w:val="affc"/>
            <w:rFonts w:hint="eastAsia"/>
          </w:rPr>
          <w:t>2.3 模型与多周期预测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5BFB2917" w14:textId="3891167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7" w:history="1">
        <w:r w:rsidRPr="00EE373E">
          <w:rPr>
            <w:rStyle w:val="affc"/>
            <w:rFonts w:hint="eastAsia"/>
          </w:rPr>
          <w:t>2.4 舆情洞察与多智能体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4D643DEF" w14:textId="5F974C3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8" w:history="1">
        <w:r w:rsidRPr="00EE373E">
          <w:rPr>
            <w:rStyle w:val="affc"/>
            <w:rFonts w:hint="eastAsia"/>
          </w:rPr>
          <w:t>2.5 因子服务与证据追溯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19A8C6DA" w14:textId="79CCB63C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79" w:history="1">
        <w:r w:rsidRPr="00EE373E">
          <w:rPr>
            <w:rStyle w:val="affc"/>
            <w:rFonts w:hint="eastAsia"/>
          </w:rPr>
          <w:t>2.6 信息协同与功能边界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_Toc239604279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7AE1688B" w14:textId="45696BA4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280" w:history="1">
        <w:r w:rsidRPr="00EE373E">
          <w:rPr>
            <w:rStyle w:val="affc"/>
            <w:rFonts w:hint="eastAsia"/>
          </w:rPr>
          <w:t>3 模型训练与优化流程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3474840C" w14:textId="2F680DE1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81" w:history="1">
        <w:r w:rsidRPr="00EE373E">
          <w:rPr>
            <w:rStyle w:val="affc"/>
            <w:rFonts w:hint="eastAsia"/>
          </w:rPr>
          <w:t>3.1 训练架构与模型分工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74FA9B65" w14:textId="20AE2F26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82" w:history="1">
        <w:r w:rsidRPr="00EE373E">
          <w:rPr>
            <w:rStyle w:val="affc"/>
            <w:rFonts w:hint="eastAsia"/>
          </w:rPr>
          <w:t>3.2 点时样本、训练资产与标签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14:paraId="4D286621" w14:textId="00621B00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83" w:history="1">
        <w:r w:rsidRPr="00EE373E">
          <w:rPr>
            <w:rStyle w:val="affc"/>
            <w:rFonts w:hint="eastAsia"/>
          </w:rPr>
          <w:t>3.3 三级训练范式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14:paraId="21E2E452" w14:textId="335AFBF1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84" w:history="1">
        <w:r w:rsidRPr="00EE373E">
          <w:rPr>
            <w:rStyle w:val="affc"/>
            <w:rFonts w:hint="eastAsia"/>
          </w:rPr>
          <w:t>3.4 SFT监督微调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185DD996" w14:textId="7FC144DD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85" w:history="1">
        <w:r w:rsidRPr="00EE373E">
          <w:rPr>
            <w:rStyle w:val="affc"/>
            <w:rFonts w:hint="eastAsia"/>
          </w:rPr>
          <w:t>3.5 奖励模型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63710105" w14:textId="0CE51B8F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86" w:history="1">
        <w:r w:rsidRPr="00EE373E">
          <w:rPr>
            <w:rStyle w:val="affc"/>
            <w:rFonts w:hint="eastAsia"/>
          </w:rPr>
          <w:t>3.6 PPO受控策略优化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9</w:t>
        </w:r>
        <w:r>
          <w:rPr>
            <w:rFonts w:hint="eastAsia"/>
            <w:webHidden/>
          </w:rPr>
          <w:fldChar w:fldCharType="end"/>
        </w:r>
      </w:hyperlink>
    </w:p>
    <w:p w14:paraId="0140F922" w14:textId="7034C309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87" w:history="1">
        <w:r w:rsidRPr="00EE373E">
          <w:rPr>
            <w:rStyle w:val="affc"/>
            <w:rFonts w:hint="eastAsia"/>
          </w:rPr>
          <w:t>3.7 时序验证、反馈与发布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10</w:t>
        </w:r>
        <w:r>
          <w:rPr>
            <w:rFonts w:hint="eastAsia"/>
            <w:webHidden/>
          </w:rPr>
          <w:fldChar w:fldCharType="end"/>
        </w:r>
      </w:hyperlink>
    </w:p>
    <w:p w14:paraId="34A23870" w14:textId="1993936E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288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4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基座模型与开源技术选型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12</w:t>
        </w:r>
        <w:r>
          <w:rPr>
            <w:rFonts w:hint="eastAsia"/>
            <w:webHidden/>
          </w:rPr>
          <w:fldChar w:fldCharType="end"/>
        </w:r>
      </w:hyperlink>
    </w:p>
    <w:p w14:paraId="4E5BE52C" w14:textId="0119A137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89" w:history="1">
        <w:r w:rsidRPr="00EE373E">
          <w:rPr>
            <w:rStyle w:val="affc"/>
            <w:rFonts w:ascii="Times New Roman" w:hAnsi="Times New Roman" w:hint="eastAsia"/>
            <w:lang w:eastAsia="zh-CN"/>
          </w:rPr>
          <w:t>4.1 Qwen3.8-27B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：优先候选基座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_Toc239604289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12</w:t>
        </w:r>
        <w:r>
          <w:rPr>
            <w:rFonts w:hint="eastAsia"/>
            <w:webHidden/>
          </w:rPr>
          <w:fldChar w:fldCharType="end"/>
        </w:r>
      </w:hyperlink>
    </w:p>
    <w:p w14:paraId="3673AF13" w14:textId="741AC015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90" w:history="1">
        <w:r w:rsidRPr="00EE373E">
          <w:rPr>
            <w:rStyle w:val="affc"/>
            <w:rFonts w:ascii="Times New Roman" w:hAnsi="Times New Roman" w:hint="eastAsia"/>
            <w:lang w:eastAsia="zh-CN"/>
          </w:rPr>
          <w:t>4.2 FinGPT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、训练框架与项目自建模块的关系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12</w:t>
        </w:r>
        <w:r>
          <w:rPr>
            <w:rFonts w:hint="eastAsia"/>
            <w:webHidden/>
          </w:rPr>
          <w:fldChar w:fldCharType="end"/>
        </w:r>
      </w:hyperlink>
    </w:p>
    <w:p w14:paraId="0F104538" w14:textId="7B690F3B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291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5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数据接入、治理与点时组织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14</w:t>
        </w:r>
        <w:r>
          <w:rPr>
            <w:rFonts w:hint="eastAsia"/>
            <w:webHidden/>
          </w:rPr>
          <w:fldChar w:fldCharType="end"/>
        </w:r>
      </w:hyperlink>
    </w:p>
    <w:p w14:paraId="7E3C3C99" w14:textId="54A856E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92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5.1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原始数据从哪里来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14</w:t>
        </w:r>
        <w:r>
          <w:rPr>
            <w:rFonts w:hint="eastAsia"/>
            <w:webHidden/>
          </w:rPr>
          <w:fldChar w:fldCharType="end"/>
        </w:r>
      </w:hyperlink>
    </w:p>
    <w:p w14:paraId="67EDAFD1" w14:textId="6264EA4C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93" w:history="1">
        <w:r w:rsidRPr="00EE373E">
          <w:rPr>
            <w:rStyle w:val="affc"/>
            <w:rFonts w:ascii="Times New Roman" w:hAnsi="Times New Roman" w:hint="eastAsia"/>
          </w:rPr>
          <w:t xml:space="preserve">5.2 </w:t>
        </w:r>
        <w:r w:rsidRPr="00EE373E">
          <w:rPr>
            <w:rStyle w:val="affc"/>
            <w:rFonts w:ascii="Times New Roman" w:hAnsi="Times New Roman" w:hint="eastAsia"/>
          </w:rPr>
          <w:t>三层数据加工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14</w:t>
        </w:r>
        <w:r>
          <w:rPr>
            <w:rFonts w:hint="eastAsia"/>
            <w:webHidden/>
          </w:rPr>
          <w:fldChar w:fldCharType="end"/>
        </w:r>
      </w:hyperlink>
    </w:p>
    <w:p w14:paraId="247ED70B" w14:textId="64EC457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94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5.3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用“可获得时间”重建当时信息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15</w:t>
        </w:r>
        <w:r>
          <w:rPr>
            <w:rFonts w:hint="eastAsia"/>
            <w:webHidden/>
          </w:rPr>
          <w:fldChar w:fldCharType="end"/>
        </w:r>
      </w:hyperlink>
    </w:p>
    <w:p w14:paraId="310C8CFA" w14:textId="1E50F215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95" w:history="1">
        <w:r w:rsidRPr="00EE373E">
          <w:rPr>
            <w:rStyle w:val="affc"/>
            <w:rFonts w:hint="eastAsia"/>
            <w:lang w:eastAsia="zh-CN"/>
          </w:rPr>
          <w:t xml:space="preserve">5.4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点时证据包与数据质量门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16</w:t>
        </w:r>
        <w:r>
          <w:rPr>
            <w:rFonts w:hint="eastAsia"/>
            <w:webHidden/>
          </w:rPr>
          <w:fldChar w:fldCharType="end"/>
        </w:r>
      </w:hyperlink>
    </w:p>
    <w:p w14:paraId="49890D57" w14:textId="6D065D8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96" w:history="1">
        <w:r w:rsidRPr="00EE373E">
          <w:rPr>
            <w:rStyle w:val="affc"/>
            <w:rFonts w:hint="eastAsia"/>
            <w:lang w:eastAsia="zh-CN"/>
          </w:rPr>
          <w:t xml:space="preserve">5.5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到期标签、血缘与反馈区隔离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17</w:t>
        </w:r>
        <w:r>
          <w:rPr>
            <w:rFonts w:hint="eastAsia"/>
            <w:webHidden/>
          </w:rPr>
          <w:fldChar w:fldCharType="end"/>
        </w:r>
      </w:hyperlink>
    </w:p>
    <w:p w14:paraId="29D19720" w14:textId="7F7F4973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297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6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从新闻到事件与量化因子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18</w:t>
        </w:r>
        <w:r>
          <w:rPr>
            <w:rFonts w:hint="eastAsia"/>
            <w:webHidden/>
          </w:rPr>
          <w:fldChar w:fldCharType="end"/>
        </w:r>
      </w:hyperlink>
    </w:p>
    <w:p w14:paraId="689F7C44" w14:textId="7CAB502A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98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6.1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先识别触发事件，再检索背景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18</w:t>
        </w:r>
        <w:r>
          <w:rPr>
            <w:rFonts w:hint="eastAsia"/>
            <w:webHidden/>
          </w:rPr>
          <w:fldChar w:fldCharType="end"/>
        </w:r>
      </w:hyperlink>
    </w:p>
    <w:p w14:paraId="496F2E25" w14:textId="5CA91A9B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299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6.2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因子字段、计算方法与解释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_Toc239604299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19</w:t>
        </w:r>
        <w:r>
          <w:rPr>
            <w:rFonts w:hint="eastAsia"/>
            <w:webHidden/>
          </w:rPr>
          <w:fldChar w:fldCharType="end"/>
        </w:r>
      </w:hyperlink>
    </w:p>
    <w:p w14:paraId="494A1B6E" w14:textId="55F419BC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300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7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点时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 RAG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与关系快照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20</w:t>
        </w:r>
        <w:r>
          <w:rPr>
            <w:rFonts w:hint="eastAsia"/>
            <w:webHidden/>
          </w:rPr>
          <w:fldChar w:fldCharType="end"/>
        </w:r>
      </w:hyperlink>
    </w:p>
    <w:p w14:paraId="3B0B2A92" w14:textId="6DF091BB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01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7.1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查询词自动生成，范围过滤先行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20</w:t>
        </w:r>
        <w:r>
          <w:rPr>
            <w:rFonts w:hint="eastAsia"/>
            <w:webHidden/>
          </w:rPr>
          <w:fldChar w:fldCharType="end"/>
        </w:r>
      </w:hyperlink>
    </w:p>
    <w:p w14:paraId="366CF430" w14:textId="2C30B303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02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7.2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图谱如何做到时点正确且不冗余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21</w:t>
        </w:r>
        <w:r>
          <w:rPr>
            <w:rFonts w:hint="eastAsia"/>
            <w:webHidden/>
          </w:rPr>
          <w:fldChar w:fldCharType="end"/>
        </w:r>
      </w:hyperlink>
    </w:p>
    <w:p w14:paraId="0CE0A46A" w14:textId="1957DE2A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03" w:history="1">
        <w:r w:rsidRPr="00EE373E">
          <w:rPr>
            <w:rStyle w:val="affc"/>
            <w:rFonts w:hint="eastAsia"/>
          </w:rPr>
          <w:t>7.3 关系传导与时滞建模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21</w:t>
        </w:r>
        <w:r>
          <w:rPr>
            <w:rFonts w:hint="eastAsia"/>
            <w:webHidden/>
          </w:rPr>
          <w:fldChar w:fldCharType="end"/>
        </w:r>
      </w:hyperlink>
    </w:p>
    <w:p w14:paraId="21103B38" w14:textId="2C2D54DF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304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8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行情、基本面与独立数值建模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23</w:t>
        </w:r>
        <w:r>
          <w:rPr>
            <w:rFonts w:hint="eastAsia"/>
            <w:webHidden/>
          </w:rPr>
          <w:fldChar w:fldCharType="end"/>
        </w:r>
      </w:hyperlink>
    </w:p>
    <w:p w14:paraId="06BC9C7A" w14:textId="2AA3D0E5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05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8.1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同一行情，两条互补通道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23</w:t>
        </w:r>
        <w:r>
          <w:rPr>
            <w:rFonts w:hint="eastAsia"/>
            <w:webHidden/>
          </w:rPr>
          <w:fldChar w:fldCharType="end"/>
        </w:r>
      </w:hyperlink>
    </w:p>
    <w:p w14:paraId="0CCBB297" w14:textId="16A15501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06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8.2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量价数值模型的输入与训练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23</w:t>
        </w:r>
        <w:r>
          <w:rPr>
            <w:rFonts w:hint="eastAsia"/>
            <w:webHidden/>
          </w:rPr>
          <w:fldChar w:fldCharType="end"/>
        </w:r>
      </w:hyperlink>
    </w:p>
    <w:p w14:paraId="7D8EFC28" w14:textId="2374B087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07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8.3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财报与年报：从原文到基本面快照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24</w:t>
        </w:r>
        <w:r>
          <w:rPr>
            <w:rFonts w:hint="eastAsia"/>
            <w:webHidden/>
          </w:rPr>
          <w:fldChar w:fldCharType="end"/>
        </w:r>
      </w:hyperlink>
    </w:p>
    <w:p w14:paraId="716C784C" w14:textId="29AB1B71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08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8.4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财务数值因子：定义、可比性与计算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25</w:t>
        </w:r>
        <w:r>
          <w:rPr>
            <w:rFonts w:hint="eastAsia"/>
            <w:webHidden/>
          </w:rPr>
          <w:fldChar w:fldCharType="end"/>
        </w:r>
      </w:hyperlink>
    </w:p>
    <w:p w14:paraId="694FFFDB" w14:textId="0DEF8EE9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09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8.5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三类基本面产物与快慢信息分工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_Toc239604309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25</w:t>
        </w:r>
        <w:r>
          <w:rPr>
            <w:rFonts w:hint="eastAsia"/>
            <w:webHidden/>
          </w:rPr>
          <w:fldChar w:fldCharType="end"/>
        </w:r>
      </w:hyperlink>
    </w:p>
    <w:p w14:paraId="3D176554" w14:textId="4E399E5A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10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8.6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基本面解析示例：盈利增长与现金流背离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26</w:t>
        </w:r>
        <w:r>
          <w:rPr>
            <w:rFonts w:hint="eastAsia"/>
            <w:webHidden/>
          </w:rPr>
          <w:fldChar w:fldCharType="end"/>
        </w:r>
      </w:hyperlink>
    </w:p>
    <w:p w14:paraId="45970927" w14:textId="34C6B505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11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8.7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信息时间尺度与点时对齐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27</w:t>
        </w:r>
        <w:r>
          <w:rPr>
            <w:rFonts w:hint="eastAsia"/>
            <w:webHidden/>
          </w:rPr>
          <w:fldChar w:fldCharType="end"/>
        </w:r>
      </w:hyperlink>
    </w:p>
    <w:p w14:paraId="4E46FB81" w14:textId="1EAEBC08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312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9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多模态融合与概率输出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29</w:t>
        </w:r>
        <w:r>
          <w:rPr>
            <w:rFonts w:hint="eastAsia"/>
            <w:webHidden/>
          </w:rPr>
          <w:fldChar w:fldCharType="end"/>
        </w:r>
      </w:hyperlink>
    </w:p>
    <w:p w14:paraId="142B51A4" w14:textId="5B244CF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13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9.1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四路表征：加入独立基本面数值分支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29</w:t>
        </w:r>
        <w:r>
          <w:rPr>
            <w:rFonts w:hint="eastAsia"/>
            <w:webHidden/>
          </w:rPr>
          <w:fldChar w:fldCharType="end"/>
        </w:r>
      </w:hyperlink>
    </w:p>
    <w:p w14:paraId="5CE7C8E2" w14:textId="63A0B4E0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14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9.2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校准、置信度与解释各司其职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30</w:t>
        </w:r>
        <w:r>
          <w:rPr>
            <w:rFonts w:hint="eastAsia"/>
            <w:webHidden/>
          </w:rPr>
          <w:fldChar w:fldCharType="end"/>
        </w:r>
      </w:hyperlink>
    </w:p>
    <w:p w14:paraId="43126ACE" w14:textId="0DA52BF3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15" w:history="1">
        <w:r w:rsidRPr="00EE373E">
          <w:rPr>
            <w:rStyle w:val="affc"/>
            <w:rFonts w:ascii="Times New Roman" w:hAnsi="Times New Roman" w:hint="eastAsia"/>
            <w:lang w:eastAsia="zh-CN"/>
          </w:rPr>
          <w:t xml:space="preserve">9.3 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同一时点的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1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／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5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／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20</w:t>
        </w:r>
        <w:r w:rsidRPr="00EE373E">
          <w:rPr>
            <w:rStyle w:val="affc"/>
            <w:rFonts w:ascii="Times New Roman" w:hAnsi="Times New Roman" w:hint="eastAsia"/>
            <w:lang w:eastAsia="zh-CN"/>
          </w:rPr>
          <w:t>日协同预测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30</w:t>
        </w:r>
        <w:r>
          <w:rPr>
            <w:rFonts w:hint="eastAsia"/>
            <w:webHidden/>
          </w:rPr>
          <w:fldChar w:fldCharType="end"/>
        </w:r>
      </w:hyperlink>
    </w:p>
    <w:p w14:paraId="34983F79" w14:textId="05E4C573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316" w:history="1">
        <w:r w:rsidRPr="00EE373E">
          <w:rPr>
            <w:rStyle w:val="affc"/>
            <w:rFonts w:hint="eastAsia"/>
          </w:rPr>
          <w:t>10 舆情洞察与协作式多智能体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32</w:t>
        </w:r>
        <w:r>
          <w:rPr>
            <w:rFonts w:hint="eastAsia"/>
            <w:webHidden/>
          </w:rPr>
          <w:fldChar w:fldCharType="end"/>
        </w:r>
      </w:hyperlink>
    </w:p>
    <w:p w14:paraId="4FC7C83E" w14:textId="665DBC58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17" w:history="1">
        <w:r w:rsidRPr="00EE373E">
          <w:rPr>
            <w:rStyle w:val="affc"/>
            <w:rFonts w:hint="eastAsia"/>
          </w:rPr>
          <w:t>10.1 多智能体架构与职责边界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32</w:t>
        </w:r>
        <w:r>
          <w:rPr>
            <w:rFonts w:hint="eastAsia"/>
            <w:webHidden/>
          </w:rPr>
          <w:fldChar w:fldCharType="end"/>
        </w:r>
      </w:hyperlink>
    </w:p>
    <w:p w14:paraId="3E59D0B5" w14:textId="2D2CE064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18" w:history="1">
        <w:r w:rsidRPr="00EE373E">
          <w:rPr>
            <w:rStyle w:val="affc"/>
            <w:rFonts w:hint="eastAsia"/>
          </w:rPr>
          <w:t>10.2 共享舆情采集与独立洞察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32</w:t>
        </w:r>
        <w:r>
          <w:rPr>
            <w:rFonts w:hint="eastAsia"/>
            <w:webHidden/>
          </w:rPr>
          <w:fldChar w:fldCharType="end"/>
        </w:r>
      </w:hyperlink>
    </w:p>
    <w:p w14:paraId="16A895F5" w14:textId="4F0307A1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19" w:history="1">
        <w:r w:rsidRPr="00EE373E">
          <w:rPr>
            <w:rStyle w:val="affc"/>
            <w:rFonts w:hint="eastAsia"/>
          </w:rPr>
          <w:t>10.3 舆情因子与股价影响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_Toc239604319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33</w:t>
        </w:r>
        <w:r>
          <w:rPr>
            <w:rFonts w:hint="eastAsia"/>
            <w:webHidden/>
          </w:rPr>
          <w:fldChar w:fldCharType="end"/>
        </w:r>
      </w:hyperlink>
    </w:p>
    <w:p w14:paraId="5C8DA88D" w14:textId="74A28880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20" w:history="1">
        <w:r w:rsidRPr="00EE373E">
          <w:rPr>
            <w:rStyle w:val="affc"/>
            <w:rFonts w:hint="eastAsia"/>
          </w:rPr>
          <w:t>10.4 多空辩论与风险情景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_Toc239604320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34</w:t>
        </w:r>
        <w:r>
          <w:rPr>
            <w:rFonts w:hint="eastAsia"/>
            <w:webHidden/>
          </w:rPr>
          <w:fldChar w:fldCharType="end"/>
        </w:r>
      </w:hyperlink>
    </w:p>
    <w:p w14:paraId="41880D2D" w14:textId="4771E08C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21" w:history="1">
        <w:r w:rsidRPr="00EE373E">
          <w:rPr>
            <w:rStyle w:val="affc"/>
            <w:rFonts w:hint="eastAsia"/>
          </w:rPr>
          <w:t>10.5 舆情预警与正式预测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_Toc239604321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35</w:t>
        </w:r>
        <w:r>
          <w:rPr>
            <w:rFonts w:hint="eastAsia"/>
            <w:webHidden/>
          </w:rPr>
          <w:fldChar w:fldCharType="end"/>
        </w:r>
      </w:hyperlink>
    </w:p>
    <w:p w14:paraId="1B6E5D07" w14:textId="47959E7B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22" w:history="1">
        <w:r w:rsidRPr="00EE373E">
          <w:rPr>
            <w:rStyle w:val="affc"/>
            <w:rFonts w:hint="eastAsia"/>
          </w:rPr>
          <w:t>10.6 热点、持续期、词云与服务接口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_Toc239604322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35</w:t>
        </w:r>
        <w:r>
          <w:rPr>
            <w:rFonts w:hint="eastAsia"/>
            <w:webHidden/>
          </w:rPr>
          <w:fldChar w:fldCharType="end"/>
        </w:r>
      </w:hyperlink>
    </w:p>
    <w:p w14:paraId="73F39BAC" w14:textId="2932BAFD" w:rsidR="00DB5E19" w:rsidRDefault="00DB5E19">
      <w:pPr>
        <w:pStyle w:val="TOC1"/>
        <w:rPr>
          <w:rFonts w:asciiTheme="minorHAnsi" w:eastAsiaTheme="minorEastAsia" w:hAnsiTheme="minorHAnsi" w:cstheme="minorBidi" w:hint="eastAsia"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04323" w:history="1">
        <w:r w:rsidRPr="00EE373E">
          <w:rPr>
            <w:rStyle w:val="affc"/>
            <w:rFonts w:hint="eastAsia"/>
          </w:rPr>
          <w:t>11 完整预测、接口与反馈示例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_Toc239604323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37</w:t>
        </w:r>
        <w:r>
          <w:rPr>
            <w:rFonts w:hint="eastAsia"/>
            <w:webHidden/>
          </w:rPr>
          <w:fldChar w:fldCharType="end"/>
        </w:r>
      </w:hyperlink>
    </w:p>
    <w:p w14:paraId="63A81649" w14:textId="13852889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24" w:history="1">
        <w:r w:rsidRPr="00EE373E">
          <w:rPr>
            <w:rStyle w:val="affc"/>
            <w:rFonts w:hint="eastAsia"/>
          </w:rPr>
          <w:t>11.1 一次多模态预测请求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_Toc239604324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37</w:t>
        </w:r>
        <w:r>
          <w:rPr>
            <w:rFonts w:hint="eastAsia"/>
            <w:webHidden/>
          </w:rPr>
          <w:fldChar w:fldCharType="end"/>
        </w:r>
      </w:hyperlink>
    </w:p>
    <w:p w14:paraId="426BD1A6" w14:textId="5EB45CEB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25" w:history="1">
        <w:r w:rsidRPr="00EE373E">
          <w:rPr>
            <w:rStyle w:val="affc"/>
            <w:rFonts w:hint="eastAsia"/>
          </w:rPr>
          <w:t>11.2 标准接口与证据追溯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_Toc239604325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37</w:t>
        </w:r>
        <w:r>
          <w:rPr>
            <w:rFonts w:hint="eastAsia"/>
            <w:webHidden/>
          </w:rPr>
          <w:fldChar w:fldCharType="end"/>
        </w:r>
      </w:hyperlink>
    </w:p>
    <w:p w14:paraId="3D56B30F" w14:textId="4A171E8F" w:rsidR="00DB5E19" w:rsidRDefault="00DB5E19">
      <w:pPr>
        <w:pStyle w:val="TOC2"/>
        <w:rPr>
          <w:rFonts w:asciiTheme="minorHAnsi" w:eastAsiaTheme="minorEastAsia" w:hAnsiTheme="minorHAnsi" w:cstheme="minorBidi" w:hint="eastAsia"/>
          <w:color w:val="auto"/>
          <w:kern w:val="2"/>
          <w:sz w:val="22"/>
          <w:lang w:eastAsia="zh-CN"/>
          <w14:ligatures w14:val="standardContextual"/>
        </w:rPr>
      </w:pPr>
      <w:hyperlink w:anchor="_Toc239604326" w:history="1">
        <w:r w:rsidRPr="00EE373E">
          <w:rPr>
            <w:rStyle w:val="affc"/>
            <w:rFonts w:hint="eastAsia"/>
          </w:rPr>
          <w:t>11.3 多周期结果与反馈闭环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_Toc239604326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 w:rsidR="00A41434">
          <w:rPr>
            <w:rFonts w:hint="eastAsia"/>
            <w:webHidden/>
          </w:rPr>
          <w:t>38</w:t>
        </w:r>
        <w:r>
          <w:rPr>
            <w:rFonts w:hint="eastAsia"/>
            <w:webHidden/>
          </w:rPr>
          <w:fldChar w:fldCharType="end"/>
        </w:r>
      </w:hyperlink>
    </w:p>
    <w:p w14:paraId="45D388E4" w14:textId="4220138D" w:rsidR="00C52F41" w:rsidRDefault="00C15096">
      <w:pPr>
        <w:spacing w:after="0" w:line="240" w:lineRule="auto"/>
        <w:ind w:firstLine="0"/>
      </w:pPr>
      <w:r>
        <w:rPr>
          <w:rFonts w:ascii="黑体" w:eastAsia="黑体" w:hAnsi="黑体" w:hint="eastAsia"/>
          <w:noProof/>
          <w:sz w:val="28"/>
          <w:szCs w:val="28"/>
        </w:rPr>
        <w:fldChar w:fldCharType="end"/>
      </w:r>
    </w:p>
    <w:p w14:paraId="5F376C84" w14:textId="77777777" w:rsidR="00924932" w:rsidRDefault="00924932" w:rsidP="00924932">
      <w:pPr>
        <w:rPr>
          <w:rFonts w:eastAsia="黑体"/>
          <w:szCs w:val="36"/>
          <w:lang w:eastAsia="zh-CN"/>
        </w:rPr>
        <w:sectPr w:rsidR="00924932" w:rsidSect="00924932">
          <w:footerReference w:type="even" r:id="rId14"/>
          <w:footerReference w:type="default" r:id="rId15"/>
          <w:footerReference w:type="first" r:id="rId16"/>
          <w:pgSz w:w="11906" w:h="16838"/>
          <w:pgMar w:top="1587" w:right="1417" w:bottom="1417" w:left="1417" w:header="1134" w:footer="1134" w:gutter="0"/>
          <w:pgNumType w:fmt="upperRoman" w:start="1"/>
          <w:cols w:space="720"/>
          <w:docGrid w:linePitch="360"/>
        </w:sectPr>
      </w:pPr>
      <w:bookmarkStart w:id="0" w:name="_Toc239450853"/>
    </w:p>
    <w:p w14:paraId="6C4AEE0D" w14:textId="77777777" w:rsidR="00D2425B" w:rsidRDefault="00F24382" w:rsidP="00924932">
      <w:pPr>
        <w:pStyle w:val="1"/>
        <w:pageBreakBefore w:val="0"/>
        <w:rPr>
          <w:lang w:eastAsia="zh-CN"/>
        </w:rPr>
      </w:pPr>
      <w:bookmarkStart w:id="1" w:name="_Toc239604268"/>
      <w:r>
        <w:rPr>
          <w:rFonts w:ascii="Times New Roman" w:eastAsia="黑体" w:hAnsi="Times New Roman" w:cs="Times New Roman"/>
          <w:szCs w:val="36"/>
          <w:lang w:eastAsia="zh-CN"/>
        </w:rPr>
        <w:lastRenderedPageBreak/>
        <w:t xml:space="preserve">1 </w:t>
      </w:r>
      <w:r>
        <w:rPr>
          <w:rFonts w:ascii="Times New Roman" w:eastAsia="黑体" w:hAnsi="Times New Roman" w:cs="Times New Roman"/>
          <w:szCs w:val="36"/>
          <w:lang w:eastAsia="zh-CN"/>
        </w:rPr>
        <w:t>项目目标与总体方案</w:t>
      </w:r>
      <w:bookmarkEnd w:id="0"/>
      <w:bookmarkEnd w:id="1"/>
    </w:p>
    <w:p w14:paraId="119B4A5B" w14:textId="77777777" w:rsidR="00226B98" w:rsidRDefault="00226B98" w:rsidP="00226B98">
      <w:pPr>
        <w:pStyle w:val="2"/>
        <w:rPr>
          <w:lang w:eastAsia="zh-CN"/>
        </w:rPr>
      </w:pPr>
      <w:bookmarkStart w:id="2" w:name="_Toc239450854"/>
      <w:bookmarkStart w:id="3" w:name="_Toc239604269"/>
      <w:r w:rsidRPr="00226B98">
        <w:rPr>
          <w:rFonts w:ascii="Times New Roman" w:eastAsia="黑体" w:hAnsi="Times New Roman" w:cs="Times New Roman" w:hint="eastAsia"/>
          <w:szCs w:val="28"/>
          <w:lang w:eastAsia="zh-CN"/>
        </w:rPr>
        <w:t xml:space="preserve">1.1 </w:t>
      </w:r>
      <w:r w:rsidRPr="00226B98">
        <w:rPr>
          <w:rFonts w:ascii="Times New Roman" w:eastAsia="黑体" w:hAnsi="Times New Roman" w:cs="Times New Roman" w:hint="eastAsia"/>
          <w:szCs w:val="28"/>
          <w:lang w:eastAsia="zh-CN"/>
        </w:rPr>
        <w:t>项目背景</w:t>
      </w:r>
      <w:bookmarkEnd w:id="2"/>
      <w:bookmarkEnd w:id="3"/>
    </w:p>
    <w:p w14:paraId="0D80529D" w14:textId="77777777" w:rsidR="00226B98" w:rsidRDefault="00226B98" w:rsidP="00226B98">
      <w:pPr>
        <w:rPr>
          <w:lang w:eastAsia="zh-CN"/>
        </w:rPr>
      </w:pPr>
      <w:r>
        <w:rPr>
          <w:rFonts w:hint="eastAsia"/>
          <w:szCs w:val="24"/>
          <w:lang w:eastAsia="zh-CN"/>
        </w:rPr>
        <w:t>A</w:t>
      </w:r>
      <w:r>
        <w:rPr>
          <w:rFonts w:hint="eastAsia"/>
          <w:szCs w:val="24"/>
          <w:lang w:eastAsia="zh-CN"/>
        </w:rPr>
        <w:t>股市场持续产生新闻、公告、研报与投资者讨论，跨来源核验与持续跟踪的工作量已超过单一人工流程的处理能力。传统量化体系主要面临以下三类信息加工问题：</w:t>
      </w:r>
    </w:p>
    <w:p w14:paraId="0EEE0470" w14:textId="77777777" w:rsidR="00226B98" w:rsidRDefault="00226B98" w:rsidP="00226B98">
      <w:pPr>
        <w:pStyle w:val="af1"/>
        <w:numPr>
          <w:ilvl w:val="0"/>
          <w:numId w:val="3"/>
        </w:numPr>
        <w:jc w:val="left"/>
        <w:rPr>
          <w:lang w:eastAsia="zh-CN"/>
        </w:rPr>
      </w:pPr>
      <w:r>
        <w:rPr>
          <w:rFonts w:hint="eastAsia"/>
          <w:b/>
          <w:szCs w:val="24"/>
          <w:lang w:eastAsia="zh-CN"/>
        </w:rPr>
        <w:t>文本信息利用不足</w:t>
      </w:r>
      <w:r>
        <w:rPr>
          <w:rFonts w:hint="eastAsia"/>
          <w:szCs w:val="24"/>
          <w:lang w:eastAsia="zh-CN"/>
        </w:rPr>
        <w:t>：传统因子以量价和财务数据为主，对新闻公告中蕴含的事件信息（业绩变脸、订单中标、政策冲击、供应链变动）缺乏系统化、时点正确的提取手段。</w:t>
      </w:r>
    </w:p>
    <w:p w14:paraId="5C2D0764" w14:textId="77777777" w:rsidR="00226B98" w:rsidRDefault="00226B98" w:rsidP="00226B98">
      <w:pPr>
        <w:pStyle w:val="af1"/>
        <w:numPr>
          <w:ilvl w:val="0"/>
          <w:numId w:val="3"/>
        </w:numPr>
        <w:jc w:val="left"/>
        <w:rPr>
          <w:lang w:eastAsia="zh-CN"/>
        </w:rPr>
      </w:pPr>
      <w:r>
        <w:rPr>
          <w:rFonts w:hint="eastAsia"/>
          <w:b/>
          <w:szCs w:val="24"/>
          <w:lang w:eastAsia="zh-CN"/>
        </w:rPr>
        <w:t>量价因子持续拥挤</w:t>
      </w:r>
      <w:r>
        <w:rPr>
          <w:rFonts w:hint="eastAsia"/>
          <w:szCs w:val="24"/>
          <w:lang w:eastAsia="zh-CN"/>
        </w:rPr>
        <w:t>：经典量价与基本面因子被广泛使用，超额收益衰减明显，市场需要信息来源差异化的增量因子。</w:t>
      </w:r>
    </w:p>
    <w:p w14:paraId="468164D7" w14:textId="77777777" w:rsidR="00226B98" w:rsidRDefault="00226B98" w:rsidP="00226B98">
      <w:pPr>
        <w:pStyle w:val="af1"/>
        <w:numPr>
          <w:ilvl w:val="0"/>
          <w:numId w:val="3"/>
        </w:numPr>
        <w:jc w:val="left"/>
        <w:rPr>
          <w:lang w:eastAsia="zh-CN"/>
        </w:rPr>
      </w:pPr>
      <w:r>
        <w:rPr>
          <w:rFonts w:hint="eastAsia"/>
          <w:b/>
          <w:szCs w:val="24"/>
          <w:lang w:eastAsia="zh-CN"/>
        </w:rPr>
        <w:t>板块关系有待系统化验证：</w:t>
      </w:r>
      <w:r>
        <w:rPr>
          <w:rFonts w:hint="eastAsia"/>
          <w:szCs w:val="24"/>
          <w:lang w:eastAsia="zh-CN"/>
        </w:rPr>
        <w:t>例如“智算中心建设计划增加→潜在用电需求上升→相关企业盈利预期调整”可以构成候选业务传导路径；算力与电力板块的先后涨跌只是价格层面的观察，不能反推建设或需求已实际发生。平台通过时点图谱、业务暴露和样本外检验区分关系事实、机制假设与价格关联。</w:t>
      </w:r>
    </w:p>
    <w:p w14:paraId="6D0659F4" w14:textId="77777777" w:rsidR="00226B98" w:rsidRDefault="00226B98" w:rsidP="00226B98">
      <w:pPr>
        <w:rPr>
          <w:lang w:eastAsia="zh-CN"/>
        </w:rPr>
      </w:pPr>
      <w:r>
        <w:rPr>
          <w:rFonts w:hint="eastAsia"/>
          <w:szCs w:val="24"/>
          <w:lang w:eastAsia="zh-CN"/>
        </w:rPr>
        <w:t>大语言模型（</w:t>
      </w:r>
      <w:r>
        <w:rPr>
          <w:szCs w:val="24"/>
          <w:lang w:eastAsia="zh-CN"/>
        </w:rPr>
        <w:t>LLM</w:t>
      </w:r>
      <w:r>
        <w:rPr>
          <w:rFonts w:hint="eastAsia"/>
          <w:szCs w:val="24"/>
          <w:lang w:eastAsia="zh-CN"/>
        </w:rPr>
        <w:t>）为文本事件理解提供了全新能力，但直接应用于金融预测存在三大工程障碍：</w:t>
      </w:r>
      <w:r>
        <w:rPr>
          <w:rFonts w:hint="eastAsia"/>
          <w:b/>
          <w:szCs w:val="24"/>
          <w:lang w:eastAsia="zh-CN"/>
        </w:rPr>
        <w:t>幻觉</w:t>
      </w:r>
      <w:r>
        <w:rPr>
          <w:rFonts w:hint="eastAsia"/>
          <w:szCs w:val="24"/>
          <w:lang w:eastAsia="zh-CN"/>
        </w:rPr>
        <w:t>（编造事实与证据）、</w:t>
      </w:r>
      <w:r>
        <w:rPr>
          <w:rFonts w:hint="eastAsia"/>
          <w:b/>
          <w:szCs w:val="24"/>
          <w:lang w:eastAsia="zh-CN"/>
        </w:rPr>
        <w:t>时点错乱</w:t>
      </w:r>
      <w:r>
        <w:rPr>
          <w:rFonts w:hint="eastAsia"/>
          <w:szCs w:val="24"/>
          <w:lang w:eastAsia="zh-CN"/>
        </w:rPr>
        <w:t>（训练与回测中混入未来信息）、</w:t>
      </w:r>
      <w:r>
        <w:rPr>
          <w:rFonts w:hint="eastAsia"/>
          <w:b/>
          <w:szCs w:val="24"/>
          <w:lang w:eastAsia="zh-CN"/>
        </w:rPr>
        <w:t>置信度失真</w:t>
      </w:r>
      <w:r>
        <w:rPr>
          <w:rFonts w:hint="eastAsia"/>
          <w:szCs w:val="24"/>
          <w:lang w:eastAsia="zh-CN"/>
        </w:rPr>
        <w:t>（模型自报置信度系统性偏高）。本项目针对三大障碍设计完整工程体系，将</w:t>
      </w:r>
      <w:r>
        <w:rPr>
          <w:szCs w:val="24"/>
          <w:lang w:eastAsia="zh-CN"/>
        </w:rPr>
        <w:t>LLM</w:t>
      </w:r>
      <w:r>
        <w:rPr>
          <w:rFonts w:hint="eastAsia"/>
          <w:szCs w:val="24"/>
          <w:lang w:eastAsia="zh-CN"/>
        </w:rPr>
        <w:t>能力转化为可回测、可审计的生产级研究信号。</w:t>
      </w:r>
    </w:p>
    <w:p w14:paraId="27B5DB48" w14:textId="77777777" w:rsidR="00226B98" w:rsidRPr="00226B98" w:rsidRDefault="00226B98" w:rsidP="00226B98">
      <w:pPr>
        <w:pStyle w:val="2"/>
        <w:rPr>
          <w:color w:val="176699"/>
          <w:sz w:val="26"/>
          <w:lang w:eastAsia="zh-CN"/>
        </w:rPr>
      </w:pPr>
      <w:bookmarkStart w:id="4" w:name="建设目标"/>
      <w:bookmarkStart w:id="5" w:name="_Toc239450855"/>
      <w:bookmarkStart w:id="6" w:name="_Toc239604270"/>
      <w:bookmarkEnd w:id="4"/>
      <w:r w:rsidRPr="00226B98">
        <w:rPr>
          <w:rFonts w:ascii="Times New Roman" w:eastAsia="黑体" w:hAnsi="Times New Roman" w:cs="Times New Roman" w:hint="eastAsia"/>
          <w:szCs w:val="28"/>
          <w:lang w:eastAsia="zh-CN"/>
        </w:rPr>
        <w:t xml:space="preserve">1.2 </w:t>
      </w:r>
      <w:r w:rsidRPr="00226B98">
        <w:rPr>
          <w:rFonts w:ascii="Times New Roman" w:eastAsia="黑体" w:hAnsi="Times New Roman" w:cs="Times New Roman" w:hint="eastAsia"/>
          <w:szCs w:val="28"/>
          <w:lang w:eastAsia="zh-CN"/>
        </w:rPr>
        <w:t>建设目标</w:t>
      </w:r>
      <w:bookmarkEnd w:id="5"/>
      <w:bookmarkEnd w:id="6"/>
    </w:p>
    <w:p w14:paraId="06AA1387" w14:textId="77777777" w:rsidR="00226B98" w:rsidRDefault="00226B98" w:rsidP="00226B98">
      <w:pPr>
        <w:rPr>
          <w:lang w:eastAsia="zh-CN"/>
        </w:rPr>
      </w:pPr>
      <w:r>
        <w:rPr>
          <w:rFonts w:hint="eastAsia"/>
          <w:szCs w:val="24"/>
          <w:lang w:eastAsia="zh-CN"/>
        </w:rPr>
        <w:t>建设一套面向中国股票市场的</w:t>
      </w:r>
      <w:r>
        <w:rPr>
          <w:rFonts w:hint="eastAsia"/>
          <w:b/>
          <w:szCs w:val="24"/>
          <w:lang w:eastAsia="zh-CN"/>
        </w:rPr>
        <w:t>多模态事件因子与股价方向预测平台</w:t>
      </w:r>
      <w:r>
        <w:rPr>
          <w:rFonts w:hint="eastAsia"/>
          <w:szCs w:val="24"/>
          <w:lang w:eastAsia="zh-CN"/>
        </w:rPr>
        <w:t>，将新闻、公告、行情、财务指标、公司关系和历史事件统一组织，在严格遵守信息可得时间的前提下，实现九项目标：</w:t>
      </w:r>
    </w:p>
    <w:p w14:paraId="45BBE8A0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t>从新闻、公告等文本中识别真正可能影响股价的驱动事件。</w:t>
      </w:r>
    </w:p>
    <w:p w14:paraId="54D82002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t>自动匹配公司、行业、政策和历史相似事件等背景知识。</w:t>
      </w:r>
    </w:p>
    <w:p w14:paraId="0250DD6C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t>将事件转化为方向、强度、持续期、置信度明确的量化因子。</w:t>
      </w:r>
    </w:p>
    <w:p w14:paraId="734B32E7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t>将价格、成交量和波动率等时间序列转化为</w:t>
      </w:r>
      <w:r>
        <w:rPr>
          <w:szCs w:val="24"/>
          <w:lang w:eastAsia="zh-CN"/>
        </w:rPr>
        <w:t>LLM</w:t>
      </w:r>
      <w:r>
        <w:rPr>
          <w:rFonts w:hint="eastAsia"/>
          <w:szCs w:val="24"/>
          <w:lang w:eastAsia="zh-CN"/>
        </w:rPr>
        <w:t>可理解的结构化文本。</w:t>
      </w:r>
    </w:p>
    <w:p w14:paraId="26ECAA61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t>融合公司关系图谱、事件因子、文本化行情及原始数值时序，预测未来股价变动方向。</w:t>
      </w:r>
    </w:p>
    <w:p w14:paraId="6051095A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t>使用监督微调、奖励模型和</w:t>
      </w:r>
      <w:r>
        <w:rPr>
          <w:szCs w:val="24"/>
          <w:lang w:eastAsia="zh-CN"/>
        </w:rPr>
        <w:t>PPO</w:t>
      </w:r>
      <w:r>
        <w:rPr>
          <w:rFonts w:hint="eastAsia"/>
          <w:szCs w:val="24"/>
          <w:lang w:eastAsia="zh-CN"/>
        </w:rPr>
        <w:t>强化学习持续优化预测与解释能力。</w:t>
      </w:r>
    </w:p>
    <w:p w14:paraId="1FE0B1CA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t>搭建能够在基准、乐观、悲观及极端风险情境下进行分析的智能体系统。</w:t>
      </w:r>
    </w:p>
    <w:p w14:paraId="0A116209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t>输出标准化事件因子、预测概率、风险情景和可追溯证据，而非不可验证的自由文本结论。</w:t>
      </w:r>
    </w:p>
    <w:p w14:paraId="57EAA9F7" w14:textId="77777777" w:rsidR="00226B98" w:rsidRDefault="00226B98" w:rsidP="00226B98">
      <w:pPr>
        <w:pStyle w:val="af1"/>
        <w:numPr>
          <w:ilvl w:val="0"/>
          <w:numId w:val="4"/>
        </w:numPr>
        <w:jc w:val="left"/>
        <w:rPr>
          <w:lang w:eastAsia="zh-CN"/>
        </w:rPr>
      </w:pPr>
      <w:r>
        <w:rPr>
          <w:rFonts w:hint="eastAsia"/>
          <w:szCs w:val="24"/>
          <w:lang w:eastAsia="zh-CN"/>
        </w:rPr>
        <w:lastRenderedPageBreak/>
        <w:t>挖掘板块间联动关系，构建板块联动图谱，在源板块发生显著异动或重大产业事件时推理传导路径，输出目标板块的方向概率、预期时滞窗口与失效条件。</w:t>
      </w:r>
    </w:p>
    <w:p w14:paraId="6087597F" w14:textId="77777777" w:rsidR="00226B98" w:rsidRPr="00226B98" w:rsidRDefault="00226B98" w:rsidP="00226B98">
      <w:pPr>
        <w:pStyle w:val="2"/>
        <w:rPr>
          <w:rFonts w:ascii="微软雅黑" w:eastAsia="微软雅黑" w:hAnsi="微软雅黑" w:cs="微软雅黑" w:hint="eastAsia"/>
          <w:color w:val="176699"/>
          <w:sz w:val="26"/>
          <w:lang w:eastAsia="zh-CN"/>
        </w:rPr>
      </w:pPr>
      <w:bookmarkStart w:id="7" w:name="平台定位与建设原则"/>
      <w:bookmarkStart w:id="8" w:name="_Toc239450856"/>
      <w:bookmarkStart w:id="9" w:name="_Toc239604271"/>
      <w:bookmarkEnd w:id="7"/>
      <w:r w:rsidRPr="00226B98">
        <w:rPr>
          <w:rFonts w:ascii="Times New Roman" w:eastAsia="黑体" w:hAnsi="Times New Roman" w:cs="Times New Roman" w:hint="eastAsia"/>
          <w:szCs w:val="28"/>
          <w:lang w:eastAsia="zh-CN"/>
        </w:rPr>
        <w:t xml:space="preserve">1.3 </w:t>
      </w:r>
      <w:r w:rsidRPr="00226B98">
        <w:rPr>
          <w:rFonts w:ascii="Times New Roman" w:eastAsia="黑体" w:hAnsi="Times New Roman" w:cs="Times New Roman" w:hint="eastAsia"/>
          <w:szCs w:val="28"/>
          <w:lang w:eastAsia="zh-CN"/>
        </w:rPr>
        <w:t>平台定位与建设原则</w:t>
      </w:r>
      <w:bookmarkEnd w:id="8"/>
      <w:bookmarkEnd w:id="9"/>
    </w:p>
    <w:p w14:paraId="43814523" w14:textId="77777777" w:rsidR="00226B98" w:rsidRDefault="00226B98" w:rsidP="00226B98">
      <w:pPr>
        <w:rPr>
          <w:lang w:eastAsia="zh-CN"/>
        </w:rPr>
      </w:pPr>
      <w:r>
        <w:rPr>
          <w:rFonts w:hint="eastAsia"/>
          <w:b/>
          <w:szCs w:val="24"/>
          <w:lang w:eastAsia="zh-CN"/>
        </w:rPr>
        <w:t>平台定位：可回测、可审计的研究信号平台。</w:t>
      </w:r>
      <w:r>
        <w:rPr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平台输出为研究与决策支持信号，不将</w:t>
      </w:r>
      <w:r>
        <w:rPr>
          <w:szCs w:val="24"/>
          <w:lang w:eastAsia="zh-CN"/>
        </w:rPr>
        <w:t>LLM</w:t>
      </w:r>
      <w:r>
        <w:rPr>
          <w:rFonts w:hint="eastAsia"/>
          <w:szCs w:val="24"/>
          <w:lang w:eastAsia="zh-CN"/>
        </w:rPr>
        <w:t>输出直接等同于交易指令。</w:t>
      </w:r>
    </w:p>
    <w:p w14:paraId="51462E0D" w14:textId="77777777" w:rsidR="00226B98" w:rsidRDefault="00226B98" w:rsidP="00226B98">
      <w:pPr>
        <w:rPr>
          <w:lang w:eastAsia="zh-CN"/>
        </w:rPr>
      </w:pPr>
      <w:r>
        <w:rPr>
          <w:rFonts w:hint="eastAsia"/>
          <w:szCs w:val="24"/>
          <w:lang w:eastAsia="zh-CN"/>
        </w:rPr>
        <w:t>五项建设原则贯穿全文：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83"/>
        <w:gridCol w:w="5989"/>
      </w:tblGrid>
      <w:tr w:rsidR="00226B98" w14:paraId="6AEFC78A" w14:textId="77777777" w:rsidTr="00226B98">
        <w:trPr>
          <w:cantSplit/>
          <w:tblHeader/>
          <w:jc w:val="center"/>
        </w:trPr>
        <w:tc>
          <w:tcPr>
            <w:tcW w:w="3131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17680" w14:textId="77777777" w:rsidR="00226B98" w:rsidRPr="00226B98" w:rsidRDefault="00226B98" w:rsidP="00226B98">
            <w:pPr>
              <w:spacing w:after="40" w:line="276" w:lineRule="auto"/>
              <w:ind w:firstLine="0"/>
              <w:jc w:val="center"/>
              <w:rPr>
                <w:color w:val="FFFFFF" w:themeColor="background1"/>
              </w:rPr>
            </w:pPr>
            <w:r w:rsidRPr="00226B98">
              <w:rPr>
                <w:rFonts w:hint="eastAsia"/>
                <w:b/>
                <w:bCs/>
                <w:sz w:val="21"/>
                <w:szCs w:val="21"/>
              </w:rPr>
              <w:t>原则</w:t>
            </w:r>
          </w:p>
        </w:tc>
        <w:tc>
          <w:tcPr>
            <w:tcW w:w="607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BD4CF" w14:textId="77777777" w:rsidR="00226B98" w:rsidRPr="00226B98" w:rsidRDefault="00226B98" w:rsidP="00226B98">
            <w:pPr>
              <w:spacing w:after="40" w:line="276" w:lineRule="auto"/>
              <w:ind w:firstLine="0"/>
              <w:jc w:val="center"/>
              <w:rPr>
                <w:color w:val="FFFFFF" w:themeColor="background1"/>
              </w:rPr>
            </w:pPr>
            <w:r w:rsidRPr="00226B98">
              <w:rPr>
                <w:rFonts w:hint="eastAsia"/>
                <w:b/>
                <w:bCs/>
                <w:sz w:val="21"/>
                <w:szCs w:val="21"/>
              </w:rPr>
              <w:t>含义</w:t>
            </w:r>
          </w:p>
        </w:tc>
      </w:tr>
      <w:tr w:rsidR="00226B98" w14:paraId="35166040" w14:textId="77777777" w:rsidTr="00226B98">
        <w:trPr>
          <w:cantSplit/>
          <w:jc w:val="center"/>
        </w:trPr>
        <w:tc>
          <w:tcPr>
            <w:tcW w:w="31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6D7C5" w14:textId="77777777" w:rsidR="00226B98" w:rsidRDefault="00226B98" w:rsidP="00A92149">
            <w:pPr>
              <w:spacing w:after="40" w:line="276" w:lineRule="auto"/>
              <w:ind w:firstLine="0"/>
              <w:jc w:val="left"/>
            </w:pPr>
            <w:r>
              <w:rPr>
                <w:sz w:val="21"/>
                <w:szCs w:val="21"/>
              </w:rPr>
              <w:t>点时约束</w:t>
            </w:r>
          </w:p>
        </w:tc>
        <w:tc>
          <w:tcPr>
            <w:tcW w:w="6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063ED" w14:textId="77777777" w:rsidR="00226B98" w:rsidRDefault="00226B98" w:rsidP="00A92149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任何训练、检索、回测只使用预测时点前已公开且可用的数据</w:t>
            </w:r>
          </w:p>
        </w:tc>
      </w:tr>
      <w:tr w:rsidR="00226B98" w14:paraId="05CBB2E9" w14:textId="77777777" w:rsidTr="00226B98">
        <w:trPr>
          <w:cantSplit/>
          <w:jc w:val="center"/>
        </w:trPr>
        <w:tc>
          <w:tcPr>
            <w:tcW w:w="31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75955" w14:textId="77777777" w:rsidR="00226B98" w:rsidRDefault="00226B98" w:rsidP="00A92149">
            <w:pPr>
              <w:spacing w:after="40" w:line="276" w:lineRule="auto"/>
              <w:ind w:firstLine="0"/>
              <w:jc w:val="left"/>
            </w:pPr>
            <w:r>
              <w:rPr>
                <w:sz w:val="21"/>
                <w:szCs w:val="21"/>
              </w:rPr>
              <w:t>证据可溯</w:t>
            </w:r>
          </w:p>
        </w:tc>
        <w:tc>
          <w:tcPr>
            <w:tcW w:w="6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AE2CE" w14:textId="77777777" w:rsidR="00226B98" w:rsidRDefault="00226B98" w:rsidP="00A92149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每条结论携带证据编号与</w:t>
            </w:r>
            <w:r>
              <w:rPr>
                <w:sz w:val="21"/>
                <w:szCs w:val="21"/>
                <w:lang w:eastAsia="zh-CN"/>
              </w:rPr>
              <w:t xml:space="preserve"> trace_id </w:t>
            </w:r>
            <w:r>
              <w:rPr>
                <w:sz w:val="21"/>
                <w:szCs w:val="21"/>
                <w:lang w:eastAsia="zh-CN"/>
              </w:rPr>
              <w:t>，可反查至原始文档</w:t>
            </w:r>
          </w:p>
        </w:tc>
      </w:tr>
      <w:tr w:rsidR="00226B98" w14:paraId="79F1AB14" w14:textId="77777777" w:rsidTr="00226B98">
        <w:trPr>
          <w:cantSplit/>
          <w:jc w:val="center"/>
        </w:trPr>
        <w:tc>
          <w:tcPr>
            <w:tcW w:w="31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B3F5A" w14:textId="77777777" w:rsidR="00226B98" w:rsidRDefault="00226B98" w:rsidP="00A92149">
            <w:pPr>
              <w:spacing w:after="40" w:line="276" w:lineRule="auto"/>
              <w:ind w:firstLine="0"/>
              <w:jc w:val="left"/>
            </w:pPr>
            <w:r>
              <w:rPr>
                <w:sz w:val="21"/>
                <w:szCs w:val="21"/>
              </w:rPr>
              <w:t>概率校准</w:t>
            </w:r>
          </w:p>
        </w:tc>
        <w:tc>
          <w:tcPr>
            <w:tcW w:w="6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A4E11" w14:textId="77777777" w:rsidR="00226B98" w:rsidRDefault="00226B98" w:rsidP="00A92149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逐任务、逐周期进行样本外校准，以</w:t>
            </w:r>
            <w:r>
              <w:rPr>
                <w:sz w:val="21"/>
                <w:szCs w:val="21"/>
                <w:lang w:eastAsia="zh-CN"/>
              </w:rPr>
              <w:t>Brier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>Log Loss</w:t>
            </w:r>
            <w:r>
              <w:rPr>
                <w:sz w:val="21"/>
                <w:szCs w:val="21"/>
                <w:lang w:eastAsia="zh-CN"/>
              </w:rPr>
              <w:t>和可靠性曲线诊断；不以</w:t>
            </w:r>
            <w:r>
              <w:rPr>
                <w:sz w:val="21"/>
                <w:szCs w:val="21"/>
                <w:lang w:eastAsia="zh-CN"/>
              </w:rPr>
              <w:t>LLM</w:t>
            </w:r>
            <w:r>
              <w:rPr>
                <w:sz w:val="21"/>
                <w:szCs w:val="21"/>
                <w:lang w:eastAsia="zh-CN"/>
              </w:rPr>
              <w:t>自评分替代概率</w:t>
            </w:r>
          </w:p>
        </w:tc>
      </w:tr>
      <w:tr w:rsidR="00226B98" w14:paraId="50B639DA" w14:textId="77777777" w:rsidTr="00226B98">
        <w:trPr>
          <w:cantSplit/>
          <w:jc w:val="center"/>
        </w:trPr>
        <w:tc>
          <w:tcPr>
            <w:tcW w:w="31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D145A" w14:textId="77777777" w:rsidR="00226B98" w:rsidRDefault="00226B98" w:rsidP="00A92149">
            <w:pPr>
              <w:spacing w:after="40" w:line="276" w:lineRule="auto"/>
              <w:ind w:firstLine="0"/>
              <w:jc w:val="left"/>
            </w:pPr>
            <w:r>
              <w:rPr>
                <w:sz w:val="21"/>
                <w:szCs w:val="21"/>
              </w:rPr>
              <w:t>私有化闭环</w:t>
            </w:r>
          </w:p>
        </w:tc>
        <w:tc>
          <w:tcPr>
            <w:tcW w:w="6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2A4BA" w14:textId="77777777" w:rsidR="00226B98" w:rsidRDefault="00226B98" w:rsidP="00A92149">
            <w:pPr>
              <w:spacing w:after="40" w:line="276" w:lineRule="auto"/>
              <w:ind w:firstLine="0"/>
              <w:jc w:val="left"/>
            </w:pPr>
            <w:r>
              <w:rPr>
                <w:sz w:val="21"/>
                <w:szCs w:val="21"/>
              </w:rPr>
              <w:t>基座模型本地化部署，推理不依赖外部大模型</w:t>
            </w:r>
            <w:r>
              <w:rPr>
                <w:sz w:val="21"/>
                <w:szCs w:val="21"/>
              </w:rPr>
              <w:t xml:space="preserve"> API</w:t>
            </w:r>
          </w:p>
        </w:tc>
      </w:tr>
      <w:tr w:rsidR="00226B98" w14:paraId="32F401BB" w14:textId="77777777" w:rsidTr="00226B98">
        <w:trPr>
          <w:cantSplit/>
          <w:jc w:val="center"/>
        </w:trPr>
        <w:tc>
          <w:tcPr>
            <w:tcW w:w="31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64891" w14:textId="77777777" w:rsidR="00226B98" w:rsidRDefault="00226B98" w:rsidP="00A92149">
            <w:pPr>
              <w:spacing w:after="40" w:line="276" w:lineRule="auto"/>
              <w:ind w:firstLine="0"/>
              <w:jc w:val="left"/>
            </w:pPr>
            <w:r>
              <w:rPr>
                <w:sz w:val="21"/>
                <w:szCs w:val="21"/>
              </w:rPr>
              <w:t>低成本迭代</w:t>
            </w:r>
          </w:p>
        </w:tc>
        <w:tc>
          <w:tcPr>
            <w:tcW w:w="6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AE3DB" w14:textId="77777777" w:rsidR="00226B98" w:rsidRDefault="00226B98" w:rsidP="00A92149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LoRA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>QLoRA</w:t>
            </w:r>
            <w:r>
              <w:rPr>
                <w:sz w:val="21"/>
                <w:szCs w:val="21"/>
                <w:lang w:eastAsia="zh-CN"/>
              </w:rPr>
              <w:t>按兼容性选择；数据持续更新，模型按新增任务、错误积累及离线验证结果触发迭代</w:t>
            </w:r>
          </w:p>
        </w:tc>
      </w:tr>
    </w:tbl>
    <w:p w14:paraId="55F32D1D" w14:textId="77777777" w:rsidR="00D2425B" w:rsidRDefault="00F24382">
      <w:pPr>
        <w:pStyle w:val="2"/>
        <w:rPr>
          <w:lang w:eastAsia="zh-CN"/>
        </w:rPr>
      </w:pPr>
      <w:bookmarkStart w:id="10" w:name="_Toc239604272"/>
      <w:r>
        <w:rPr>
          <w:rFonts w:ascii="Times New Roman" w:eastAsia="黑体" w:hAnsi="Times New Roman" w:cs="Times New Roman"/>
          <w:szCs w:val="28"/>
          <w:lang w:eastAsia="zh-CN"/>
        </w:rPr>
        <w:t xml:space="preserve">1.4 </w:t>
      </w:r>
      <w:r>
        <w:rPr>
          <w:rFonts w:ascii="Times New Roman" w:eastAsia="黑体" w:hAnsi="Times New Roman" w:cs="Times New Roman"/>
          <w:szCs w:val="28"/>
          <w:lang w:eastAsia="zh-CN"/>
        </w:rPr>
        <w:t>从数据到结果的完整主线</w:t>
      </w:r>
      <w:bookmarkEnd w:id="10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394CA117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684A1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17BCBC73" wp14:editId="3E9643B8">
                  <wp:extent cx="5688000" cy="3651805"/>
                  <wp:effectExtent l="0" t="0" r="0" b="0"/>
                  <wp:docPr id="1" name="Picture 1" descr="财报、年报与新闻行情一并完成治理。文本语义、量价时序、基本面数值和关系图谱四路处理，融合校准后输出；到期标签进入独立训练链路。" title="图1 总体数据与模型流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veral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65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AFF30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总体数据与模型流程</w:t>
            </w:r>
          </w:p>
        </w:tc>
      </w:tr>
    </w:tbl>
    <w:p w14:paraId="4BCCC23A" w14:textId="77777777" w:rsidR="00D2425B" w:rsidRDefault="00F24382">
      <w:pPr>
        <w:pStyle w:val="Source"/>
        <w:rPr>
          <w:lang w:eastAsia="zh-CN"/>
        </w:rPr>
      </w:pPr>
      <w:r>
        <w:rPr>
          <w:szCs w:val="21"/>
          <w:lang w:eastAsia="zh-CN"/>
        </w:rPr>
        <w:lastRenderedPageBreak/>
        <w:t>财报、年报与新闻行情一并完成治理。文本语义、量价时序、基本面数值和关系图谱四路处理，融合校准后输出；到期标签进入独立训练链路。</w:t>
      </w:r>
    </w:p>
    <w:p w14:paraId="094400DE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输入：</w:t>
      </w:r>
      <w:r>
        <w:rPr>
          <w:szCs w:val="24"/>
          <w:lang w:eastAsia="zh-CN"/>
        </w:rPr>
        <w:t>新闻、已授权公开舆情、公告、研报、财报与年报原文及表格、量价时序、公司关系与板块历史成分。</w:t>
      </w:r>
      <w:r>
        <w:rPr>
          <w:b/>
          <w:szCs w:val="24"/>
          <w:lang w:eastAsia="zh-CN"/>
        </w:rPr>
        <w:t>中间产物：</w:t>
      </w:r>
      <w:r>
        <w:rPr>
          <w:szCs w:val="24"/>
          <w:lang w:eastAsia="zh-CN"/>
        </w:rPr>
        <w:t>事件与舆情因子、基本面快照、财务数值因子、经营摘要、行情文本、数值张量、关系快照和证据包。</w:t>
      </w:r>
      <w:r>
        <w:rPr>
          <w:b/>
          <w:szCs w:val="24"/>
          <w:lang w:eastAsia="zh-CN"/>
        </w:rPr>
        <w:t>输出：</w:t>
      </w:r>
      <w:r>
        <w:rPr>
          <w:szCs w:val="24"/>
          <w:lang w:eastAsia="zh-CN"/>
        </w:rPr>
        <w:t>方向概率、事件因子、情景解释、板块传导信号及证据编号。</w:t>
      </w:r>
    </w:p>
    <w:p w14:paraId="10E1F74E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每次请求固定同一套数据与模型版本。事件抽取是数据加工环节，背景</w:t>
      </w:r>
      <w:r>
        <w:rPr>
          <w:szCs w:val="24"/>
          <w:lang w:eastAsia="zh-CN"/>
        </w:rPr>
        <w:t xml:space="preserve"> RAG </w:t>
      </w:r>
      <w:r>
        <w:rPr>
          <w:szCs w:val="24"/>
          <w:lang w:eastAsia="zh-CN"/>
        </w:rPr>
        <w:t>是证据包组装环节，多智能体是分析编排方式；三者分工清晰，不重复生成同一套事实。</w:t>
      </w:r>
    </w:p>
    <w:p w14:paraId="47D916B8" w14:textId="77777777" w:rsidR="009A4B25" w:rsidRDefault="009A4B25">
      <w:pPr>
        <w:rPr>
          <w:lang w:eastAsia="zh-CN"/>
        </w:rPr>
      </w:pPr>
      <w:r>
        <w:rPr>
          <w:rFonts w:hint="eastAsia"/>
          <w:szCs w:val="24"/>
          <w:lang w:eastAsia="zh-CN"/>
        </w:rPr>
        <w:t>预测标的说明：本方案主任务及第</w:t>
      </w:r>
      <w:r>
        <w:rPr>
          <w:rFonts w:hint="eastAsia"/>
          <w:szCs w:val="24"/>
          <w:lang w:eastAsia="zh-CN"/>
        </w:rPr>
        <w:t>11</w:t>
      </w:r>
      <w:r>
        <w:rPr>
          <w:rFonts w:hint="eastAsia"/>
          <w:szCs w:val="24"/>
          <w:lang w:eastAsia="zh-CN"/>
        </w:rPr>
        <w:t>章示例均采用“基准相对收益方向”，即个股收益减同窗口行业或指数收益；</w:t>
      </w:r>
      <w:r>
        <w:rPr>
          <w:rFonts w:hint="eastAsia"/>
          <w:szCs w:val="24"/>
          <w:lang w:eastAsia="zh-CN"/>
        </w:rPr>
        <w:t>up</w:t>
      </w:r>
      <w:r>
        <w:rPr>
          <w:rFonts w:hint="eastAsia"/>
          <w:szCs w:val="24"/>
          <w:lang w:eastAsia="zh-CN"/>
        </w:rPr>
        <w:t>／</w:t>
      </w:r>
      <w:r>
        <w:rPr>
          <w:rFonts w:hint="eastAsia"/>
          <w:szCs w:val="24"/>
          <w:lang w:eastAsia="zh-CN"/>
        </w:rPr>
        <w:t>down</w:t>
      </w:r>
      <w:r>
        <w:rPr>
          <w:rFonts w:hint="eastAsia"/>
          <w:szCs w:val="24"/>
          <w:lang w:eastAsia="zh-CN"/>
        </w:rPr>
        <w:t>分别表示相对基准跑赢／跑输，不等同于绝对股价上涨／下跌。简单收益相减不是严格的</w:t>
      </w:r>
      <w:r>
        <w:rPr>
          <w:rFonts w:hint="eastAsia"/>
          <w:szCs w:val="24"/>
          <w:lang w:eastAsia="zh-CN"/>
        </w:rPr>
        <w:t>Beta</w:t>
      </w:r>
      <w:r>
        <w:rPr>
          <w:rFonts w:hint="eastAsia"/>
          <w:szCs w:val="24"/>
          <w:lang w:eastAsia="zh-CN"/>
        </w:rPr>
        <w:t>中性化，也不自动得到纯</w:t>
      </w:r>
      <w:r>
        <w:rPr>
          <w:rFonts w:hint="eastAsia"/>
          <w:szCs w:val="24"/>
          <w:lang w:eastAsia="zh-CN"/>
        </w:rPr>
        <w:t>Alpha</w:t>
      </w:r>
      <w:r>
        <w:rPr>
          <w:rFonts w:hint="eastAsia"/>
          <w:szCs w:val="24"/>
          <w:lang w:eastAsia="zh-CN"/>
        </w:rPr>
        <w:t>。若业务需要直接回答“股价涨跌”，使用独立的</w:t>
      </w:r>
      <w:r>
        <w:rPr>
          <w:rFonts w:hint="eastAsia"/>
          <w:szCs w:val="24"/>
          <w:lang w:eastAsia="zh-CN"/>
        </w:rPr>
        <w:t>absolute_return</w:t>
      </w:r>
      <w:r>
        <w:rPr>
          <w:rFonts w:hint="eastAsia"/>
          <w:szCs w:val="24"/>
          <w:lang w:eastAsia="zh-CN"/>
        </w:rPr>
        <w:t>任务，按相同流程另建标签、预测头和校准器，不从相对收益概率直接换算。两类结果必须注明</w:t>
      </w:r>
      <w:r>
        <w:rPr>
          <w:rFonts w:hint="eastAsia"/>
          <w:szCs w:val="24"/>
          <w:lang w:eastAsia="zh-CN"/>
        </w:rPr>
        <w:t>target_type</w:t>
      </w:r>
      <w:r>
        <w:rPr>
          <w:rFonts w:hint="eastAsia"/>
          <w:szCs w:val="24"/>
          <w:lang w:eastAsia="zh-CN"/>
        </w:rPr>
        <w:t>和</w:t>
      </w:r>
      <w:r>
        <w:rPr>
          <w:rFonts w:hint="eastAsia"/>
          <w:szCs w:val="24"/>
          <w:lang w:eastAsia="zh-CN"/>
        </w:rPr>
        <w:t>label_spec_id</w:t>
      </w:r>
      <w:r>
        <w:rPr>
          <w:rFonts w:hint="eastAsia"/>
          <w:szCs w:val="24"/>
          <w:lang w:eastAsia="zh-CN"/>
        </w:rPr>
        <w:t>。</w:t>
      </w:r>
    </w:p>
    <w:p w14:paraId="6E497133" w14:textId="77777777" w:rsidR="00A9404F" w:rsidRDefault="00850617">
      <w:pPr>
        <w:pStyle w:val="1"/>
        <w:rPr>
          <w:lang w:eastAsia="zh-CN"/>
        </w:rPr>
      </w:pPr>
      <w:bookmarkStart w:id="11" w:name="_Toc239604273"/>
      <w:r>
        <w:lastRenderedPageBreak/>
        <w:t xml:space="preserve">2 </w:t>
      </w:r>
      <w:r>
        <w:t>系统功能</w:t>
      </w:r>
      <w:bookmarkEnd w:id="11"/>
    </w:p>
    <w:p w14:paraId="06B41532" w14:textId="77777777" w:rsidR="00A6745A" w:rsidRDefault="00A41434">
      <w:r>
        <w:t>系统面向研究员、量化开发人员和风控人员，围绕数据、因子、预测、解释、服务和反馈形成闭环。所有功能共享</w:t>
      </w:r>
      <w:r>
        <w:t>as_of_time</w:t>
      </w:r>
      <w:r>
        <w:t>、数据</w:t>
      </w:r>
      <w:r>
        <w:t>revision</w:t>
      </w:r>
      <w:r>
        <w:t>、模型版本和</w:t>
      </w:r>
      <w:r>
        <w:t>trace_id</w:t>
      </w:r>
      <w:r>
        <w:t>，使每次预测、回测和人工复核都能还原当时可见的数据与证据。</w:t>
      </w:r>
    </w:p>
    <w:p w14:paraId="459DE2D3" w14:textId="77777777" w:rsidR="00A6745A" w:rsidRDefault="00A41434">
      <w:pPr>
        <w:pStyle w:val="2"/>
      </w:pPr>
      <w:bookmarkStart w:id="12" w:name="_Toc239604274"/>
      <w:r>
        <w:t xml:space="preserve">2.1 </w:t>
      </w:r>
      <w:r>
        <w:t>功能架构与使用对象</w:t>
      </w:r>
      <w:bookmarkEnd w:id="12"/>
    </w:p>
    <w:p w14:paraId="55139351" w14:textId="77777777" w:rsidR="00A6745A" w:rsidRDefault="00A41434">
      <w:r>
        <w:t>平台将能力归并为六个功能域。功能层只说明用户能够获得的服务和标准化输出，数据治理、模型训练及算法细节由后续章节展开。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004"/>
        <w:gridCol w:w="3881"/>
        <w:gridCol w:w="3187"/>
      </w:tblGrid>
      <w:tr w:rsidR="00A9404F" w14:paraId="3721B5CB" w14:textId="77777777">
        <w:trPr>
          <w:cantSplit/>
          <w:tblHeader/>
          <w:jc w:val="center"/>
        </w:trPr>
        <w:tc>
          <w:tcPr>
            <w:tcW w:w="2069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75C05" w14:textId="77777777" w:rsidR="00A6745A" w:rsidRDefault="00A41434">
            <w:pPr>
              <w:jc w:val="center"/>
            </w:pPr>
            <w:r>
              <w:t>功能域</w:t>
            </w:r>
          </w:p>
        </w:tc>
        <w:tc>
          <w:tcPr>
            <w:tcW w:w="4048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2249B" w14:textId="77777777" w:rsidR="00A6745A" w:rsidRDefault="00A41434">
            <w:pPr>
              <w:jc w:val="center"/>
            </w:pPr>
            <w:r>
              <w:t>核心能力</w:t>
            </w:r>
          </w:p>
        </w:tc>
        <w:tc>
          <w:tcPr>
            <w:tcW w:w="3294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2FA4B" w14:textId="77777777" w:rsidR="00A6745A" w:rsidRDefault="00A41434">
            <w:pPr>
              <w:jc w:val="center"/>
            </w:pPr>
            <w:r>
              <w:t>主要输出</w:t>
            </w:r>
          </w:p>
        </w:tc>
      </w:tr>
      <w:tr w:rsidR="00A9404F" w14:paraId="7E9AD7E6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8DAA0" w14:textId="77777777" w:rsidR="00A6745A" w:rsidRDefault="00A41434">
            <w:pPr>
              <w:jc w:val="left"/>
            </w:pPr>
            <w:r>
              <w:t>数据与点时治理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7FBA0" w14:textId="77777777" w:rsidR="00A6745A" w:rsidRDefault="00A41434">
            <w:pPr>
              <w:jc w:val="left"/>
            </w:pPr>
            <w:r>
              <w:t>接入新闻、公告、财报、舆情、行情和关系数据，完成去重、实体对齐、修订与可获得时间控制。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CF840" w14:textId="77777777" w:rsidR="00A6745A" w:rsidRDefault="00A41434">
            <w:pPr>
              <w:jc w:val="left"/>
            </w:pPr>
            <w:r>
              <w:t>Bronze</w:t>
            </w:r>
            <w:r>
              <w:t>／</w:t>
            </w:r>
            <w:r>
              <w:t>Silver</w:t>
            </w:r>
            <w:r>
              <w:t>／</w:t>
            </w:r>
            <w:r>
              <w:t>Gold</w:t>
            </w:r>
            <w:r>
              <w:t>数据层、点时快照与证据包</w:t>
            </w:r>
          </w:p>
        </w:tc>
      </w:tr>
      <w:tr w:rsidR="00A9404F" w14:paraId="11BCCD96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C81E6" w14:textId="77777777" w:rsidR="00A6745A" w:rsidRDefault="00A41434">
            <w:pPr>
              <w:jc w:val="left"/>
            </w:pPr>
            <w:r>
              <w:t>文本与基本面加工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01572" w14:textId="77777777" w:rsidR="00A6745A" w:rsidRDefault="00A41434">
            <w:pPr>
              <w:jc w:val="left"/>
            </w:pPr>
            <w:r>
              <w:t>抽取事件、舆情、财务指标、经营摘要和证据位置，区分事实、观点与传言。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3756E" w14:textId="77777777" w:rsidR="00A6745A" w:rsidRDefault="00A41434">
            <w:pPr>
              <w:jc w:val="left"/>
            </w:pPr>
            <w:r>
              <w:t>事件因子、舆情因子、基本面快照与经营摘要</w:t>
            </w:r>
          </w:p>
        </w:tc>
      </w:tr>
      <w:tr w:rsidR="00A9404F" w14:paraId="5EC4ACBF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7B80E" w14:textId="77777777" w:rsidR="00A6745A" w:rsidRDefault="00A41434">
            <w:pPr>
              <w:jc w:val="left"/>
            </w:pPr>
            <w:r>
              <w:t>行情与关系建模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CAC47" w14:textId="77777777" w:rsidR="00A6745A" w:rsidRDefault="00A41434">
            <w:pPr>
              <w:jc w:val="left"/>
            </w:pPr>
            <w:r>
              <w:t>并行处理结构化行情文本、原始数值时序以及公司和板块关系子图。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A0CAA" w14:textId="77777777" w:rsidR="00A6745A" w:rsidRDefault="00A41434">
            <w:pPr>
              <w:jc w:val="left"/>
            </w:pPr>
            <w:r>
              <w:t>量价概率、市场状态、关系表征与候选传导路径</w:t>
            </w:r>
          </w:p>
        </w:tc>
      </w:tr>
      <w:tr w:rsidR="00A9404F" w14:paraId="3D4E4196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4172B" w14:textId="77777777" w:rsidR="00A6745A" w:rsidRDefault="00A41434">
            <w:pPr>
              <w:jc w:val="left"/>
            </w:pPr>
            <w:r>
              <w:t>多模态预测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9A929" w14:textId="77777777" w:rsidR="00A6745A" w:rsidRDefault="00A41434">
            <w:pPr>
              <w:jc w:val="left"/>
            </w:pPr>
            <w:r>
              <w:t>按</w:t>
            </w:r>
            <w:r>
              <w:t>1</w:t>
            </w:r>
            <w:r>
              <w:t>日、</w:t>
            </w:r>
            <w:r>
              <w:t>5</w:t>
            </w:r>
            <w:r>
              <w:t>日和</w:t>
            </w:r>
            <w:r>
              <w:t>20</w:t>
            </w:r>
            <w:r>
              <w:t>日分别融合文本、行情、基本面和关系分支并进行概率校准。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B49E2" w14:textId="77777777" w:rsidR="00A6745A" w:rsidRDefault="00A41434">
            <w:pPr>
              <w:jc w:val="left"/>
            </w:pPr>
            <w:r>
              <w:t>上涨、中性、下跌概率及周期化解释</w:t>
            </w:r>
          </w:p>
        </w:tc>
      </w:tr>
      <w:tr w:rsidR="00A9404F" w14:paraId="71500F33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6F333" w14:textId="77777777" w:rsidR="00A6745A" w:rsidRDefault="00A41434">
            <w:pPr>
              <w:jc w:val="left"/>
            </w:pPr>
            <w:r>
              <w:t>舆情与多智能体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CF852" w14:textId="77777777" w:rsidR="00A6745A" w:rsidRDefault="00A41434">
            <w:pPr>
              <w:jc w:val="left"/>
            </w:pPr>
            <w:r>
              <w:t>提供热点、持续期和词云研究服务，并组织基本面、舆情、量化及多空辩论</w:t>
            </w:r>
            <w:r>
              <w:t>Agent</w:t>
            </w:r>
            <w:r>
              <w:t>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F20F3" w14:textId="77777777" w:rsidR="00A6745A" w:rsidRDefault="00A41434">
            <w:pPr>
              <w:jc w:val="left"/>
            </w:pPr>
            <w:r>
              <w:t>舆情快照、风险情景、证据争议与失效条件</w:t>
            </w:r>
          </w:p>
        </w:tc>
      </w:tr>
      <w:tr w:rsidR="00A9404F" w14:paraId="023864AA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3FA5C" w14:textId="77777777" w:rsidR="00A6745A" w:rsidRDefault="00A41434">
            <w:pPr>
              <w:jc w:val="left"/>
            </w:pPr>
            <w:r>
              <w:t>因子服务与反馈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86560" w14:textId="77777777" w:rsidR="00A6745A" w:rsidRDefault="00A41434">
            <w:pPr>
              <w:jc w:val="left"/>
            </w:pPr>
            <w:r>
              <w:t>以统一接口提供因子和预测，记录证据、标签到期、人工复核和模型版本。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5F86E" w14:textId="77777777" w:rsidR="00A6745A" w:rsidRDefault="00A41434">
            <w:pPr>
              <w:jc w:val="left"/>
            </w:pPr>
            <w:r>
              <w:t>标准接口、</w:t>
            </w:r>
            <w:r>
              <w:t>trace_id</w:t>
            </w:r>
            <w:r>
              <w:t>、回测数据与可回滚发布包</w:t>
            </w:r>
          </w:p>
        </w:tc>
      </w:tr>
    </w:tbl>
    <w:p w14:paraId="487A72EC" w14:textId="77777777" w:rsidR="00A6745A" w:rsidRDefault="00A41434">
      <w:pPr>
        <w:pStyle w:val="2"/>
      </w:pPr>
      <w:bookmarkStart w:id="13" w:name="_Toc239604275"/>
      <w:r>
        <w:lastRenderedPageBreak/>
        <w:t xml:space="preserve">2.2 </w:t>
      </w:r>
      <w:r>
        <w:t>数据与信息加工</w:t>
      </w:r>
      <w:bookmarkEnd w:id="13"/>
    </w:p>
    <w:p w14:paraId="1C97A52D" w14:textId="77777777" w:rsidR="00A6745A" w:rsidRDefault="00A41434">
      <w:r>
        <w:t>平台先登记数据来源、授权范围、原始哈希、时间戳和修订号，再进行证券实体、交易日、币种、单位及口径统一。文本和图文材料形成事件、舆情与基本面记录，数值数据形成对齐后的时序张量和财务快照。未经点时治理的数据不得进入预测或历史回测。</w:t>
      </w:r>
    </w:p>
    <w:p w14:paraId="00A866E0" w14:textId="77777777" w:rsidR="00A6745A" w:rsidRDefault="00A41434">
      <w:pPr>
        <w:pStyle w:val="2"/>
      </w:pPr>
      <w:bookmarkStart w:id="14" w:name="_Toc239604276"/>
      <w:r>
        <w:t xml:space="preserve">2.3 </w:t>
      </w:r>
      <w:r>
        <w:t>模型与多周期预测</w:t>
      </w:r>
      <w:bookmarkEnd w:id="14"/>
    </w:p>
    <w:p w14:paraId="577F4357" w14:textId="77777777" w:rsidR="00A6745A" w:rsidRDefault="00A41434">
      <w:r>
        <w:t>LLM</w:t>
      </w:r>
      <w:r>
        <w:t>负责金融文本、图文证据和结构化解释，量价时序、基本面数值和关系图由独立模型处理。融合器针对</w:t>
      </w:r>
      <w:r>
        <w:t>1</w:t>
      </w:r>
      <w:r>
        <w:t>日、</w:t>
      </w:r>
      <w:r>
        <w:t>5</w:t>
      </w:r>
      <w:r>
        <w:t>日和</w:t>
      </w:r>
      <w:r>
        <w:t>20</w:t>
      </w:r>
      <w:r>
        <w:t>日分别学习组合关系并校准概率；证据不足、通道缺失或结论冲突时，系统降低置信度或返回观望状态。</w:t>
      </w:r>
    </w:p>
    <w:p w14:paraId="484741A3" w14:textId="77777777" w:rsidR="00A6745A" w:rsidRDefault="00A41434">
      <w:pPr>
        <w:pStyle w:val="2"/>
      </w:pPr>
      <w:bookmarkStart w:id="15" w:name="_Toc239604277"/>
      <w:r>
        <w:t xml:space="preserve">2.4 </w:t>
      </w:r>
      <w:r>
        <w:t>舆情洞察与多智能体</w:t>
      </w:r>
      <w:bookmarkEnd w:id="15"/>
    </w:p>
    <w:p w14:paraId="70ADF822" w14:textId="77777777" w:rsidR="00A6745A" w:rsidRDefault="00A41434">
      <w:r>
        <w:t>舆情洞察链提供热点榜、持续时间、生命周期、词云、搜索和订阅，股价影响链把合规舆情加工成证券级因子。基本面、股价影响舆情、量化、多空辩论和独立舆情洞察五类</w:t>
      </w:r>
      <w:r>
        <w:t>Agent</w:t>
      </w:r>
      <w:r>
        <w:t>共享同一证据包，但职责和输出分开，统一预测概率由模型服务生成。</w:t>
      </w:r>
    </w:p>
    <w:p w14:paraId="5D151C19" w14:textId="77777777" w:rsidR="00A6745A" w:rsidRDefault="00A41434">
      <w:pPr>
        <w:pStyle w:val="2"/>
      </w:pPr>
      <w:bookmarkStart w:id="16" w:name="_Toc239604278"/>
      <w:r>
        <w:t xml:space="preserve">2.5 </w:t>
      </w:r>
      <w:r>
        <w:t>因子服务与证据追溯</w:t>
      </w:r>
      <w:bookmarkEnd w:id="16"/>
    </w:p>
    <w:p w14:paraId="0DE3CCB8" w14:textId="77777777" w:rsidR="00A6745A" w:rsidRDefault="00A41434">
      <w:r>
        <w:t>事件、基本面、舆情、行情和关系因子通过批量文件、因子表或服务接口交付，并与传统基本面、技术面及风险模型使用统一证券代码、频率、缺失值和版本字段。预测结果绑定快照、模型、校准器和</w:t>
      </w:r>
      <w:r>
        <w:t>evidence_ids</w:t>
      </w:r>
      <w:r>
        <w:t>，可追溯至原始材料。</w:t>
      </w:r>
    </w:p>
    <w:p w14:paraId="773155F4" w14:textId="77777777" w:rsidR="00A6745A" w:rsidRDefault="00A41434">
      <w:pPr>
        <w:pStyle w:val="2"/>
      </w:pPr>
      <w:bookmarkStart w:id="17" w:name="_Toc239604279"/>
      <w:r>
        <w:t xml:space="preserve">2.6 </w:t>
      </w:r>
      <w:r>
        <w:t>信息协同与功能边界</w:t>
      </w:r>
      <w:bookmarkEnd w:id="17"/>
    </w:p>
    <w:p w14:paraId="3ABB6ACD" w14:textId="77777777" w:rsidR="00A6745A" w:rsidRDefault="00A41434">
      <w:r>
        <w:t>不同信息不会按固定权重混合。融合器根据预测周期、信息新鲜度、数据质量和市场状态调整门控权重，同时保留各分支结果和冲突信息。平台输出研究信号与证据，不把热点排名、词云字号、图谱边权或单次模型回答直接解释为交易结论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96"/>
        <w:gridCol w:w="2982"/>
        <w:gridCol w:w="4094"/>
      </w:tblGrid>
      <w:tr w:rsidR="00A9404F" w14:paraId="784F295F" w14:textId="77777777">
        <w:trPr>
          <w:cantSplit/>
          <w:tblHeader/>
          <w:jc w:val="center"/>
        </w:trPr>
        <w:tc>
          <w:tcPr>
            <w:tcW w:w="2069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7464E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信息类型</w:t>
            </w:r>
          </w:p>
        </w:tc>
        <w:tc>
          <w:tcPr>
            <w:tcW w:w="309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0F135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主要时间尺度与作用</w:t>
            </w:r>
          </w:p>
        </w:tc>
        <w:tc>
          <w:tcPr>
            <w:tcW w:w="4252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2540B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bCs/>
                <w:sz w:val="21"/>
                <w:szCs w:val="21"/>
                <w:lang w:eastAsia="zh-CN"/>
              </w:rPr>
              <w:t>进入预测的方式与边界</w:t>
            </w:r>
          </w:p>
        </w:tc>
      </w:tr>
      <w:tr w:rsidR="00A9404F" w14:paraId="002D7052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319A0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舆情与突发事件</w:t>
            </w:r>
          </w:p>
        </w:tc>
        <w:tc>
          <w:tcPr>
            <w:tcW w:w="3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AC931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分钟至数日；反映信息冲击、传播和注意力变化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5543D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经公司映射、去重、点时治理和衰减后进入</w:t>
            </w:r>
            <w:r>
              <w:rPr>
                <w:sz w:val="21"/>
                <w:szCs w:val="21"/>
                <w:lang w:eastAsia="zh-CN"/>
              </w:rPr>
              <w:t xml:space="preserve"> 1 </w:t>
            </w:r>
            <w:r>
              <w:rPr>
                <w:sz w:val="21"/>
                <w:szCs w:val="21"/>
                <w:lang w:eastAsia="zh-CN"/>
              </w:rPr>
              <w:t>日／</w:t>
            </w:r>
            <w:r>
              <w:rPr>
                <w:sz w:val="21"/>
                <w:szCs w:val="21"/>
                <w:lang w:eastAsia="zh-CN"/>
              </w:rPr>
              <w:t xml:space="preserve">5 </w:t>
            </w:r>
            <w:r>
              <w:rPr>
                <w:sz w:val="21"/>
                <w:szCs w:val="21"/>
                <w:lang w:eastAsia="zh-CN"/>
              </w:rPr>
              <w:t>日预测；原始热度、词云和未核实传闻不直接作为方向结论。</w:t>
            </w:r>
          </w:p>
        </w:tc>
      </w:tr>
      <w:tr w:rsidR="00A9404F" w14:paraId="3AAACCC9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AAA31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行情数值与市场状态</w:t>
            </w:r>
          </w:p>
        </w:tc>
        <w:tc>
          <w:tcPr>
            <w:tcW w:w="3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000AD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分钟至</w:t>
            </w:r>
            <w:r>
              <w:rPr>
                <w:sz w:val="21"/>
                <w:szCs w:val="21"/>
                <w:lang w:eastAsia="zh-CN"/>
              </w:rPr>
              <w:t xml:space="preserve"> 20 </w:t>
            </w:r>
            <w:r>
              <w:rPr>
                <w:sz w:val="21"/>
                <w:szCs w:val="21"/>
                <w:lang w:eastAsia="zh-CN"/>
              </w:rPr>
              <w:t>个交易日；反映趋势、成交、波动和拥挤状态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6E423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结构化行情文本与独立数值时序模型并行输入，各周期分别建模并校准。</w:t>
            </w:r>
          </w:p>
        </w:tc>
      </w:tr>
      <w:tr w:rsidR="00A9404F" w14:paraId="2E37472F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F0C18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财报年报与基本面</w:t>
            </w:r>
          </w:p>
        </w:tc>
        <w:tc>
          <w:tcPr>
            <w:tcW w:w="3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FCB1D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季度至年度；刻画经营质量、估值基础和中期约束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FDB92" w14:textId="77777777" w:rsidR="00A9404F" w:rsidRDefault="00850617">
            <w:pPr>
              <w:keepNext/>
              <w:keepLines/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作为较慢变化的基本面先验，对</w:t>
            </w:r>
            <w:r>
              <w:rPr>
                <w:sz w:val="21"/>
                <w:szCs w:val="21"/>
                <w:lang w:eastAsia="zh-CN"/>
              </w:rPr>
              <w:t xml:space="preserve"> 20 </w:t>
            </w:r>
            <w:r>
              <w:rPr>
                <w:sz w:val="21"/>
                <w:szCs w:val="21"/>
                <w:lang w:eastAsia="zh-CN"/>
              </w:rPr>
              <w:t>日预测贡献通常更稳定；在短周期中由时效门控决定权重，不压制突发事件。</w:t>
            </w:r>
          </w:p>
        </w:tc>
      </w:tr>
      <w:tr w:rsidR="00A9404F" w14:paraId="7032DD1A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29312" w14:textId="77777777" w:rsidR="00A9404F" w:rsidRDefault="00850617">
            <w:pPr>
              <w:keepLines/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公司关系与板块结构</w:t>
            </w:r>
          </w:p>
        </w:tc>
        <w:tc>
          <w:tcPr>
            <w:tcW w:w="3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0C778" w14:textId="77777777" w:rsidR="00A9404F" w:rsidRDefault="00850617">
            <w:pPr>
              <w:keepLines/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随事件和关系有效期变化；刻画跨公司、跨板块传导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12DB1" w14:textId="77777777" w:rsidR="00A9404F" w:rsidRDefault="00850617">
            <w:pPr>
              <w:keepLines/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仅使用预测时点有效的关系快照，输出传播路径、时滞与失效条件，不把静态关联直接解释为因果。</w:t>
            </w:r>
          </w:p>
        </w:tc>
      </w:tr>
    </w:tbl>
    <w:p w14:paraId="6A592DAC" w14:textId="77777777" w:rsidR="00A9404F" w:rsidRDefault="00850617">
      <w:pPr>
        <w:pStyle w:val="1"/>
        <w:rPr>
          <w:lang w:eastAsia="zh-CN"/>
        </w:rPr>
      </w:pPr>
      <w:bookmarkStart w:id="18" w:name="_Toc239604280"/>
      <w:r>
        <w:lastRenderedPageBreak/>
        <w:t xml:space="preserve">3 </w:t>
      </w:r>
      <w:r>
        <w:t>模型训练与优化流程</w:t>
      </w:r>
      <w:bookmarkEnd w:id="18"/>
    </w:p>
    <w:p w14:paraId="42FD095F" w14:textId="77777777" w:rsidR="00A6745A" w:rsidRDefault="00A41434">
      <w:pPr>
        <w:pStyle w:val="2"/>
      </w:pPr>
      <w:bookmarkStart w:id="19" w:name="_Toc239604281"/>
      <w:r>
        <w:t xml:space="preserve">3.1 </w:t>
      </w:r>
      <w:r>
        <w:t>训练架构与模型分工</w:t>
      </w:r>
      <w:bookmarkEnd w:id="19"/>
    </w:p>
    <w:p w14:paraId="005D659F" w14:textId="77777777" w:rsidR="00A6745A" w:rsidRDefault="00A41434">
      <w:r>
        <w:t>训练流程由点时样本生产、</w:t>
      </w:r>
      <w:r>
        <w:t>SFT</w:t>
      </w:r>
      <w:r>
        <w:t>基线训练、奖励模型训练、</w:t>
      </w:r>
      <w:r>
        <w:t>PPO</w:t>
      </w:r>
      <w:r>
        <w:t>候选优化、独立模型与融合训练、时序验证和离线发布组成。</w:t>
      </w:r>
      <w:r>
        <w:t>Qwen3.8-27B</w:t>
      </w:r>
      <w:r>
        <w:t>及项目</w:t>
      </w:r>
      <w:r>
        <w:t>LoRA</w:t>
      </w:r>
      <w:r>
        <w:t>承担事件抽取、财报理解、目标级舆情、证据引用和解释生成；量价时序、基本面数值、关系图、融合器及校准器独立训练。</w:t>
      </w:r>
    </w:p>
    <w:p w14:paraId="1A102BA7" w14:textId="77777777" w:rsidR="00A6745A" w:rsidRDefault="00A41434">
      <w:r>
        <w:t>三级优化改善</w:t>
      </w:r>
      <w:r>
        <w:t>LLM</w:t>
      </w:r>
      <w:r>
        <w:t>分支的任务遵循、证据使用和结构化表达，不替代数值分支训练。所有候选模型均在离线环境完成验证、校准和登记，生产推理只读取已发布版本。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84"/>
        <w:gridCol w:w="3881"/>
        <w:gridCol w:w="3207"/>
      </w:tblGrid>
      <w:tr w:rsidR="00A9404F" w14:paraId="7D16ABCC" w14:textId="77777777">
        <w:trPr>
          <w:cantSplit/>
          <w:tblHeader/>
          <w:jc w:val="center"/>
        </w:trPr>
        <w:tc>
          <w:tcPr>
            <w:tcW w:w="2069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9E325" w14:textId="77777777" w:rsidR="00A9404F" w:rsidRDefault="00850617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4048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BC773" w14:textId="77777777" w:rsidR="00A9404F" w:rsidRDefault="00850617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关键处理</w:t>
            </w:r>
          </w:p>
        </w:tc>
        <w:tc>
          <w:tcPr>
            <w:tcW w:w="3294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F6BC8" w14:textId="77777777" w:rsidR="00A9404F" w:rsidRDefault="00850617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主要产物与发布门</w:t>
            </w:r>
          </w:p>
        </w:tc>
      </w:tr>
      <w:tr w:rsidR="00A9404F" w14:paraId="1D723445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9B0A3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点时样本生产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A3D0C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将治理后的文本、图文、行情、基本面和关系快照按</w:t>
            </w:r>
            <w:r>
              <w:rPr>
                <w:sz w:val="21"/>
                <w:szCs w:val="21"/>
                <w:lang w:eastAsia="zh-CN"/>
              </w:rPr>
              <w:t xml:space="preserve"> as_of_time </w:t>
            </w:r>
            <w:r>
              <w:rPr>
                <w:sz w:val="21"/>
                <w:szCs w:val="21"/>
                <w:lang w:eastAsia="zh-CN"/>
              </w:rPr>
              <w:t>组装；输入只含当时可用信息，未来行情单独生成标签与奖励。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4DB69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SFT </w:t>
            </w:r>
            <w:r>
              <w:rPr>
                <w:sz w:val="21"/>
                <w:szCs w:val="21"/>
                <w:lang w:eastAsia="zh-CN"/>
              </w:rPr>
              <w:t>样本、</w:t>
            </w:r>
            <w:r>
              <w:rPr>
                <w:sz w:val="21"/>
                <w:szCs w:val="21"/>
                <w:lang w:eastAsia="zh-CN"/>
              </w:rPr>
              <w:t xml:space="preserve">RM </w:t>
            </w:r>
            <w:r>
              <w:rPr>
                <w:sz w:val="21"/>
                <w:szCs w:val="21"/>
                <w:lang w:eastAsia="zh-CN"/>
              </w:rPr>
              <w:t>偏好对、</w:t>
            </w:r>
            <w:r>
              <w:rPr>
                <w:sz w:val="21"/>
                <w:szCs w:val="21"/>
                <w:lang w:eastAsia="zh-CN"/>
              </w:rPr>
              <w:t xml:space="preserve">PPO </w:t>
            </w:r>
            <w:r>
              <w:rPr>
                <w:sz w:val="21"/>
                <w:szCs w:val="21"/>
                <w:lang w:eastAsia="zh-CN"/>
              </w:rPr>
              <w:t>快照及数据清单</w:t>
            </w:r>
          </w:p>
        </w:tc>
      </w:tr>
      <w:tr w:rsidR="00A9404F" w14:paraId="1D1183B6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C0ED6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 xml:space="preserve">SFT </w:t>
            </w:r>
            <w:r>
              <w:rPr>
                <w:b/>
                <w:sz w:val="21"/>
                <w:szCs w:val="21"/>
              </w:rPr>
              <w:t>基线训练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2046E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以</w:t>
            </w:r>
            <w:r>
              <w:rPr>
                <w:sz w:val="21"/>
                <w:szCs w:val="21"/>
                <w:lang w:eastAsia="zh-CN"/>
              </w:rPr>
              <w:t xml:space="preserve"> Qwen3.8-27B </w:t>
            </w:r>
            <w:r>
              <w:rPr>
                <w:sz w:val="21"/>
                <w:szCs w:val="21"/>
                <w:lang w:eastAsia="zh-CN"/>
              </w:rPr>
              <w:t>为基座进行</w:t>
            </w:r>
            <w:r>
              <w:rPr>
                <w:sz w:val="21"/>
                <w:szCs w:val="21"/>
                <w:lang w:eastAsia="zh-CN"/>
              </w:rPr>
              <w:t xml:space="preserve"> LoRA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 xml:space="preserve">QLoRA </w:t>
            </w:r>
            <w:r>
              <w:rPr>
                <w:sz w:val="21"/>
                <w:szCs w:val="21"/>
                <w:lang w:eastAsia="zh-CN"/>
              </w:rPr>
              <w:t>领域适配，混合训练事件抽取、财报加工、舆情识别、证据引用、关系解释和结构化预测任务。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0BDE4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SFT</w:t>
            </w:r>
            <w:r>
              <w:rPr>
                <w:sz w:val="21"/>
                <w:szCs w:val="21"/>
                <w:lang w:eastAsia="zh-CN"/>
              </w:rPr>
              <w:t>适配器、</w:t>
            </w:r>
            <w:r>
              <w:rPr>
                <w:sz w:val="21"/>
                <w:szCs w:val="21"/>
                <w:lang w:eastAsia="zh-CN"/>
              </w:rPr>
              <w:t>TextFeatureRecord</w:t>
            </w:r>
            <w:r>
              <w:rPr>
                <w:sz w:val="21"/>
                <w:szCs w:val="21"/>
                <w:lang w:eastAsia="zh-CN"/>
              </w:rPr>
              <w:t>协议、独立文本评分器及基线评测</w:t>
            </w:r>
          </w:p>
        </w:tc>
      </w:tr>
      <w:tr w:rsidR="00A9404F" w14:paraId="4A1CC219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69338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奖励模型训练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A9B5D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基于同一快照的优劣回答对学习事实、证据、时间合规、风险表达与回答质量；确定性规则单独校验格式和概率。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73EB0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sz w:val="21"/>
                <w:szCs w:val="21"/>
              </w:rPr>
              <w:t>独立版本的</w:t>
            </w:r>
            <w:r>
              <w:rPr>
                <w:sz w:val="21"/>
                <w:szCs w:val="21"/>
              </w:rPr>
              <w:t xml:space="preserve"> RM</w:t>
            </w:r>
            <w:r>
              <w:rPr>
                <w:sz w:val="21"/>
                <w:szCs w:val="21"/>
              </w:rPr>
              <w:t>；不与</w:t>
            </w:r>
            <w:r>
              <w:rPr>
                <w:sz w:val="21"/>
                <w:szCs w:val="21"/>
              </w:rPr>
              <w:t xml:space="preserve"> Critic </w:t>
            </w:r>
            <w:r>
              <w:rPr>
                <w:sz w:val="21"/>
                <w:szCs w:val="21"/>
              </w:rPr>
              <w:t>混用</w:t>
            </w:r>
          </w:p>
        </w:tc>
      </w:tr>
      <w:tr w:rsidR="00A9404F" w14:paraId="04D0059B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F22F5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 xml:space="preserve">PPO </w:t>
            </w:r>
            <w:r>
              <w:rPr>
                <w:b/>
                <w:sz w:val="21"/>
                <w:szCs w:val="21"/>
              </w:rPr>
              <w:t>候选优化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CDDBC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</w:t>
            </w:r>
            <w:r>
              <w:rPr>
                <w:sz w:val="21"/>
                <w:szCs w:val="21"/>
                <w:lang w:eastAsia="zh-CN"/>
              </w:rPr>
              <w:t>Actor</w:t>
            </w:r>
            <w:r>
              <w:rPr>
                <w:sz w:val="21"/>
                <w:szCs w:val="21"/>
                <w:lang w:eastAsia="zh-CN"/>
              </w:rPr>
              <w:t>重采样，冻结文本评分器计算同周期市场评分；</w:t>
            </w:r>
            <w:r>
              <w:rPr>
                <w:sz w:val="21"/>
                <w:szCs w:val="21"/>
                <w:lang w:eastAsia="zh-CN"/>
              </w:rPr>
              <w:t>Reference</w:t>
            </w:r>
            <w:r>
              <w:rPr>
                <w:sz w:val="21"/>
                <w:szCs w:val="21"/>
                <w:lang w:eastAsia="zh-CN"/>
              </w:rPr>
              <w:t>约束偏移，</w:t>
            </w:r>
            <w:r>
              <w:rPr>
                <w:sz w:val="21"/>
                <w:szCs w:val="21"/>
                <w:lang w:eastAsia="zh-CN"/>
              </w:rPr>
              <w:t>RM</w:t>
            </w:r>
            <w:r>
              <w:rPr>
                <w:sz w:val="21"/>
                <w:szCs w:val="21"/>
                <w:lang w:eastAsia="zh-CN"/>
              </w:rPr>
              <w:t>评价质量，</w:t>
            </w:r>
            <w:r>
              <w:rPr>
                <w:sz w:val="21"/>
                <w:szCs w:val="21"/>
                <w:lang w:eastAsia="zh-CN"/>
              </w:rPr>
              <w:t>Critic</w:t>
            </w:r>
            <w:r>
              <w:rPr>
                <w:sz w:val="21"/>
                <w:szCs w:val="21"/>
                <w:lang w:eastAsia="zh-CN"/>
              </w:rPr>
              <w:t>估计状态价值并辅助优势计算。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328C7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离线候选策略及完整轨迹；线上不直接更新梯度</w:t>
            </w:r>
          </w:p>
        </w:tc>
      </w:tr>
      <w:tr w:rsidR="00A9404F" w14:paraId="045E1C50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3BE56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独立模型与融合训练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9B777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量价时序、基本面、图模型、融合器和</w:t>
            </w:r>
            <w:r>
              <w:rPr>
                <w:sz w:val="21"/>
                <w:szCs w:val="21"/>
                <w:lang w:eastAsia="zh-CN"/>
              </w:rPr>
              <w:t xml:space="preserve"> 1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>5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 xml:space="preserve">20 </w:t>
            </w:r>
            <w:r>
              <w:rPr>
                <w:sz w:val="21"/>
                <w:szCs w:val="21"/>
                <w:lang w:eastAsia="zh-CN"/>
              </w:rPr>
              <w:t>日校准器分别训练与登记，使用样本外分支输出构建融合样本。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04259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数值模型、融合器、校准器及消融结果</w:t>
            </w:r>
          </w:p>
        </w:tc>
      </w:tr>
      <w:tr w:rsidR="00A9404F" w14:paraId="4570CD6E" w14:textId="77777777">
        <w:trPr>
          <w:cantSplit/>
          <w:jc w:val="center"/>
        </w:trPr>
        <w:tc>
          <w:tcPr>
            <w:tcW w:w="20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0E395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时序验证与发布</w:t>
            </w:r>
          </w:p>
        </w:tc>
        <w:tc>
          <w:tcPr>
            <w:tcW w:w="40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79FA5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执行滚动验证、</w:t>
            </w:r>
            <w:r>
              <w:rPr>
                <w:sz w:val="21"/>
                <w:szCs w:val="21"/>
                <w:lang w:eastAsia="zh-CN"/>
              </w:rPr>
              <w:t>Purge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>Embargo</w:t>
            </w:r>
            <w:r>
              <w:rPr>
                <w:sz w:val="21"/>
                <w:szCs w:val="21"/>
                <w:lang w:eastAsia="zh-CN"/>
              </w:rPr>
              <w:t>、概率校准、事实性检查、奖励作弊检查和版本兼容性验证。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478F2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完整发布包、回滚点、模型卡与评测报告</w:t>
            </w:r>
          </w:p>
        </w:tc>
      </w:tr>
    </w:tbl>
    <w:p w14:paraId="7967638F" w14:textId="77777777" w:rsidR="00A6745A" w:rsidRDefault="00A41434">
      <w:pPr>
        <w:pStyle w:val="2"/>
      </w:pPr>
      <w:bookmarkStart w:id="20" w:name="_Toc239604282"/>
      <w:r>
        <w:lastRenderedPageBreak/>
        <w:t xml:space="preserve">3.2 </w:t>
      </w:r>
      <w:r>
        <w:t>点时样本、训练资产与标签</w:t>
      </w:r>
      <w:bookmarkEnd w:id="20"/>
    </w:p>
    <w:p w14:paraId="0E634E82" w14:textId="77777777" w:rsidR="00A6745A" w:rsidRDefault="00A41434">
      <w:r>
        <w:t>新闻、公告、舆情、财报、行情和关系数据先经过第五章的数据治理，再按任务定义组装输入、目标答案、偏好或延迟标签。每条样本绑定</w:t>
      </w:r>
      <w:r>
        <w:t>snapshot_id</w:t>
      </w:r>
      <w:r>
        <w:t>、</w:t>
      </w:r>
      <w:r>
        <w:t>as_of_time</w:t>
      </w:r>
      <w:r>
        <w:t>、</w:t>
      </w:r>
      <w:r>
        <w:t>available_time</w:t>
      </w:r>
      <w:r>
        <w:t>、数据</w:t>
      </w:r>
      <w:r>
        <w:t>revision</w:t>
      </w:r>
      <w:r>
        <w:t>、证据引用和</w:t>
      </w:r>
      <w:r>
        <w:t>label_spec_id</w:t>
      </w:r>
      <w:r>
        <w:t>，输入与未来标签物理分离。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55E17148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82017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585F97F4" wp14:editId="66555B5B">
                  <wp:extent cx="5688000" cy="2877356"/>
                  <wp:effectExtent l="0" t="0" r="0" b="0"/>
                  <wp:docPr id="9" name="Picture 9" descr="点时快照在上游统一建立，抽取金标和教师草稿进入SFT，候选回答比较进入RM，当前策略采样及到期结果进入PPO。" title="图9 训练样本生产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mp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877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3C3F5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</w:pPr>
            <w:r>
              <w:rPr>
                <w:rFonts w:eastAsia="宋体"/>
                <w:b/>
                <w:color w:val="000000"/>
                <w:sz w:val="21"/>
              </w:rPr>
              <w:t>图</w:t>
            </w:r>
            <w:r>
              <w:rPr>
                <w:rFonts w:eastAsia="宋体"/>
                <w:b/>
                <w:color w:val="000000"/>
                <w:sz w:val="21"/>
              </w:rPr>
              <w:t xml:space="preserve">2 </w:t>
            </w:r>
            <w:r>
              <w:rPr>
                <w:rFonts w:eastAsia="宋体"/>
                <w:b/>
                <w:color w:val="000000"/>
                <w:sz w:val="21"/>
              </w:rPr>
              <w:t>训练样本生产线</w:t>
            </w:r>
          </w:p>
        </w:tc>
      </w:tr>
    </w:tbl>
    <w:p w14:paraId="12C789F3" w14:textId="77777777" w:rsidR="00A6745A" w:rsidRDefault="00A41434">
      <w:r>
        <w:t>SFT</w:t>
      </w:r>
      <w:r>
        <w:t>样本由点时证据、任务指令和标准答案构成；</w:t>
      </w:r>
      <w:r>
        <w:t>RM</w:t>
      </w:r>
      <w:r>
        <w:t>样本比较同一证据下的</w:t>
      </w:r>
      <w:r>
        <w:t>chosen</w:t>
      </w:r>
      <w:r>
        <w:t>与</w:t>
      </w:r>
      <w:r>
        <w:t>rejected</w:t>
      </w:r>
      <w:r>
        <w:t>回答；</w:t>
      </w:r>
      <w:r>
        <w:t>PPO</w:t>
      </w:r>
      <w:r>
        <w:t>样本记录当前</w:t>
      </w:r>
      <w:r>
        <w:t>Actor</w:t>
      </w:r>
      <w:r>
        <w:t>在成熟历史快照上的输出、行为概率、价值估计和分项奖励。扫描公告和财报图表同时保留页图、区域坐标、</w:t>
      </w:r>
      <w:r>
        <w:t>OCR</w:t>
      </w:r>
      <w:r>
        <w:t>结果、文档哈希和</w:t>
      </w:r>
      <w:r>
        <w:t>Processor</w:t>
      </w:r>
      <w:r>
        <w:t>配置，不能用纯文本</w:t>
      </w:r>
      <w:r>
        <w:t>JSON</w:t>
      </w:r>
      <w:r>
        <w:t>替代视觉输入。</w:t>
      </w:r>
    </w:p>
    <w:p w14:paraId="0C03F603" w14:textId="77777777" w:rsidR="00A6745A" w:rsidRDefault="00A41434">
      <w:r>
        <w:t>未来</w:t>
      </w:r>
      <w:r>
        <w:t>1</w:t>
      </w:r>
      <w:r>
        <w:t>日、</w:t>
      </w:r>
      <w:r>
        <w:t>5</w:t>
      </w:r>
      <w:r>
        <w:t>日和</w:t>
      </w:r>
      <w:r>
        <w:t>20</w:t>
      </w:r>
      <w:r>
        <w:t>日分别生成行业或指数调整后的方向标签。收盘后任务以</w:t>
      </w:r>
      <w:r>
        <w:t>T</w:t>
      </w:r>
      <w:r>
        <w:t>日</w:t>
      </w:r>
      <w:r>
        <w:t>16:30</w:t>
      </w:r>
      <w:r>
        <w:t>锁定输入，下一交易日开盘作为参考起点，窗口终点和中性阈值由</w:t>
      </w:r>
      <w:r>
        <w:t>label_spec_id</w:t>
      </w:r>
      <w:r>
        <w:t>固定；跨越数据切分边界的样本执行</w:t>
      </w:r>
      <w:r>
        <w:t>Purge</w:t>
      </w:r>
      <w:r>
        <w:t>和</w:t>
      </w:r>
      <w:r>
        <w:t>Embargo</w:t>
      </w:r>
      <w:r>
        <w:t>。</w:t>
      </w:r>
    </w:p>
    <w:p w14:paraId="0F01968D" w14:textId="77777777" w:rsidR="00A6745A" w:rsidRDefault="00A41434">
      <w:pPr>
        <w:pStyle w:val="2"/>
      </w:pPr>
      <w:bookmarkStart w:id="21" w:name="_Toc239604283"/>
      <w:r>
        <w:t xml:space="preserve">3.3 </w:t>
      </w:r>
      <w:r>
        <w:t>三级训练范式</w:t>
      </w:r>
      <w:bookmarkEnd w:id="21"/>
    </w:p>
    <w:p w14:paraId="4AF9614F" w14:textId="77777777" w:rsidR="00A6745A" w:rsidRDefault="00A41434">
      <w:r>
        <w:t>SFT</w:t>
      </w:r>
      <w:r>
        <w:t>、</w:t>
      </w:r>
      <w:r>
        <w:t>RM</w:t>
      </w:r>
      <w:r>
        <w:t>和</w:t>
      </w:r>
      <w:r>
        <w:t>PPO</w:t>
      </w:r>
      <w:r>
        <w:t>依次解决任务执行、回答质量判断和受控策略优化三个问题。三者使用不同训练数据、损失、版本和评价指标，不能用同一套</w:t>
      </w:r>
      <w:r>
        <w:t>“</w:t>
      </w:r>
      <w:r>
        <w:t>微调</w:t>
      </w:r>
      <w:r>
        <w:t>”</w:t>
      </w:r>
      <w:r>
        <w:t>概念替代。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853"/>
        <w:gridCol w:w="1887"/>
        <w:gridCol w:w="2492"/>
        <w:gridCol w:w="3840"/>
      </w:tblGrid>
      <w:tr w:rsidR="00A9404F" w14:paraId="09D85B8C" w14:textId="77777777">
        <w:trPr>
          <w:cantSplit/>
          <w:tblHeader/>
          <w:jc w:val="center"/>
        </w:trPr>
        <w:tc>
          <w:tcPr>
            <w:tcW w:w="879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B9E92" w14:textId="77777777" w:rsidR="00A9404F" w:rsidRDefault="00850617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层级</w:t>
            </w:r>
          </w:p>
        </w:tc>
        <w:tc>
          <w:tcPr>
            <w:tcW w:w="195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F296C" w14:textId="77777777" w:rsidR="00A9404F" w:rsidRDefault="00850617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训练机制</w:t>
            </w:r>
          </w:p>
        </w:tc>
        <w:tc>
          <w:tcPr>
            <w:tcW w:w="258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4F1AB" w14:textId="77777777" w:rsidR="00A9404F" w:rsidRDefault="00850617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触发条件与频率</w:t>
            </w:r>
          </w:p>
        </w:tc>
        <w:tc>
          <w:tcPr>
            <w:tcW w:w="3997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81A5E" w14:textId="77777777" w:rsidR="00A9404F" w:rsidRDefault="00850617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不同作用及边界</w:t>
            </w:r>
          </w:p>
        </w:tc>
      </w:tr>
      <w:tr w:rsidR="00A9404F" w14:paraId="673FFE45" w14:textId="77777777">
        <w:trPr>
          <w:cantSplit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CC3B4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第一级</w:t>
            </w:r>
          </w:p>
        </w:tc>
        <w:tc>
          <w:tcPr>
            <w:tcW w:w="19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CB2EC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SFT </w:t>
            </w:r>
            <w:r>
              <w:rPr>
                <w:sz w:val="21"/>
                <w:szCs w:val="21"/>
                <w:lang w:eastAsia="zh-CN"/>
              </w:rPr>
              <w:t>监督微调（基础定型＋按需增量）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8DC1B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项目首次领域适配；出现新任务、新事件类型、集中错误样本或基座升级时离线触发，不预设固定月度重训。</w:t>
            </w:r>
          </w:p>
        </w:tc>
        <w:tc>
          <w:tcPr>
            <w:tcW w:w="39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0BF83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解决</w:t>
            </w:r>
            <w:r>
              <w:rPr>
                <w:sz w:val="21"/>
                <w:szCs w:val="21"/>
                <w:lang w:eastAsia="zh-CN"/>
              </w:rPr>
              <w:t>“</w:t>
            </w:r>
            <w:r>
              <w:rPr>
                <w:sz w:val="21"/>
                <w:szCs w:val="21"/>
                <w:lang w:eastAsia="zh-CN"/>
              </w:rPr>
              <w:t>能否按规范完成任务</w:t>
            </w:r>
            <w:r>
              <w:rPr>
                <w:sz w:val="21"/>
                <w:szCs w:val="21"/>
                <w:lang w:eastAsia="zh-CN"/>
              </w:rPr>
              <w:t>”</w:t>
            </w:r>
            <w:r>
              <w:rPr>
                <w:sz w:val="21"/>
                <w:szCs w:val="21"/>
                <w:lang w:eastAsia="zh-CN"/>
              </w:rPr>
              <w:t>：生成侧学习字段、事件与财报抽取、引用和结构化表达；独立文本评分器用成熟标签监督训练。两者分开记录损失，不由</w:t>
            </w:r>
            <w:r>
              <w:rPr>
                <w:sz w:val="21"/>
                <w:szCs w:val="21"/>
                <w:lang w:eastAsia="zh-CN"/>
              </w:rPr>
              <w:t>SFT</w:t>
            </w:r>
            <w:r>
              <w:rPr>
                <w:sz w:val="21"/>
                <w:szCs w:val="21"/>
                <w:lang w:eastAsia="zh-CN"/>
              </w:rPr>
              <w:t>同时承担偏好学习与强化优化。</w:t>
            </w:r>
          </w:p>
        </w:tc>
      </w:tr>
      <w:tr w:rsidR="00A9404F" w14:paraId="295EBC14" w14:textId="77777777">
        <w:trPr>
          <w:cantSplit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A9CAC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lastRenderedPageBreak/>
              <w:t>第二级</w:t>
            </w:r>
          </w:p>
        </w:tc>
        <w:tc>
          <w:tcPr>
            <w:tcW w:w="19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932C6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RM </w:t>
            </w:r>
            <w:r>
              <w:rPr>
                <w:sz w:val="21"/>
                <w:szCs w:val="21"/>
                <w:lang w:eastAsia="zh-CN"/>
              </w:rPr>
              <w:t>奖励模型／偏好学习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DA9ED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SFT </w:t>
            </w:r>
            <w:r>
              <w:rPr>
                <w:sz w:val="21"/>
                <w:szCs w:val="21"/>
                <w:lang w:eastAsia="zh-CN"/>
              </w:rPr>
              <w:t>基线稳定且</w:t>
            </w:r>
            <w:r>
              <w:rPr>
                <w:sz w:val="21"/>
                <w:szCs w:val="21"/>
                <w:lang w:eastAsia="zh-CN"/>
              </w:rPr>
              <w:t xml:space="preserve"> chosen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 xml:space="preserve">rejected </w:t>
            </w:r>
            <w:r>
              <w:rPr>
                <w:sz w:val="21"/>
                <w:szCs w:val="21"/>
                <w:lang w:eastAsia="zh-CN"/>
              </w:rPr>
              <w:t>偏好对积累后离线训练；新偏好或系统性失败样本达到更新条件时独立版本化。</w:t>
            </w:r>
          </w:p>
        </w:tc>
        <w:tc>
          <w:tcPr>
            <w:tcW w:w="39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CB453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sz w:val="21"/>
                <w:szCs w:val="21"/>
                <w:lang w:eastAsia="zh-CN"/>
              </w:rPr>
              <w:t>解决</w:t>
            </w:r>
            <w:r>
              <w:rPr>
                <w:sz w:val="21"/>
                <w:szCs w:val="21"/>
                <w:lang w:eastAsia="zh-CN"/>
              </w:rPr>
              <w:t>“</w:t>
            </w:r>
            <w:r>
              <w:rPr>
                <w:sz w:val="21"/>
                <w:szCs w:val="21"/>
                <w:lang w:eastAsia="zh-CN"/>
              </w:rPr>
              <w:t>什么回答质量更高</w:t>
            </w:r>
            <w:r>
              <w:rPr>
                <w:sz w:val="21"/>
                <w:szCs w:val="21"/>
                <w:lang w:eastAsia="zh-CN"/>
              </w:rPr>
              <w:t>”</w:t>
            </w:r>
            <w:r>
              <w:rPr>
                <w:sz w:val="21"/>
                <w:szCs w:val="21"/>
                <w:lang w:eastAsia="zh-CN"/>
              </w:rPr>
              <w:t>：学习事实、证据、时间合规、不确定性和风险表达的相对排序。</w:t>
            </w:r>
            <w:r>
              <w:rPr>
                <w:sz w:val="21"/>
                <w:szCs w:val="21"/>
              </w:rPr>
              <w:t xml:space="preserve">RM </w:t>
            </w:r>
            <w:r>
              <w:rPr>
                <w:sz w:val="21"/>
                <w:szCs w:val="21"/>
              </w:rPr>
              <w:t>不兼任</w:t>
            </w:r>
            <w:r>
              <w:rPr>
                <w:sz w:val="21"/>
                <w:szCs w:val="21"/>
              </w:rPr>
              <w:t xml:space="preserve"> Critic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JSON</w:t>
            </w:r>
            <w:r>
              <w:rPr>
                <w:sz w:val="21"/>
                <w:szCs w:val="21"/>
              </w:rPr>
              <w:t>、时间和概率等确定性约束仍由程序校验。</w:t>
            </w:r>
          </w:p>
        </w:tc>
      </w:tr>
      <w:tr w:rsidR="00A9404F" w14:paraId="242A6ACE" w14:textId="77777777">
        <w:trPr>
          <w:cantSplit/>
          <w:jc w:val="center"/>
        </w:trPr>
        <w:tc>
          <w:tcPr>
            <w:tcW w:w="8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222B5" w14:textId="77777777" w:rsidR="00A9404F" w:rsidRDefault="00850617">
            <w:pPr>
              <w:spacing w:after="40" w:line="276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第三级</w:t>
            </w:r>
          </w:p>
        </w:tc>
        <w:tc>
          <w:tcPr>
            <w:tcW w:w="19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A529E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PPO</w:t>
            </w:r>
            <w:r>
              <w:rPr>
                <w:sz w:val="21"/>
                <w:szCs w:val="21"/>
                <w:lang w:eastAsia="zh-CN"/>
              </w:rPr>
              <w:t>受控策略优化（引入市场反馈）</w:t>
            </w:r>
          </w:p>
        </w:tc>
        <w:tc>
          <w:tcPr>
            <w:tcW w:w="25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06192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>5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 xml:space="preserve">20 </w:t>
            </w:r>
            <w:r>
              <w:rPr>
                <w:sz w:val="21"/>
                <w:szCs w:val="21"/>
                <w:lang w:eastAsia="zh-CN"/>
              </w:rPr>
              <w:t>日标签成熟、</w:t>
            </w:r>
            <w:r>
              <w:rPr>
                <w:sz w:val="21"/>
                <w:szCs w:val="21"/>
                <w:lang w:eastAsia="zh-CN"/>
              </w:rPr>
              <w:t xml:space="preserve">RM </w:t>
            </w:r>
            <w:r>
              <w:rPr>
                <w:sz w:val="21"/>
                <w:szCs w:val="21"/>
                <w:lang w:eastAsia="zh-CN"/>
              </w:rPr>
              <w:t>与奖励函数验证通过后，使用历史点时快照分批离线运行；线上推理不更新梯度。</w:t>
            </w:r>
          </w:p>
        </w:tc>
        <w:tc>
          <w:tcPr>
            <w:tcW w:w="39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C06B6" w14:textId="77777777" w:rsidR="00A9404F" w:rsidRDefault="00850617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解决</w:t>
            </w:r>
            <w:r>
              <w:rPr>
                <w:sz w:val="21"/>
                <w:szCs w:val="21"/>
                <w:lang w:eastAsia="zh-CN"/>
              </w:rPr>
              <w:t>“</w:t>
            </w:r>
            <w:r>
              <w:rPr>
                <w:sz w:val="21"/>
                <w:szCs w:val="21"/>
                <w:lang w:eastAsia="zh-CN"/>
              </w:rPr>
              <w:t>策略如何在复合反馈下小步改进</w:t>
            </w:r>
            <w:r>
              <w:rPr>
                <w:sz w:val="21"/>
                <w:szCs w:val="21"/>
                <w:lang w:eastAsia="zh-CN"/>
              </w:rPr>
              <w:t>”</w:t>
            </w:r>
            <w:r>
              <w:rPr>
                <w:sz w:val="21"/>
                <w:szCs w:val="21"/>
                <w:lang w:eastAsia="zh-CN"/>
              </w:rPr>
              <w:t>：当前</w:t>
            </w:r>
            <w:r>
              <w:rPr>
                <w:sz w:val="21"/>
                <w:szCs w:val="21"/>
                <w:lang w:eastAsia="zh-CN"/>
              </w:rPr>
              <w:t xml:space="preserve"> Actor </w:t>
            </w:r>
            <w:r>
              <w:rPr>
                <w:sz w:val="21"/>
                <w:szCs w:val="21"/>
                <w:lang w:eastAsia="zh-CN"/>
              </w:rPr>
              <w:t>重新采样，结合事实、证据、市场适当评分和</w:t>
            </w:r>
            <w:r>
              <w:rPr>
                <w:sz w:val="21"/>
                <w:szCs w:val="21"/>
                <w:lang w:eastAsia="zh-CN"/>
              </w:rPr>
              <w:t xml:space="preserve"> KL </w:t>
            </w:r>
            <w:r>
              <w:rPr>
                <w:sz w:val="21"/>
                <w:szCs w:val="21"/>
                <w:lang w:eastAsia="zh-CN"/>
              </w:rPr>
              <w:t>约束更新允许训练的参数。不是</w:t>
            </w:r>
            <w:r>
              <w:rPr>
                <w:sz w:val="21"/>
                <w:szCs w:val="21"/>
                <w:lang w:eastAsia="zh-CN"/>
              </w:rPr>
              <w:t>“</w:t>
            </w:r>
            <w:r>
              <w:rPr>
                <w:sz w:val="21"/>
                <w:szCs w:val="21"/>
                <w:lang w:eastAsia="zh-CN"/>
              </w:rPr>
              <w:t>使用即训练</w:t>
            </w:r>
            <w:r>
              <w:rPr>
                <w:sz w:val="21"/>
                <w:szCs w:val="21"/>
                <w:lang w:eastAsia="zh-CN"/>
              </w:rPr>
              <w:t>”</w:t>
            </w:r>
            <w:r>
              <w:rPr>
                <w:sz w:val="21"/>
                <w:szCs w:val="21"/>
                <w:lang w:eastAsia="zh-CN"/>
              </w:rPr>
              <w:t>或实时自我改写。</w:t>
            </w:r>
          </w:p>
        </w:tc>
      </w:tr>
    </w:tbl>
    <w:p w14:paraId="5C16F57B" w14:textId="77777777" w:rsidR="00A6745A" w:rsidRDefault="00A41434">
      <w:pPr>
        <w:pStyle w:val="2"/>
      </w:pPr>
      <w:bookmarkStart w:id="22" w:name="_Toc239604284"/>
      <w:r>
        <w:t>3.4 SFT</w:t>
      </w:r>
      <w:r>
        <w:t>监督微调</w:t>
      </w:r>
      <w:bookmarkEnd w:id="22"/>
    </w:p>
    <w:p w14:paraId="77D44B18" w14:textId="77777777" w:rsidR="00A6745A" w:rsidRDefault="00A41434">
      <w:r>
        <w:t>SFT</w:t>
      </w:r>
      <w:r>
        <w:t>使用</w:t>
      </w:r>
      <w:r>
        <w:t>Qwen3.8-27B</w:t>
      </w:r>
      <w:r>
        <w:t>与</w:t>
      </w:r>
      <w:r>
        <w:t>LoRA</w:t>
      </w:r>
      <w:r>
        <w:t>／</w:t>
      </w:r>
      <w:r>
        <w:t>QLoRA</w:t>
      </w:r>
      <w:r>
        <w:t>进行领域适配，训练任务覆盖事件与财报抽取、目标级舆情、证据引用、关系解释和结构化预测。模型输入为点时证据和任务指令，只对目标答案</w:t>
      </w:r>
      <w:r>
        <w:t>token</w:t>
      </w:r>
      <w:r>
        <w:t>计算损失，输出项目适配器和稳定的</w:t>
      </w:r>
      <w:r>
        <w:t>TextFeatureRecord</w:t>
      </w:r>
      <w:r>
        <w:t>协议。</w:t>
      </w:r>
    </w:p>
    <w:p w14:paraId="2651C8A3" w14:textId="77777777" w:rsidR="00A6745A" w:rsidRDefault="00A41434">
      <w:r>
        <w:t>初始</w:t>
      </w:r>
      <w:r>
        <w:t>SFT</w:t>
      </w:r>
      <w:r>
        <w:t>建立可复现基线。新任务、新事件类型或集中错误样本达到更新条件后，可安排离线增量</w:t>
      </w:r>
      <w:r>
        <w:t>SFT</w:t>
      </w:r>
      <w:r>
        <w:t>，并通过历史样本回放、早停和任务均衡控制遗忘。行情统计、财务计算及格式校验仍由确定性程序完成。</w:t>
      </w:r>
    </w:p>
    <w:p w14:paraId="2A8AE4DE" w14:textId="77777777" w:rsidR="00A6745A" w:rsidRDefault="00A41434">
      <w:pPr>
        <w:pStyle w:val="2"/>
      </w:pPr>
      <w:bookmarkStart w:id="23" w:name="_Toc239604285"/>
      <w:r>
        <w:t xml:space="preserve">3.5 </w:t>
      </w:r>
      <w:r>
        <w:t>奖励模型</w:t>
      </w:r>
      <w:bookmarkEnd w:id="23"/>
    </w:p>
    <w:p w14:paraId="2D7ACF59" w14:textId="77777777" w:rsidR="00A6745A" w:rsidRDefault="00A41434">
      <w:r>
        <w:t>奖励模型读取同一快照下的优劣回答对，学习事实支持、证据覆盖、时间合规、不确定性和风险表达的相对排序。</w:t>
      </w:r>
      <w:r>
        <w:t>chosen</w:t>
      </w:r>
      <w:r>
        <w:t>与</w:t>
      </w:r>
      <w:r>
        <w:t>rejected</w:t>
      </w:r>
      <w:r>
        <w:t>样本控制长度和格式差异，并经字段校验、证据核对和分层人工复核，避免模型只偏爱更长或更自信的回答。</w:t>
      </w:r>
    </w:p>
    <w:p w14:paraId="5B7153BC" w14:textId="77777777" w:rsidR="00A6745A" w:rsidRDefault="00A41434">
      <w:r>
        <w:t>RM</w:t>
      </w:r>
      <w:r>
        <w:t>输出回答质量分数，</w:t>
      </w:r>
      <w:r>
        <w:t>Critic</w:t>
      </w:r>
      <w:r>
        <w:t>估计当前策略的预期回报，两者职责不同。</w:t>
      </w:r>
      <w:r>
        <w:t>JSON</w:t>
      </w:r>
      <w:r>
        <w:t>合法性、引用存在性、概率归一化和数值复算继续由程序校验；每轮</w:t>
      </w:r>
      <w:r>
        <w:t>PPO</w:t>
      </w:r>
      <w:r>
        <w:t>期间冻结</w:t>
      </w:r>
      <w:r>
        <w:t>RM</w:t>
      </w:r>
      <w:r>
        <w:t>，后续更新时单独训练、验证和版本化。</w:t>
      </w:r>
    </w:p>
    <w:p w14:paraId="25A63B4D" w14:textId="77777777" w:rsidR="00A6745A" w:rsidRDefault="00A41434">
      <w:pPr>
        <w:pStyle w:val="2"/>
      </w:pPr>
      <w:bookmarkStart w:id="24" w:name="_Toc239604286"/>
      <w:r>
        <w:t>3.6 PPO</w:t>
      </w:r>
      <w:r>
        <w:t>受控策略优化</w:t>
      </w:r>
      <w:bookmarkEnd w:id="24"/>
    </w:p>
    <w:p w14:paraId="753DB0F1" w14:textId="77777777" w:rsidR="00A6745A" w:rsidRDefault="00A41434">
      <w:r>
        <w:t>PPO</w:t>
      </w:r>
      <w:r>
        <w:t>在标签已成熟的历史点时快照上运行。当前</w:t>
      </w:r>
      <w:r>
        <w:t>Actor</w:t>
      </w:r>
      <w:r>
        <w:t>重新生成事件选择、结构化因子和证据说明，校验器检查硬约束，</w:t>
      </w:r>
      <w:r>
        <w:t>RM</w:t>
      </w:r>
      <w:r>
        <w:t>评价解释质量，冻结的文本评分器把合法记录转换为同周期概率，成熟行情标签提供市场评分。</w:t>
      </w:r>
    </w:p>
    <w:p w14:paraId="5ABA01B0" w14:textId="77777777" w:rsidR="00A6745A" w:rsidRDefault="00A41434">
      <w:r>
        <w:t>Reward = α×R_quality + β×R_check + γ×R_market − λ×KL</w:t>
      </w:r>
    </w:p>
    <w:p w14:paraId="2CDFABC2" w14:textId="77777777" w:rsidR="00A6745A" w:rsidRDefault="00A41434">
      <w:r>
        <w:lastRenderedPageBreak/>
        <w:t>R_quality</w:t>
      </w:r>
      <w:r>
        <w:t>衡量证据与解释质量，</w:t>
      </w:r>
      <w:r>
        <w:t>R_check</w:t>
      </w:r>
      <w:r>
        <w:t>记录格式、引用和数值校验，</w:t>
      </w:r>
      <w:r>
        <w:t>R_market</w:t>
      </w:r>
      <w:r>
        <w:t>使用同周期负</w:t>
      </w:r>
      <w:r>
        <w:t>Brier</w:t>
      </w:r>
      <w:r>
        <w:t>或对数似然，</w:t>
      </w:r>
      <w:r>
        <w:t>KL</w:t>
      </w:r>
      <w:r>
        <w:t>限制策略偏离</w:t>
      </w:r>
      <w:r>
        <w:t>SFT</w:t>
      </w:r>
      <w:r>
        <w:t>基线。</w:t>
      </w:r>
      <w:r>
        <w:t>Critic</w:t>
      </w:r>
      <w:r>
        <w:t>计算价值基线和优势，</w:t>
      </w:r>
      <w:r>
        <w:t>PPO</w:t>
      </w:r>
      <w:r>
        <w:t>通过裁剪目标小步更新允许训练的</w:t>
      </w:r>
      <w:r>
        <w:t>Actor</w:t>
      </w:r>
      <w:r>
        <w:t>参数；</w:t>
      </w:r>
      <w:r>
        <w:t>RM</w:t>
      </w:r>
      <w:r>
        <w:t>、</w:t>
      </w:r>
      <w:r>
        <w:t>Reference</w:t>
      </w:r>
      <w:r>
        <w:t>、评分器和其他数值分支在本轮保持冻结。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2E240FD0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3CEF7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739EAB97" wp14:editId="2929B186">
                  <wp:extent cx="5688000" cy="3640203"/>
                  <wp:effectExtent l="0" t="0" r="0" b="0"/>
                  <wp:docPr id="10" name="Picture 10" descr="Actor在成熟历史快照上重新采样，程序与RM计算奖励；Reference提供KL约束，Critic估计优势，只有允许训练的参数更新。" title="图10 PPO单轮优化与四类模型分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p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64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7CBDA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3 PPO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单轮优化与四类模型分工</w:t>
            </w:r>
          </w:p>
        </w:tc>
      </w:tr>
    </w:tbl>
    <w:p w14:paraId="1BCCFDC2" w14:textId="77777777" w:rsidR="00A6745A" w:rsidRDefault="00A41434">
      <w:pPr>
        <w:pStyle w:val="2"/>
      </w:pPr>
      <w:bookmarkStart w:id="25" w:name="_Toc239604287"/>
      <w:r>
        <w:t xml:space="preserve">3.7 </w:t>
      </w:r>
      <w:r>
        <w:t>时序验证、反馈与发布</w:t>
      </w:r>
      <w:bookmarkEnd w:id="25"/>
    </w:p>
    <w:p w14:paraId="222FAB82" w14:textId="77777777" w:rsidR="00A6745A" w:rsidRDefault="00A41434">
      <w:r>
        <w:t>模型采用嵌套滚动时间切分。训练历史内部生成折外分支概率，独立验证区选择配置，独立校准区拟合温度，封闭测试区只评估一次。发布前检查概率校准、事实性、证据可追溯、奖励作弊、分支兼容和跨周期稳定性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08D7F99F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A0F7B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lastRenderedPageBreak/>
              <w:drawing>
                <wp:inline distT="0" distB="0" distL="0" distR="0" wp14:anchorId="3F8C2A49" wp14:editId="7F3F0CBB">
                  <wp:extent cx="5688000" cy="3251528"/>
                  <wp:effectExtent l="0" t="0" r="0" b="0"/>
                  <wp:docPr id="11" name="Picture 11" descr="左侧固定版本持续预测并收集日志，右侧接收成熟样本后训练候选版本。验证、重新校准与注册完成后，再原子切换服务版本。" title="图11 推理服务与训练更新的隔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da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25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0B90C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4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推理服务与训练更新的隔离</w:t>
            </w:r>
          </w:p>
        </w:tc>
      </w:tr>
    </w:tbl>
    <w:p w14:paraId="19D35E44" w14:textId="77777777" w:rsidR="00A6745A" w:rsidRDefault="00A41434">
      <w:r>
        <w:t>线上推理不更新梯度。到期标签、校准误差和人工复核先进入反馈仓库，训练环境再重建历史快照并生成候选版本。发布单元同时绑定</w:t>
      </w:r>
      <w:r>
        <w:t>LLM</w:t>
      </w:r>
      <w:r>
        <w:t>及适配器、文本评分器、量价／基本面／图模型、融合器、校准器和提示版本，通过验证后原子切换并保留回滚点。</w:t>
      </w:r>
    </w:p>
    <w:p w14:paraId="0D5DB23E" w14:textId="77777777" w:rsidR="00D2425B" w:rsidRDefault="00F24382">
      <w:pPr>
        <w:pStyle w:val="1"/>
        <w:rPr>
          <w:lang w:eastAsia="zh-CN"/>
        </w:rPr>
      </w:pPr>
      <w:bookmarkStart w:id="26" w:name="_Toc239450876"/>
      <w:bookmarkStart w:id="27" w:name="_Toc239604288"/>
      <w:r>
        <w:rPr>
          <w:rFonts w:ascii="Times New Roman" w:eastAsia="黑体" w:hAnsi="Times New Roman" w:cs="Times New Roman"/>
          <w:szCs w:val="36"/>
          <w:lang w:eastAsia="zh-CN"/>
        </w:rPr>
        <w:lastRenderedPageBreak/>
        <w:t xml:space="preserve">4 </w:t>
      </w:r>
      <w:r>
        <w:rPr>
          <w:rFonts w:ascii="Times New Roman" w:eastAsia="黑体" w:hAnsi="Times New Roman" w:cs="Times New Roman"/>
          <w:szCs w:val="36"/>
          <w:lang w:eastAsia="zh-CN"/>
        </w:rPr>
        <w:t>基座模型与开源技术选型</w:t>
      </w:r>
      <w:bookmarkEnd w:id="26"/>
      <w:bookmarkEnd w:id="27"/>
    </w:p>
    <w:p w14:paraId="5E8BA693" w14:textId="77777777" w:rsidR="00D2425B" w:rsidRDefault="00F24382">
      <w:pPr>
        <w:pStyle w:val="2"/>
        <w:rPr>
          <w:lang w:eastAsia="zh-CN"/>
        </w:rPr>
      </w:pPr>
      <w:bookmarkStart w:id="28" w:name="_Toc239450877"/>
      <w:bookmarkStart w:id="29" w:name="_Toc239604289"/>
      <w:r>
        <w:rPr>
          <w:rFonts w:ascii="Times New Roman" w:eastAsia="黑体" w:hAnsi="Times New Roman" w:cs="Times New Roman"/>
          <w:szCs w:val="28"/>
          <w:lang w:eastAsia="zh-CN"/>
        </w:rPr>
        <w:t>4.1 Qwen3.8-27B</w:t>
      </w:r>
      <w:r>
        <w:rPr>
          <w:rFonts w:ascii="Times New Roman" w:eastAsia="黑体" w:hAnsi="Times New Roman" w:cs="Times New Roman"/>
          <w:szCs w:val="28"/>
          <w:lang w:eastAsia="zh-CN"/>
        </w:rPr>
        <w:t>：优先候选基座</w:t>
      </w:r>
      <w:bookmarkEnd w:id="28"/>
      <w:bookmarkEnd w:id="29"/>
    </w:p>
    <w:p w14:paraId="2E823C21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Qwen</w:t>
      </w:r>
      <w:r>
        <w:rPr>
          <w:szCs w:val="24"/>
          <w:lang w:eastAsia="zh-CN"/>
        </w:rPr>
        <w:t>官方模型卡列示</w:t>
      </w:r>
      <w:r>
        <w:rPr>
          <w:szCs w:val="24"/>
          <w:lang w:eastAsia="zh-CN"/>
        </w:rPr>
        <w:t>Qwen3.8-27B</w:t>
      </w:r>
      <w:r>
        <w:rPr>
          <w:szCs w:val="24"/>
          <w:lang w:eastAsia="zh-CN"/>
        </w:rPr>
        <w:t>为带视觉编码器的</w:t>
      </w:r>
      <w:r>
        <w:rPr>
          <w:szCs w:val="24"/>
          <w:lang w:eastAsia="zh-CN"/>
        </w:rPr>
        <w:t>27B</w:t>
      </w:r>
      <w:r>
        <w:rPr>
          <w:szCs w:val="24"/>
          <w:lang w:eastAsia="zh-CN"/>
        </w:rPr>
        <w:t>级稠密视觉语言模型，提供开放权重并采用</w:t>
      </w:r>
      <w:r>
        <w:rPr>
          <w:szCs w:val="24"/>
          <w:lang w:eastAsia="zh-CN"/>
        </w:rPr>
        <w:t>Apache-2.0</w:t>
      </w:r>
      <w:r>
        <w:rPr>
          <w:szCs w:val="24"/>
          <w:lang w:eastAsia="zh-CN"/>
        </w:rPr>
        <w:t>许可。本项目保留其优先候选地位，利用图文理解处理公告截图与复杂财报页面，不将通用模型榜单成绩视为</w:t>
      </w:r>
      <w:r>
        <w:rPr>
          <w:szCs w:val="24"/>
          <w:lang w:eastAsia="zh-CN"/>
        </w:rPr>
        <w:t>A</w:t>
      </w:r>
      <w:r>
        <w:rPr>
          <w:szCs w:val="24"/>
          <w:lang w:eastAsia="zh-CN"/>
        </w:rPr>
        <w:t>股预测效果。选型依据：</w:t>
      </w:r>
      <w:r>
        <w:rPr>
          <w:szCs w:val="24"/>
          <w:lang w:eastAsia="zh-CN"/>
        </w:rPr>
        <w:t>Qwen</w:t>
      </w:r>
      <w:r>
        <w:rPr>
          <w:szCs w:val="24"/>
          <w:lang w:eastAsia="zh-CN"/>
        </w:rPr>
        <w:t>官方模型卡（</w:t>
      </w:r>
      <w:r>
        <w:rPr>
          <w:szCs w:val="24"/>
          <w:lang w:eastAsia="zh-CN"/>
        </w:rPr>
        <w:t>https://huggingface.co/Qwen/Qwen3.8-27B</w:t>
      </w:r>
      <w:r>
        <w:rPr>
          <w:szCs w:val="24"/>
          <w:lang w:eastAsia="zh-CN"/>
        </w:rPr>
        <w:t>，核验日期：</w:t>
      </w:r>
      <w:r>
        <w:rPr>
          <w:szCs w:val="24"/>
          <w:lang w:eastAsia="zh-CN"/>
        </w:rPr>
        <w:t>2026-09-05</w:t>
      </w:r>
      <w:r>
        <w:rPr>
          <w:szCs w:val="24"/>
          <w:lang w:eastAsia="zh-CN"/>
        </w:rPr>
        <w:t>）。</w:t>
      </w:r>
      <w:r/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37"/>
        <w:gridCol w:w="6535"/>
      </w:tblGrid>
      <w:tr w:rsidR="00D2425B" w14:paraId="03007AB1" w14:textId="77777777">
        <w:trPr>
          <w:cantSplit/>
          <w:tblHeader/>
          <w:jc w:val="center"/>
        </w:trPr>
        <w:tc>
          <w:tcPr>
            <w:tcW w:w="263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998F3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77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D8FC0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本方案采用方式</w:t>
            </w:r>
          </w:p>
        </w:tc>
      </w:tr>
      <w:tr w:rsidR="00D2425B" w14:paraId="221336DF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F85C8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文本理解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C2D51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中文金融事件、关系、证据引用与解释生成</w:t>
            </w:r>
          </w:p>
        </w:tc>
      </w:tr>
      <w:tr w:rsidR="00D2425B" w14:paraId="0017C5F9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CD690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视觉理解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02C14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扫描公告、财报表格、图形与正文交叉核验</w:t>
            </w:r>
          </w:p>
        </w:tc>
      </w:tr>
      <w:tr w:rsidR="00D2425B" w14:paraId="442B41CE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2989B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推理服务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5402A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本地部署；结构化输出与工具调用由项目适配层控制</w:t>
            </w:r>
          </w:p>
        </w:tc>
      </w:tr>
      <w:tr w:rsidR="00D2425B" w14:paraId="00352D97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85EAB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参数适配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48FFF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以语言侧</w:t>
            </w:r>
            <w:r>
              <w:rPr>
                <w:sz w:val="21"/>
                <w:szCs w:val="21"/>
                <w:lang w:eastAsia="zh-CN"/>
              </w:rPr>
              <w:t xml:space="preserve"> LoRA </w:t>
            </w:r>
            <w:r>
              <w:rPr>
                <w:sz w:val="21"/>
                <w:szCs w:val="21"/>
                <w:lang w:eastAsia="zh-CN"/>
              </w:rPr>
              <w:t>为主；</w:t>
            </w:r>
            <w:r>
              <w:rPr>
                <w:sz w:val="21"/>
                <w:szCs w:val="21"/>
                <w:lang w:eastAsia="zh-CN"/>
              </w:rPr>
              <w:t>QLoRA</w:t>
            </w:r>
            <w:r>
              <w:rPr>
                <w:sz w:val="21"/>
                <w:szCs w:val="21"/>
                <w:lang w:eastAsia="zh-CN"/>
              </w:rPr>
              <w:t>作为经兼容性验证的节省显存选项</w:t>
            </w:r>
          </w:p>
        </w:tc>
      </w:tr>
      <w:tr w:rsidR="00D2425B" w14:paraId="034A2733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2A864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视觉侧训练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2B01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初始冻结视觉编码器；仅在图文标注任务确有收益时扩展适配</w:t>
            </w:r>
          </w:p>
        </w:tc>
      </w:tr>
      <w:tr w:rsidR="00D2425B" w14:paraId="3A245D3A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E8819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版本绑定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8063E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权重</w:t>
            </w:r>
            <w:r>
              <w:rPr>
                <w:sz w:val="21"/>
                <w:szCs w:val="21"/>
              </w:rPr>
              <w:t xml:space="preserve"> revision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Processor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Tokenizer</w:t>
            </w:r>
            <w:r>
              <w:rPr>
                <w:sz w:val="21"/>
                <w:szCs w:val="21"/>
              </w:rPr>
              <w:t>、提示模板与适配器一起登记</w:t>
            </w:r>
          </w:p>
        </w:tc>
      </w:tr>
    </w:tbl>
    <w:p w14:paraId="201958B5" w14:textId="77777777" w:rsidR="00D2425B" w:rsidRDefault="00D2425B">
      <w:pPr>
        <w:spacing w:after="80" w:line="240" w:lineRule="auto"/>
      </w:pPr>
    </w:p>
    <w:p w14:paraId="076CDB0B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公告解析优先读取</w:t>
      </w:r>
      <w:r>
        <w:rPr>
          <w:szCs w:val="24"/>
          <w:lang w:eastAsia="zh-CN"/>
        </w:rPr>
        <w:t xml:space="preserve"> PDF </w:t>
      </w:r>
      <w:r>
        <w:rPr>
          <w:szCs w:val="24"/>
          <w:lang w:eastAsia="zh-CN"/>
        </w:rPr>
        <w:t>文字层及表格结构；对扫描页、复杂表格和关键图形调用视觉分支。视觉模型输出的是候选单元格与描述，金额、比例、单位、合计关系再由程序校验，不能把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模型看见的数字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直接当成无误数据。</w:t>
      </w:r>
    </w:p>
    <w:p w14:paraId="761BECD1" w14:textId="77777777" w:rsidR="00D2425B" w:rsidRDefault="00F24382">
      <w:pPr>
        <w:pStyle w:val="2"/>
        <w:rPr>
          <w:lang w:eastAsia="zh-CN"/>
        </w:rPr>
      </w:pPr>
      <w:bookmarkStart w:id="31" w:name="_Toc239450878"/>
      <w:bookmarkStart w:id="32" w:name="_Toc239604290"/>
      <w:r>
        <w:rPr>
          <w:rFonts w:ascii="Times New Roman" w:eastAsia="黑体" w:hAnsi="Times New Roman" w:cs="Times New Roman"/>
          <w:szCs w:val="28"/>
          <w:lang w:eastAsia="zh-CN"/>
        </w:rPr>
        <w:t>4.2 FinGPT</w:t>
      </w:r>
      <w:r>
        <w:rPr>
          <w:rFonts w:ascii="Times New Roman" w:eastAsia="黑体" w:hAnsi="Times New Roman" w:cs="Times New Roman"/>
          <w:szCs w:val="28"/>
          <w:lang w:eastAsia="zh-CN"/>
        </w:rPr>
        <w:t>、训练框架与项目自建模块的关系</w:t>
      </w:r>
      <w:bookmarkEnd w:id="31"/>
      <w:bookmarkEnd w:id="32"/>
    </w:p>
    <w:p w14:paraId="2858F421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 xml:space="preserve">FinGPT </w:t>
      </w:r>
      <w:r>
        <w:rPr>
          <w:szCs w:val="24"/>
          <w:lang w:eastAsia="zh-CN"/>
        </w:rPr>
        <w:t>是金融大模型开源项目集合，包含金融任务、数据处理示例、预测与微调实践，不是一份可替代</w:t>
      </w:r>
      <w:r>
        <w:rPr>
          <w:szCs w:val="24"/>
          <w:lang w:eastAsia="zh-CN"/>
        </w:rPr>
        <w:t xml:space="preserve"> Qwen </w:t>
      </w:r>
      <w:r>
        <w:rPr>
          <w:szCs w:val="24"/>
          <w:lang w:eastAsia="zh-CN"/>
        </w:rPr>
        <w:t>的通用基座权重。项目复用其可核验的代码和方法，不将金融生产体系全部描述为</w:t>
      </w:r>
      <w:r>
        <w:rPr>
          <w:szCs w:val="24"/>
          <w:lang w:eastAsia="zh-CN"/>
        </w:rPr>
        <w:t>“FinGPT</w:t>
      </w:r>
      <w:r>
        <w:rPr>
          <w:szCs w:val="24"/>
          <w:lang w:eastAsia="zh-CN"/>
        </w:rPr>
        <w:t>原生即用功能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33"/>
        <w:gridCol w:w="6539"/>
      </w:tblGrid>
      <w:tr w:rsidR="00D2425B" w14:paraId="6BB69408" w14:textId="77777777">
        <w:trPr>
          <w:cantSplit/>
          <w:tblHeader/>
          <w:jc w:val="center"/>
        </w:trPr>
        <w:tc>
          <w:tcPr>
            <w:tcW w:w="263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A6688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层次</w:t>
            </w:r>
          </w:p>
        </w:tc>
        <w:tc>
          <w:tcPr>
            <w:tcW w:w="677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C79B9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选型与责任</w:t>
            </w:r>
          </w:p>
        </w:tc>
      </w:tr>
      <w:tr w:rsidR="00D2425B" w14:paraId="3AE6AE0A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9F16A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基座层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F48BF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Qwen3.8-27B</w:t>
            </w:r>
            <w:r>
              <w:rPr>
                <w:sz w:val="21"/>
                <w:szCs w:val="21"/>
              </w:rPr>
              <w:t>：语言、图文理解与生成能力</w:t>
            </w:r>
          </w:p>
        </w:tc>
      </w:tr>
      <w:tr w:rsidR="00D2425B" w14:paraId="796B4467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F89A1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金融任务参考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FB0B7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FinGPT / FinNLP</w:t>
            </w:r>
            <w:r>
              <w:rPr>
                <w:sz w:val="21"/>
                <w:szCs w:val="21"/>
              </w:rPr>
              <w:t>：金融数据与任务组织、</w:t>
            </w:r>
            <w:r>
              <w:rPr>
                <w:sz w:val="21"/>
                <w:szCs w:val="21"/>
              </w:rPr>
              <w:t>LoRA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Forecaster</w:t>
            </w:r>
            <w:r>
              <w:rPr>
                <w:sz w:val="21"/>
                <w:szCs w:val="21"/>
              </w:rPr>
              <w:t>及基线思路</w:t>
            </w:r>
          </w:p>
        </w:tc>
      </w:tr>
      <w:tr w:rsidR="00D2425B" w14:paraId="6F9F8B15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C213A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训练与推理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360A5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Transformers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PEFT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TRL</w:t>
            </w:r>
            <w:r>
              <w:rPr>
                <w:sz w:val="21"/>
                <w:szCs w:val="21"/>
              </w:rPr>
              <w:t>及经验证的本地推理引擎</w:t>
            </w:r>
          </w:p>
        </w:tc>
      </w:tr>
      <w:tr w:rsidR="00D2425B" w14:paraId="42DBE138" w14:textId="77777777">
        <w:trPr>
          <w:cantSplit/>
          <w:jc w:val="center"/>
        </w:trPr>
        <w:tc>
          <w:tcPr>
            <w:tcW w:w="26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78942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项目自建</w:t>
            </w:r>
          </w:p>
        </w:tc>
        <w:tc>
          <w:tcPr>
            <w:tcW w:w="67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980B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</w:t>
            </w:r>
            <w:r>
              <w:rPr>
                <w:sz w:val="21"/>
                <w:szCs w:val="21"/>
                <w:lang w:eastAsia="zh-CN"/>
              </w:rPr>
              <w:t>股事件本体、财报解析、点时基本面、</w:t>
            </w:r>
            <w:r>
              <w:rPr>
                <w:sz w:val="21"/>
                <w:szCs w:val="21"/>
                <w:lang w:eastAsia="zh-CN"/>
              </w:rPr>
              <w:t>RAG</w:t>
            </w:r>
            <w:r>
              <w:rPr>
                <w:sz w:val="21"/>
                <w:szCs w:val="21"/>
                <w:lang w:eastAsia="zh-CN"/>
              </w:rPr>
              <w:t>、图谱、数值模型、融合校准与</w:t>
            </w:r>
            <w:r>
              <w:rPr>
                <w:sz w:val="21"/>
                <w:szCs w:val="21"/>
                <w:lang w:eastAsia="zh-CN"/>
              </w:rPr>
              <w:t>Agent</w:t>
            </w:r>
          </w:p>
        </w:tc>
      </w:tr>
    </w:tbl>
    <w:p w14:paraId="085BFB30" w14:textId="77777777" w:rsidR="00D2425B" w:rsidRDefault="00D2425B">
      <w:pPr>
        <w:spacing w:after="80" w:line="240" w:lineRule="auto"/>
        <w:rPr>
          <w:lang w:eastAsia="zh-CN"/>
        </w:rPr>
      </w:pPr>
    </w:p>
    <w:p w14:paraId="4BC00BBF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lastRenderedPageBreak/>
        <w:t>适配器不能跨基座随意加载。</w:t>
      </w:r>
      <w:r>
        <w:rPr>
          <w:szCs w:val="24"/>
          <w:lang w:eastAsia="zh-CN"/>
        </w:rPr>
        <w:t>已有</w:t>
      </w:r>
      <w:r>
        <w:rPr>
          <w:szCs w:val="24"/>
          <w:lang w:eastAsia="zh-CN"/>
        </w:rPr>
        <w:t xml:space="preserve"> FinGPT LoRA </w:t>
      </w:r>
      <w:r>
        <w:rPr>
          <w:szCs w:val="24"/>
          <w:lang w:eastAsia="zh-CN"/>
        </w:rPr>
        <w:t>权重必须匹配其原始基座、网络结构与词表；本项目针对指定</w:t>
      </w:r>
      <w:r>
        <w:rPr>
          <w:szCs w:val="24"/>
          <w:lang w:eastAsia="zh-CN"/>
        </w:rPr>
        <w:t xml:space="preserve"> Qwen revision </w:t>
      </w:r>
      <w:r>
        <w:rPr>
          <w:szCs w:val="24"/>
          <w:lang w:eastAsia="zh-CN"/>
        </w:rPr>
        <w:t>重新训练项目适配器。升级基座时复用数据与任务协议，重新适配权重，不直接搬移旧</w:t>
      </w:r>
      <w:r>
        <w:rPr>
          <w:szCs w:val="24"/>
          <w:lang w:eastAsia="zh-CN"/>
        </w:rPr>
        <w:t xml:space="preserve"> LoRA</w:t>
      </w:r>
      <w:r>
        <w:rPr>
          <w:szCs w:val="24"/>
          <w:lang w:eastAsia="zh-CN"/>
        </w:rPr>
        <w:t>。</w:t>
      </w:r>
    </w:p>
    <w:p w14:paraId="218F77C7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新模型接入验证纯文本与图片输入、模板与特殊</w:t>
      </w:r>
      <w:r>
        <w:rPr>
          <w:szCs w:val="24"/>
          <w:lang w:eastAsia="zh-CN"/>
        </w:rPr>
        <w:t>token</w:t>
      </w:r>
      <w:r>
        <w:rPr>
          <w:szCs w:val="24"/>
          <w:lang w:eastAsia="zh-CN"/>
        </w:rPr>
        <w:t>、目标层、梯度回传、量化加载、结构化约束、缓存及适配器切换。锁定模型</w:t>
      </w:r>
      <w:r>
        <w:rPr>
          <w:szCs w:val="24"/>
          <w:lang w:eastAsia="zh-CN"/>
        </w:rPr>
        <w:t>revision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processor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Transformers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PEFT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TRL</w:t>
      </w:r>
      <w:r>
        <w:rPr>
          <w:szCs w:val="24"/>
          <w:lang w:eastAsia="zh-CN"/>
        </w:rPr>
        <w:t>与推理引擎的已验证组合；显存和时延按实际上下文、图片数及并发测量。</w:t>
      </w:r>
      <w:r>
        <w:rPr>
          <w:szCs w:val="24"/>
          <w:lang w:eastAsia="zh-CN"/>
        </w:rPr>
        <w:t>TRL</w:t>
      </w:r>
      <w:r>
        <w:rPr>
          <w:szCs w:val="24"/>
          <w:lang w:eastAsia="zh-CN"/>
        </w:rPr>
        <w:t>当前将</w:t>
      </w:r>
      <w:r>
        <w:rPr>
          <w:szCs w:val="24"/>
          <w:lang w:eastAsia="zh-CN"/>
        </w:rPr>
        <w:t>PPO</w:t>
      </w:r>
      <w:r>
        <w:rPr>
          <w:szCs w:val="24"/>
          <w:lang w:eastAsia="zh-CN"/>
        </w:rPr>
        <w:t>放在</w:t>
      </w:r>
      <w:r>
        <w:rPr>
          <w:szCs w:val="24"/>
          <w:lang w:eastAsia="zh-CN"/>
        </w:rPr>
        <w:t>experimental</w:t>
      </w:r>
      <w:r>
        <w:rPr>
          <w:szCs w:val="24"/>
          <w:lang w:eastAsia="zh-CN"/>
        </w:rPr>
        <w:t>模块，须按锁定版本适配，不照搬旧接口（参考：</w:t>
      </w:r>
      <w:r>
        <w:rPr>
          <w:szCs w:val="24"/>
          <w:lang w:eastAsia="zh-CN"/>
        </w:rPr>
        <w:t>https://github.com/huggingface/trl/blob/main/docs/source/ppo_trainer.md</w:t>
      </w:r>
      <w:r>
        <w:rPr>
          <w:szCs w:val="24"/>
          <w:lang w:eastAsia="zh-CN"/>
        </w:rPr>
        <w:t>）。</w:t>
      </w:r>
    </w:p>
    <w:p w14:paraId="17F2DB85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智能体参考</w:t>
      </w:r>
      <w:r>
        <w:rPr>
          <w:szCs w:val="24"/>
          <w:lang w:eastAsia="zh-CN"/>
        </w:rPr>
        <w:t>TradingAgents-CN</w:t>
      </w:r>
      <w:r>
        <w:rPr>
          <w:szCs w:val="24"/>
          <w:lang w:eastAsia="zh-CN"/>
        </w:rPr>
        <w:t>的专业分析师与多空研究分工；舆情入口参考</w:t>
      </w:r>
      <w:r>
        <w:rPr>
          <w:szCs w:val="24"/>
          <w:lang w:eastAsia="zh-CN"/>
        </w:rPr>
        <w:t>TrendRadar</w:t>
      </w:r>
      <w:r>
        <w:rPr>
          <w:szCs w:val="24"/>
          <w:lang w:eastAsia="zh-CN"/>
        </w:rPr>
        <w:t>的热榜聚合、</w:t>
      </w:r>
      <w:r>
        <w:rPr>
          <w:szCs w:val="24"/>
          <w:lang w:eastAsia="zh-CN"/>
        </w:rPr>
        <w:t>RSS</w:t>
      </w:r>
      <w:r>
        <w:rPr>
          <w:szCs w:val="24"/>
          <w:lang w:eastAsia="zh-CN"/>
        </w:rPr>
        <w:t>与关键词筛选。公司关联、点时快照、舆情因子和四路预测由本项目构建，不宣称参考仓库原生完成本方案全部功能。</w:t>
      </w:r>
    </w:p>
    <w:p w14:paraId="5ADC4911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私有化是默认架构：原始资料、检索、模型推理、标注辅助均可在本地完成。教师模型只是离线标注辅助角色；若另选外部服务，必须作为独立可选配置，不以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全程本地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名义隐含调用外部模型。</w:t>
      </w:r>
    </w:p>
    <w:p w14:paraId="4FEC0384" w14:textId="77777777" w:rsidR="00D2425B" w:rsidRDefault="00F24382">
      <w:pPr>
        <w:pStyle w:val="1"/>
        <w:rPr>
          <w:lang w:eastAsia="zh-CN"/>
        </w:rPr>
      </w:pPr>
      <w:bookmarkStart w:id="33" w:name="_Toc239450879"/>
      <w:bookmarkStart w:id="34" w:name="_Toc239604291"/>
      <w:r>
        <w:rPr>
          <w:rFonts w:ascii="Times New Roman" w:eastAsia="黑体" w:hAnsi="Times New Roman" w:cs="Times New Roman"/>
          <w:szCs w:val="36"/>
          <w:lang w:eastAsia="zh-CN"/>
        </w:rPr>
        <w:lastRenderedPageBreak/>
        <w:t xml:space="preserve">5 </w:t>
      </w:r>
      <w:r>
        <w:rPr>
          <w:rFonts w:ascii="Times New Roman" w:eastAsia="黑体" w:hAnsi="Times New Roman" w:cs="Times New Roman"/>
          <w:szCs w:val="36"/>
          <w:lang w:eastAsia="zh-CN"/>
        </w:rPr>
        <w:t>数据接入、治理与点时组织</w:t>
      </w:r>
      <w:bookmarkEnd w:id="33"/>
      <w:bookmarkEnd w:id="34"/>
    </w:p>
    <w:p w14:paraId="2C4FBFD6" w14:textId="77777777" w:rsidR="00D2425B" w:rsidRDefault="00F24382">
      <w:pPr>
        <w:pStyle w:val="2"/>
        <w:rPr>
          <w:lang w:eastAsia="zh-CN"/>
        </w:rPr>
      </w:pPr>
      <w:bookmarkStart w:id="35" w:name="_Toc239450880"/>
      <w:bookmarkStart w:id="36" w:name="_Toc239604292"/>
      <w:r>
        <w:rPr>
          <w:rFonts w:ascii="Times New Roman" w:eastAsia="黑体" w:hAnsi="Times New Roman" w:cs="Times New Roman"/>
          <w:szCs w:val="28"/>
          <w:lang w:eastAsia="zh-CN"/>
        </w:rPr>
        <w:t xml:space="preserve">5.1 </w:t>
      </w:r>
      <w:r>
        <w:rPr>
          <w:rFonts w:ascii="Times New Roman" w:eastAsia="黑体" w:hAnsi="Times New Roman" w:cs="Times New Roman"/>
          <w:szCs w:val="28"/>
          <w:lang w:eastAsia="zh-CN"/>
        </w:rPr>
        <w:t>原始数据从哪里来</w:t>
      </w:r>
      <w:bookmarkEnd w:id="35"/>
      <w:bookmarkEnd w:id="36"/>
    </w:p>
    <w:p w14:paraId="0A7F4944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优先复用甲方已有授权数据；巨潮及交易所披露、商业新闻与行情库、关系库均为候选来源。具体覆盖年限、更新延迟、历史版本、训练使用权和下载能力，以实际数据样本及服务约定为准，不预设某一厂商一定提供完整</w:t>
      </w:r>
      <w:r>
        <w:rPr>
          <w:szCs w:val="24"/>
          <w:lang w:eastAsia="zh-CN"/>
        </w:rPr>
        <w:t xml:space="preserve"> Level-2</w:t>
      </w:r>
      <w:r>
        <w:rPr>
          <w:szCs w:val="24"/>
          <w:lang w:eastAsia="zh-CN"/>
        </w:rPr>
        <w:t>、供应链或十年新闻库。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97"/>
        <w:gridCol w:w="3901"/>
        <w:gridCol w:w="3174"/>
      </w:tblGrid>
      <w:tr w:rsidR="00D2425B" w14:paraId="2965AE25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A64FB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数据类别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0E2A1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必要内容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2EE1D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加工后去向</w:t>
            </w:r>
          </w:p>
        </w:tc>
      </w:tr>
      <w:tr w:rsidR="00D2425B" w14:paraId="0D722C7D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6929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公告、新闻与公开舆情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279D5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原文、发布时间、来源、修订和当时互动量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8A516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事件、舆情因子及证据索引</w:t>
            </w:r>
          </w:p>
        </w:tc>
      </w:tr>
      <w:tr w:rsidR="00D2425B" w14:paraId="3A6186F9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175AC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研报与行业资料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C4583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已授权摘要、预期调整、来源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3A083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背景</w:t>
            </w:r>
            <w:r>
              <w:rPr>
                <w:sz w:val="21"/>
                <w:szCs w:val="21"/>
                <w:lang w:eastAsia="zh-CN"/>
              </w:rPr>
              <w:t>RAG</w:t>
            </w:r>
            <w:r>
              <w:rPr>
                <w:sz w:val="21"/>
                <w:szCs w:val="21"/>
                <w:lang w:eastAsia="zh-CN"/>
              </w:rPr>
              <w:t>、预期差特征</w:t>
            </w:r>
          </w:p>
        </w:tc>
      </w:tr>
      <w:tr w:rsidR="00D2425B" w14:paraId="72C7C9C4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3DFF0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行情与公司行动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2E01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OHLCV</w:t>
            </w:r>
            <w:r>
              <w:rPr>
                <w:sz w:val="21"/>
                <w:szCs w:val="21"/>
                <w:lang w:eastAsia="zh-CN"/>
              </w:rPr>
              <w:t>、停牌、分红拆股、交易日历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BAD64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文本化、数值序列、到期标签</w:t>
            </w:r>
          </w:p>
        </w:tc>
      </w:tr>
      <w:tr w:rsidR="00D2425B" w14:paraId="55A12FF6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4488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财报、年报与中报季报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F6BA3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三张报表、附注、经营分析、披露时间和版本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12B26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基本面快照、财务因子、经营摘要</w:t>
            </w:r>
          </w:p>
        </w:tc>
      </w:tr>
      <w:tr w:rsidR="00D2425B" w14:paraId="56CC3D9A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9E46F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业绩预告、快报与预期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D37AA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预告区间、快报值、当时一致预期及修订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D3738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业绩事件、变化量及预期差</w:t>
            </w:r>
          </w:p>
        </w:tc>
      </w:tr>
      <w:tr w:rsidR="00D2425B" w14:paraId="548289D7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42A1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公司与板块关系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08D53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股权、业务、上下游、成分权重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A8D7C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时序图谱与传播特征</w:t>
            </w:r>
          </w:p>
        </w:tc>
      </w:tr>
      <w:tr w:rsidR="00D2425B" w14:paraId="047A590F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ED4FF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政策与宏观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E16F3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发布值、修订值、商品与利率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339B9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行业背景与状态变量</w:t>
            </w:r>
          </w:p>
        </w:tc>
      </w:tr>
      <w:tr w:rsidR="00D2425B" w14:paraId="0344ED43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748AC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可选微观数据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BDF79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已获授权的逐笔或盘口聚合指标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921D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数值分支补充特征</w:t>
            </w:r>
          </w:p>
        </w:tc>
      </w:tr>
    </w:tbl>
    <w:p w14:paraId="064ECBE1" w14:textId="77777777" w:rsidR="00D2425B" w:rsidRDefault="00D2425B">
      <w:pPr>
        <w:spacing w:after="80" w:line="240" w:lineRule="auto"/>
      </w:pPr>
    </w:p>
    <w:p w14:paraId="17F0347C" w14:textId="77777777" w:rsidR="00D2425B" w:rsidRDefault="00F24382">
      <w:pPr>
        <w:pStyle w:val="2"/>
      </w:pPr>
      <w:bookmarkStart w:id="37" w:name="_Toc239450881"/>
      <w:bookmarkStart w:id="38" w:name="_Toc239604293"/>
      <w:r>
        <w:rPr>
          <w:rFonts w:ascii="Times New Roman" w:eastAsia="黑体" w:hAnsi="Times New Roman" w:cs="Times New Roman"/>
          <w:szCs w:val="28"/>
        </w:rPr>
        <w:t xml:space="preserve">5.2 </w:t>
      </w:r>
      <w:r>
        <w:rPr>
          <w:rFonts w:ascii="Times New Roman" w:eastAsia="黑体" w:hAnsi="Times New Roman" w:cs="Times New Roman"/>
          <w:szCs w:val="28"/>
        </w:rPr>
        <w:t>三层数据加工</w:t>
      </w:r>
      <w:bookmarkEnd w:id="37"/>
      <w:bookmarkEnd w:id="38"/>
    </w:p>
    <w:p w14:paraId="751A36ED" w14:textId="77777777" w:rsidR="00D2425B" w:rsidRPr="00E07848" w:rsidRDefault="00F24382">
      <w:pPr>
        <w:rPr>
          <w:szCs w:val="24"/>
          <w:lang w:eastAsia="zh-CN"/>
        </w:rPr>
      </w:pPr>
      <w:r w:rsidRPr="00E07848">
        <w:rPr>
          <w:szCs w:val="24"/>
          <w:lang w:eastAsia="zh-CN"/>
        </w:rPr>
        <w:t>原始层</w:t>
      </w:r>
      <w:r w:rsidRPr="00E07848">
        <w:rPr>
          <w:szCs w:val="24"/>
          <w:lang w:eastAsia="zh-CN"/>
        </w:rPr>
        <w:t xml:space="preserve"> Bronze</w:t>
      </w:r>
      <w:r w:rsidRPr="00E07848">
        <w:rPr>
          <w:szCs w:val="24"/>
          <w:lang w:eastAsia="zh-CN"/>
        </w:rPr>
        <w:t>：原文、</w:t>
      </w:r>
      <w:r w:rsidRPr="00E07848">
        <w:rPr>
          <w:szCs w:val="24"/>
          <w:lang w:eastAsia="zh-CN"/>
        </w:rPr>
        <w:t>PDF</w:t>
      </w:r>
      <w:r w:rsidRPr="00E07848">
        <w:rPr>
          <w:szCs w:val="24"/>
          <w:lang w:eastAsia="zh-CN"/>
        </w:rPr>
        <w:t>、原始行情和哈希只追加保存。标准层</w:t>
      </w:r>
      <w:r w:rsidRPr="00E07848">
        <w:rPr>
          <w:szCs w:val="24"/>
          <w:lang w:eastAsia="zh-CN"/>
        </w:rPr>
        <w:t xml:space="preserve"> Silver</w:t>
      </w:r>
      <w:r w:rsidRPr="00E07848">
        <w:rPr>
          <w:szCs w:val="24"/>
          <w:lang w:eastAsia="zh-CN"/>
        </w:rPr>
        <w:t>：解析文本与表格，统一证券实体、单位、时间、修订与缺失标记。特征层</w:t>
      </w:r>
      <w:r w:rsidRPr="00E07848">
        <w:rPr>
          <w:szCs w:val="24"/>
          <w:lang w:eastAsia="zh-CN"/>
        </w:rPr>
        <w:t xml:space="preserve"> Gold</w:t>
      </w:r>
      <w:r w:rsidRPr="00E07848">
        <w:rPr>
          <w:szCs w:val="24"/>
          <w:lang w:eastAsia="zh-CN"/>
        </w:rPr>
        <w:t>：生成事件与舆情因子、财务因子、经营摘要、行情统计、关系快照、检索片段与张量引用。基本面按报告期与可用时间双重索引，具体加工见第八章；舆情采集与股票级加工见第</w:t>
      </w:r>
      <w:r w:rsidRPr="00E07848">
        <w:rPr>
          <w:szCs w:val="24"/>
          <w:lang w:eastAsia="zh-CN"/>
        </w:rPr>
        <w:t>12.2</w:t>
      </w:r>
      <w:r w:rsidRPr="00E07848">
        <w:rPr>
          <w:szCs w:val="24"/>
          <w:lang w:eastAsia="zh-CN"/>
        </w:rPr>
        <w:t>至</w:t>
      </w:r>
      <w:r w:rsidRPr="00E07848">
        <w:rPr>
          <w:szCs w:val="24"/>
          <w:lang w:eastAsia="zh-CN"/>
        </w:rPr>
        <w:t>12.4</w:t>
      </w:r>
      <w:r w:rsidRPr="00E07848">
        <w:rPr>
          <w:szCs w:val="24"/>
          <w:lang w:eastAsia="zh-CN"/>
        </w:rPr>
        <w:t>节。</w:t>
      </w:r>
    </w:p>
    <w:p w14:paraId="09BA1468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原文与标准化文本分开存储，不为了清洗而删除否定词、单位或关键数字。转载聚类与更正公告分开处理：转载减少重复计权，更正产生新版本，不能覆盖历史预测时点已经使用的版本。</w:t>
      </w:r>
    </w:p>
    <w:p w14:paraId="42AD7DAC" w14:textId="77777777" w:rsidR="00C52F41" w:rsidRDefault="000B04BB">
      <w:pPr>
        <w:rPr>
          <w:lang w:eastAsia="zh-CN"/>
        </w:rPr>
      </w:pPr>
      <w:r>
        <w:rPr>
          <w:lang w:eastAsia="zh-CN"/>
        </w:rPr>
        <w:t>三层数据的职责边界是单向加工而不是相互覆盖：</w:t>
      </w:r>
      <w:r>
        <w:rPr>
          <w:lang w:eastAsia="zh-CN"/>
        </w:rPr>
        <w:t>Bronze</w:t>
      </w:r>
      <w:r>
        <w:rPr>
          <w:lang w:eastAsia="zh-CN"/>
        </w:rPr>
        <w:t>保存可核验原始事实，</w:t>
      </w:r>
      <w:r>
        <w:rPr>
          <w:lang w:eastAsia="zh-CN"/>
        </w:rPr>
        <w:t>Silver</w:t>
      </w:r>
      <w:r>
        <w:rPr>
          <w:lang w:eastAsia="zh-CN"/>
        </w:rPr>
        <w:t>形成统一口径，</w:t>
      </w:r>
      <w:r>
        <w:rPr>
          <w:lang w:eastAsia="zh-CN"/>
        </w:rPr>
        <w:t>Gold</w:t>
      </w:r>
      <w:r>
        <w:rPr>
          <w:lang w:eastAsia="zh-CN"/>
        </w:rPr>
        <w:t>提供面向任务的特征对象。整体数据侧流向如图</w:t>
      </w:r>
      <w:r>
        <w:rPr>
          <w:lang w:eastAsia="zh-CN"/>
        </w:rPr>
        <w:t>5</w:t>
      </w:r>
      <w:r>
        <w:rPr>
          <w:lang w:eastAsia="zh-CN"/>
        </w:rPr>
        <w:t>所示；模型只读取锁定的点时证据包，不直接查询持续变化的最新库。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C52F41" w14:paraId="115163B8" w14:textId="77777777">
        <w:trPr>
          <w:jc w:val="center"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B098D" w14:textId="77777777" w:rsidR="00C52F41" w:rsidRDefault="000B04BB">
            <w:pPr>
              <w:spacing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B0CFAC" wp14:editId="0B1BCD8F">
                  <wp:extent cx="5472000" cy="3009600"/>
                  <wp:effectExtent l="0" t="0" r="0" b="0"/>
                  <wp:docPr id="19" name="Picture 19" descr="数据源经Bronze、Silver、Gold三层治理后形成点时证据包，并通过硬约束与软质量门向预测服务交付；到期标签进入独立反馈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pter5_data_governance_flow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30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A266F" w14:textId="77777777" w:rsidR="00C52F41" w:rsidRDefault="000B04BB">
            <w:pPr>
              <w:spacing w:before="60" w:after="40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图</w:t>
            </w:r>
            <w:r>
              <w:rPr>
                <w:b/>
                <w:sz w:val="21"/>
                <w:lang w:eastAsia="zh-CN"/>
              </w:rPr>
              <w:t xml:space="preserve">5 </w:t>
            </w:r>
            <w:r>
              <w:rPr>
                <w:b/>
                <w:sz w:val="21"/>
                <w:lang w:eastAsia="zh-CN"/>
              </w:rPr>
              <w:t>数据接入、三层治理与点时证据包流程</w:t>
            </w:r>
          </w:p>
        </w:tc>
      </w:tr>
    </w:tbl>
    <w:p w14:paraId="7A6B32D4" w14:textId="77777777" w:rsidR="00D2425B" w:rsidRDefault="00F24382">
      <w:pPr>
        <w:pStyle w:val="2"/>
        <w:rPr>
          <w:lang w:eastAsia="zh-CN"/>
        </w:rPr>
      </w:pPr>
      <w:bookmarkStart w:id="39" w:name="_Toc239450882"/>
      <w:bookmarkStart w:id="40" w:name="_Toc239604294"/>
      <w:r>
        <w:rPr>
          <w:rFonts w:ascii="Times New Roman" w:eastAsia="黑体" w:hAnsi="Times New Roman" w:cs="Times New Roman"/>
          <w:szCs w:val="28"/>
          <w:lang w:eastAsia="zh-CN"/>
        </w:rPr>
        <w:t xml:space="preserve">5.3 </w:t>
      </w:r>
      <w:r>
        <w:rPr>
          <w:rFonts w:ascii="Times New Roman" w:eastAsia="黑体" w:hAnsi="Times New Roman" w:cs="Times New Roman"/>
          <w:szCs w:val="28"/>
          <w:lang w:eastAsia="zh-CN"/>
        </w:rPr>
        <w:t>用</w:t>
      </w:r>
      <w:r>
        <w:rPr>
          <w:rFonts w:ascii="Times New Roman" w:eastAsia="黑体" w:hAnsi="Times New Roman" w:cs="Times New Roman"/>
          <w:szCs w:val="28"/>
          <w:lang w:eastAsia="zh-CN"/>
        </w:rPr>
        <w:t>“</w:t>
      </w:r>
      <w:r>
        <w:rPr>
          <w:rFonts w:ascii="Times New Roman" w:eastAsia="黑体" w:hAnsi="Times New Roman" w:cs="Times New Roman"/>
          <w:szCs w:val="28"/>
          <w:lang w:eastAsia="zh-CN"/>
        </w:rPr>
        <w:t>可获得时间</w:t>
      </w:r>
      <w:r>
        <w:rPr>
          <w:rFonts w:ascii="Times New Roman" w:eastAsia="黑体" w:hAnsi="Times New Roman" w:cs="Times New Roman"/>
          <w:szCs w:val="28"/>
          <w:lang w:eastAsia="zh-CN"/>
        </w:rPr>
        <w:t>”</w:t>
      </w:r>
      <w:r>
        <w:rPr>
          <w:rFonts w:ascii="Times New Roman" w:eastAsia="黑体" w:hAnsi="Times New Roman" w:cs="Times New Roman"/>
          <w:szCs w:val="28"/>
          <w:lang w:eastAsia="zh-CN"/>
        </w:rPr>
        <w:t>重建当时信息</w:t>
      </w:r>
      <w:bookmarkEnd w:id="39"/>
      <w:bookmarkEnd w:id="40"/>
    </w:p>
    <w:p w14:paraId="7D89D690" w14:textId="77777777" w:rsidR="00D2425B" w:rsidRDefault="00F24382">
      <w:r>
        <w:rPr>
          <w:szCs w:val="24"/>
        </w:rPr>
        <w:t>每条记录保存</w:t>
      </w:r>
      <w:r>
        <w:rPr>
          <w:szCs w:val="24"/>
        </w:rPr>
        <w:t>event_time</w:t>
      </w:r>
      <w:r>
        <w:rPr>
          <w:szCs w:val="24"/>
        </w:rPr>
        <w:t>、</w:t>
      </w:r>
      <w:r>
        <w:rPr>
          <w:szCs w:val="24"/>
        </w:rPr>
        <w:t>publish_time</w:t>
      </w:r>
      <w:r>
        <w:rPr>
          <w:szCs w:val="24"/>
        </w:rPr>
        <w:t>、</w:t>
      </w:r>
      <w:r>
        <w:rPr>
          <w:szCs w:val="24"/>
        </w:rPr>
        <w:t>ingest_time</w:t>
      </w:r>
      <w:r>
        <w:rPr>
          <w:szCs w:val="24"/>
        </w:rPr>
        <w:t>、</w:t>
      </w:r>
      <w:r>
        <w:rPr>
          <w:szCs w:val="24"/>
        </w:rPr>
        <w:t>revision_time</w:t>
      </w:r>
      <w:r>
        <w:rPr>
          <w:szCs w:val="24"/>
        </w:rPr>
        <w:t>和</w:t>
      </w:r>
      <w:r>
        <w:rPr>
          <w:szCs w:val="24"/>
        </w:rPr>
        <w:t>available_time</w:t>
      </w:r>
      <w:r>
        <w:rPr>
          <w:szCs w:val="24"/>
        </w:rPr>
        <w:t>。事件发生时间不等于市场知晓时间，财报期末不等于披露时间。原始资料及预计算特征须在</w:t>
      </w:r>
      <w:r>
        <w:rPr>
          <w:szCs w:val="24"/>
        </w:rPr>
        <w:t>available_time</w:t>
      </w:r>
      <w:r>
        <w:rPr>
          <w:szCs w:val="24"/>
        </w:rPr>
        <w:t>不晚于</w:t>
      </w:r>
      <w:r>
        <w:rPr>
          <w:szCs w:val="24"/>
        </w:rPr>
        <w:t>as_of_time</w:t>
      </w:r>
      <w:r>
        <w:rPr>
          <w:szCs w:val="24"/>
        </w:rPr>
        <w:t>时方可进入快照；本次请求的在线派生计算只读取已锁定输入，并记录自身完成时间，不伪装为在输入截止前已经计算完成。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776748A2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953B7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44A992C8" wp14:editId="3870E676">
                  <wp:extent cx="5688000" cy="2334951"/>
                  <wp:effectExtent l="0" t="0" r="0" b="0"/>
                  <wp:docPr id="2" name="Picture 2" descr="预测时点左侧是允许进入证据包的信息，右侧是未来结果。更正公告和到期收益只能在其真正可用后加入后续快照或反馈链路。" title="图2 输入与标签分开的点时时间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lin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33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D61A2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6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输入与标签分开的点时时间线</w:t>
            </w:r>
          </w:p>
        </w:tc>
      </w:tr>
    </w:tbl>
    <w:p w14:paraId="505A6550" w14:textId="77777777" w:rsidR="00D2425B" w:rsidRDefault="00F24382">
      <w:pPr>
        <w:pStyle w:val="Source"/>
        <w:rPr>
          <w:lang w:eastAsia="zh-CN"/>
        </w:rPr>
      </w:pPr>
      <w:r>
        <w:rPr>
          <w:szCs w:val="21"/>
          <w:lang w:eastAsia="zh-CN"/>
        </w:rPr>
        <w:t>预测时点左侧是允许进入证据包的信息，右侧是未来结果。更正公告和到期收益只能在其真正可用后加入后续快照或反馈链路。</w:t>
      </w:r>
    </w:p>
    <w:p w14:paraId="36ED8EA5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lastRenderedPageBreak/>
        <w:t>生产回放：</w:t>
      </w:r>
      <w:r>
        <w:rPr>
          <w:szCs w:val="24"/>
          <w:lang w:eastAsia="zh-CN"/>
        </w:rPr>
        <w:t>使用系统真实接收与处理日志确定可用时间。</w:t>
      </w:r>
      <w:r>
        <w:rPr>
          <w:b/>
          <w:szCs w:val="24"/>
          <w:lang w:eastAsia="zh-CN"/>
        </w:rPr>
        <w:t>历史研究：</w:t>
      </w:r>
      <w:r>
        <w:rPr>
          <w:szCs w:val="24"/>
          <w:lang w:eastAsia="zh-CN"/>
        </w:rPr>
        <w:t>新采购历史库的今天入库时间不能直接冒充过去可用时间；需使用可验证的历史发布时间、供应商送达时间或保守延迟假设，并在元数据标记所用口径。</w:t>
      </w:r>
    </w:p>
    <w:p w14:paraId="52862EF3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关系数据使用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有效时间＋已知时间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双时间轴：在业务上已生效、但当时尚未披露的供应链或股权变动，不能进入历史快照。行业分类、板块成分与权重也必须使用当时已知版本。</w:t>
      </w:r>
    </w:p>
    <w:p w14:paraId="00C40669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一个请求锁定</w:t>
      </w:r>
      <w:r>
        <w:rPr>
          <w:szCs w:val="24"/>
          <w:lang w:eastAsia="zh-CN"/>
        </w:rPr>
        <w:t>snapshot_id</w:t>
      </w:r>
      <w:r>
        <w:rPr>
          <w:szCs w:val="24"/>
          <w:lang w:eastAsia="zh-CN"/>
        </w:rPr>
        <w:t>与</w:t>
      </w:r>
      <w:r>
        <w:rPr>
          <w:szCs w:val="24"/>
          <w:lang w:eastAsia="zh-CN"/>
        </w:rPr>
        <w:t>as_of_time</w:t>
      </w:r>
      <w:r>
        <w:rPr>
          <w:szCs w:val="24"/>
          <w:lang w:eastAsia="zh-CN"/>
        </w:rPr>
        <w:t>，后者表示输入信息截止时间；</w:t>
      </w:r>
      <w:r>
        <w:rPr>
          <w:szCs w:val="24"/>
          <w:lang w:eastAsia="zh-CN"/>
        </w:rPr>
        <w:t>issued_at</w:t>
      </w:r>
      <w:r>
        <w:rPr>
          <w:szCs w:val="24"/>
          <w:lang w:eastAsia="zh-CN"/>
        </w:rPr>
        <w:t>另记预测实际完成并可被使用的时间。标签和回测的入场参考时点必须晚于</w:t>
      </w:r>
      <w:r>
        <w:rPr>
          <w:szCs w:val="24"/>
          <w:lang w:eastAsia="zh-CN"/>
        </w:rPr>
        <w:t>issued_at</w:t>
      </w:r>
      <w:r>
        <w:rPr>
          <w:szCs w:val="24"/>
          <w:lang w:eastAsia="zh-CN"/>
        </w:rPr>
        <w:t>，并计入请求处理延迟。模型升级、文档修订或图谱刷新不回写已发布证据包；收到新信息时建立新快照和新预测记录。</w:t>
      </w:r>
      <w:r/>
    </w:p>
    <w:p w14:paraId="7B368D5C" w14:textId="77777777" w:rsidR="00C52F41" w:rsidRDefault="000B04BB">
      <w:pPr>
        <w:pStyle w:val="2"/>
        <w:rPr>
          <w:lang w:eastAsia="zh-CN"/>
        </w:rPr>
      </w:pPr>
      <w:bookmarkStart w:id="42" w:name="_Toc239604295"/>
      <w:r>
        <w:rPr>
          <w:lang w:eastAsia="zh-CN"/>
        </w:rPr>
        <w:t xml:space="preserve">5.4 </w:t>
      </w:r>
      <w:r w:rsidRPr="00E07848">
        <w:rPr>
          <w:rFonts w:ascii="Times New Roman" w:eastAsia="黑体" w:hAnsi="Times New Roman" w:cs="Times New Roman"/>
          <w:szCs w:val="28"/>
          <w:lang w:eastAsia="zh-CN"/>
        </w:rPr>
        <w:t>点时证据包与数据质量门</w:t>
      </w:r>
      <w:bookmarkEnd w:id="42"/>
    </w:p>
    <w:p w14:paraId="76D9EA7F" w14:textId="77777777" w:rsidR="00C52F41" w:rsidRDefault="000B04BB">
      <w:pPr>
        <w:rPr>
          <w:lang w:eastAsia="zh-CN"/>
        </w:rPr>
      </w:pPr>
      <w:r>
        <w:rPr>
          <w:lang w:eastAsia="zh-CN"/>
        </w:rPr>
        <w:t>点时证据包是数据治理层向预测层交付的唯一入口。编排器先按目标证券、</w:t>
      </w:r>
      <w:r>
        <w:rPr>
          <w:lang w:eastAsia="zh-CN"/>
        </w:rPr>
        <w:t>as_of_time</w:t>
      </w:r>
      <w:r>
        <w:rPr>
          <w:lang w:eastAsia="zh-CN"/>
        </w:rPr>
        <w:t>、预测周期和授权范围筛选</w:t>
      </w:r>
      <w:r>
        <w:rPr>
          <w:lang w:eastAsia="zh-CN"/>
        </w:rPr>
        <w:t>Gold</w:t>
      </w:r>
      <w:r>
        <w:rPr>
          <w:lang w:eastAsia="zh-CN"/>
        </w:rPr>
        <w:t>对象，再选择当时最新有效</w:t>
      </w:r>
      <w:r>
        <w:rPr>
          <w:lang w:eastAsia="zh-CN"/>
        </w:rPr>
        <w:t>revision</w:t>
      </w:r>
      <w:r>
        <w:rPr>
          <w:lang w:eastAsia="zh-CN"/>
        </w:rPr>
        <w:t>；同一事件的多来源记录可以共同作为证据，但不会被重复计权。证据包固定</w:t>
      </w:r>
      <w:r>
        <w:rPr>
          <w:lang w:eastAsia="zh-CN"/>
        </w:rPr>
        <w:t>snapshot_id</w:t>
      </w:r>
      <w:r>
        <w:rPr>
          <w:lang w:eastAsia="zh-CN"/>
        </w:rPr>
        <w:t>与</w:t>
      </w:r>
      <w:r>
        <w:rPr>
          <w:lang w:eastAsia="zh-CN"/>
        </w:rPr>
        <w:t>bundle_revision</w:t>
      </w:r>
      <w:r>
        <w:rPr>
          <w:lang w:eastAsia="zh-CN"/>
        </w:rPr>
        <w:t>，并携带原文片段、结构化事件、基本面快照、舆情快照、行情特征、关系子图、张量引用及</w:t>
      </w:r>
      <w:r>
        <w:rPr>
          <w:lang w:eastAsia="zh-CN"/>
        </w:rPr>
        <w:t>evidence_ids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52F41" w14:paraId="1A8AE7FA" w14:textId="77777777">
        <w:trPr>
          <w:cantSplit/>
          <w:tblHeader/>
          <w:jc w:val="center"/>
        </w:trPr>
        <w:tc>
          <w:tcPr>
            <w:tcW w:w="3024" w:type="dxa"/>
            <w:tcBorders>
              <w:bottom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5FB0E" w14:textId="77777777" w:rsidR="00C52F41" w:rsidRDefault="000B04BB">
            <w:pPr>
              <w:spacing w:after="40" w:line="276" w:lineRule="auto"/>
              <w:ind w:firstLine="0"/>
              <w:jc w:val="center"/>
            </w:pPr>
            <w:r>
              <w:rPr>
                <w:b/>
                <w:sz w:val="21"/>
              </w:rPr>
              <w:t>校验类别</w:t>
            </w:r>
          </w:p>
        </w:tc>
        <w:tc>
          <w:tcPr>
            <w:tcW w:w="3024" w:type="dxa"/>
            <w:tcBorders>
              <w:bottom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D17BB" w14:textId="77777777" w:rsidR="00C52F41" w:rsidRDefault="000B04BB">
            <w:pPr>
              <w:spacing w:after="40" w:line="276" w:lineRule="auto"/>
              <w:ind w:firstLine="0"/>
              <w:jc w:val="center"/>
            </w:pPr>
            <w:r>
              <w:rPr>
                <w:b/>
                <w:sz w:val="21"/>
              </w:rPr>
              <w:t>判定要点</w:t>
            </w:r>
          </w:p>
        </w:tc>
        <w:tc>
          <w:tcPr>
            <w:tcW w:w="3024" w:type="dxa"/>
            <w:tcBorders>
              <w:bottom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4645C" w14:textId="77777777" w:rsidR="00C52F41" w:rsidRDefault="000B04BB">
            <w:pPr>
              <w:spacing w:after="40" w:line="276" w:lineRule="auto"/>
              <w:ind w:firstLine="0"/>
              <w:jc w:val="center"/>
            </w:pPr>
            <w:r>
              <w:rPr>
                <w:b/>
                <w:sz w:val="21"/>
              </w:rPr>
              <w:t>处理规则</w:t>
            </w:r>
          </w:p>
        </w:tc>
      </w:tr>
      <w:tr w:rsidR="00C52F41" w14:paraId="3EF8821F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23165" w14:textId="77777777" w:rsidR="00C52F41" w:rsidRDefault="000B04BB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点时一致性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DC5C9" w14:textId="77777777" w:rsidR="00C52F41" w:rsidRDefault="000B04BB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所有输入满足</w:t>
            </w:r>
            <w:r>
              <w:rPr>
                <w:sz w:val="21"/>
              </w:rPr>
              <w:t>available_time≤as_of_time</w:t>
            </w:r>
            <w:r>
              <w:rPr>
                <w:sz w:val="21"/>
              </w:rPr>
              <w:t>，且</w:t>
            </w:r>
            <w:r>
              <w:rPr>
                <w:sz w:val="21"/>
              </w:rPr>
              <w:t>revision</w:t>
            </w:r>
            <w:r>
              <w:rPr>
                <w:sz w:val="21"/>
              </w:rPr>
              <w:t>在该时点有效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97E8C" w14:textId="77777777" w:rsidR="00C52F41" w:rsidRDefault="000B04BB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发现未来信息、错误版本或标签穿越时，整包拒绝</w:t>
            </w:r>
          </w:p>
        </w:tc>
      </w:tr>
      <w:tr w:rsidR="00C52F41" w14:paraId="0954AECF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4C11E" w14:textId="77777777" w:rsidR="00C52F41" w:rsidRDefault="000B04BB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来源与授权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17E47" w14:textId="77777777" w:rsidR="00C52F41" w:rsidRDefault="000B04BB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来源、原文哈希、采集批次和使用范围可追溯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65696" w14:textId="77777777" w:rsidR="00C52F41" w:rsidRDefault="000B04BB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无授权或无法定位原文的记录剔除；关键来源缺失时拒绝</w:t>
            </w:r>
          </w:p>
        </w:tc>
      </w:tr>
      <w:tr w:rsidR="00C52F41" w14:paraId="0C6BF984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2E77C" w14:textId="77777777" w:rsidR="00C52F41" w:rsidRDefault="000B04BB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实体与口径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740F0" w14:textId="77777777" w:rsidR="00C52F41" w:rsidRDefault="000B04BB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证券</w:t>
            </w:r>
            <w:r>
              <w:rPr>
                <w:sz w:val="21"/>
                <w:lang w:eastAsia="zh-CN"/>
              </w:rPr>
              <w:t>ID</w:t>
            </w:r>
            <w:r>
              <w:rPr>
                <w:sz w:val="21"/>
                <w:lang w:eastAsia="zh-CN"/>
              </w:rPr>
              <w:t>、公司映射、币种、单位、报告口径和交易日一致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2F635" w14:textId="77777777" w:rsidR="00C52F41" w:rsidRDefault="000B04BB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异常记录隔离；关键字段无法统一时降级或拒绝</w:t>
            </w:r>
          </w:p>
        </w:tc>
      </w:tr>
      <w:tr w:rsidR="00C52F41" w14:paraId="77DCD728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00184" w14:textId="77777777" w:rsidR="00C52F41" w:rsidRDefault="000B04BB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完整性与新鲜度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6F725" w14:textId="77777777" w:rsidR="00C52F41" w:rsidRDefault="000B04BB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检查必要分支覆盖、缺失率、报告期、观察窗口和处理延迟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3F4A2" w14:textId="77777777" w:rsidR="00C52F41" w:rsidRDefault="000B04BB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允许带缺失运行时，降低置信度并列明</w:t>
            </w:r>
            <w:r>
              <w:rPr>
                <w:sz w:val="21"/>
              </w:rPr>
              <w:t>missing_inputs</w:t>
            </w:r>
          </w:p>
        </w:tc>
      </w:tr>
      <w:tr w:rsidR="00C52F41" w14:paraId="521D0636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71C0E" w14:textId="77777777" w:rsidR="00C52F41" w:rsidRDefault="000B04BB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重复、修订与冲突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C2F1C" w14:textId="77777777" w:rsidR="00C52F41" w:rsidRDefault="000B04BB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转载聚类、更正链、跨来源矛盾及行情异常均保留状态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81FE9" w14:textId="77777777" w:rsidR="00C52F41" w:rsidRDefault="000B04BB">
            <w:pPr>
              <w:spacing w:after="40" w:line="276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去重但不删证据；冲突进入解释和人工复核，不自动伪造一致</w:t>
            </w:r>
          </w:p>
        </w:tc>
      </w:tr>
    </w:tbl>
    <w:p w14:paraId="3E8413EB" w14:textId="77777777" w:rsidR="00C52F41" w:rsidRDefault="000B04BB">
      <w:pPr>
        <w:rPr>
          <w:lang w:eastAsia="zh-CN"/>
        </w:rPr>
      </w:pPr>
      <w:r>
        <w:t>质量门采用分级处置。点时穿越、来源越权和关键证据不可追溯属于硬错误，不得输出正式概率；覆盖不足、局部分支缺失或证据冲突属于软质量问题，可以在指定降级模式下运行，但必须输出</w:t>
      </w:r>
      <w:r>
        <w:t>quality_status</w:t>
      </w:r>
      <w:r>
        <w:t>、</w:t>
      </w:r>
      <w:r>
        <w:t>missing_inputs</w:t>
      </w:r>
      <w:r>
        <w:t>和</w:t>
      </w:r>
      <w:r>
        <w:t>downgrade_reason</w:t>
      </w:r>
      <w:r>
        <w:t>。通过后的数据契约至少包含</w:t>
      </w:r>
      <w:r>
        <w:t>target_security_id</w:t>
      </w:r>
      <w:r>
        <w:t>、</w:t>
      </w:r>
      <w:r>
        <w:t>as_of_time</w:t>
      </w:r>
      <w:r>
        <w:t>、</w:t>
      </w:r>
      <w:r>
        <w:t>horizons</w:t>
      </w:r>
      <w:r>
        <w:t>、</w:t>
      </w:r>
      <w:r>
        <w:t>snapshot_id</w:t>
      </w:r>
      <w:r>
        <w:t>、</w:t>
      </w:r>
      <w:r>
        <w:lastRenderedPageBreak/>
        <w:t>bundle_revision</w:t>
      </w:r>
      <w:r>
        <w:t>、</w:t>
      </w:r>
      <w:r>
        <w:t>evidence_ids</w:t>
      </w:r>
      <w:r>
        <w:t>、</w:t>
      </w:r>
      <w:r>
        <w:t>feature_version</w:t>
      </w:r>
      <w:r>
        <w:t>及各分支质量状态。</w:t>
      </w:r>
      <w:r>
        <w:rPr>
          <w:lang w:eastAsia="zh-CN"/>
        </w:rPr>
        <w:t>融合规则见第九章，外部接口与完整血缘见第十五章。</w:t>
      </w:r>
    </w:p>
    <w:p w14:paraId="6BFCF117" w14:textId="77777777" w:rsidR="00C52F41" w:rsidRDefault="000B04BB">
      <w:pPr>
        <w:pStyle w:val="2"/>
        <w:rPr>
          <w:lang w:eastAsia="zh-CN"/>
        </w:rPr>
      </w:pPr>
      <w:bookmarkStart w:id="43" w:name="_Toc239604296"/>
      <w:r>
        <w:rPr>
          <w:lang w:eastAsia="zh-CN"/>
        </w:rPr>
        <w:t xml:space="preserve">5.5 </w:t>
      </w:r>
      <w:r w:rsidRPr="00E07848">
        <w:rPr>
          <w:rFonts w:ascii="Times New Roman" w:eastAsia="黑体" w:hAnsi="Times New Roman" w:cs="Times New Roman"/>
          <w:szCs w:val="28"/>
          <w:lang w:eastAsia="zh-CN"/>
        </w:rPr>
        <w:t>到期标签、血缘与反馈区隔离</w:t>
      </w:r>
      <w:bookmarkEnd w:id="43"/>
    </w:p>
    <w:p w14:paraId="61B9ED93" w14:textId="77777777" w:rsidR="00C52F41" w:rsidRDefault="000B04BB">
      <w:pPr>
        <w:rPr>
          <w:lang w:eastAsia="zh-CN"/>
        </w:rPr>
      </w:pPr>
      <w:r>
        <w:rPr>
          <w:lang w:eastAsia="zh-CN"/>
        </w:rPr>
        <w:t>预测输入、输出与未来标签分区存储。在线区保留当时证据包、数据及模型版本、分周期概率和解释，不执行梯度更新。各自约定的</w:t>
      </w:r>
      <w:r>
        <w:rPr>
          <w:lang w:eastAsia="zh-CN"/>
        </w:rPr>
        <w:t>1</w:t>
      </w:r>
      <w:r>
        <w:rPr>
          <w:lang w:eastAsia="zh-CN"/>
        </w:rPr>
        <w:t>／</w:t>
      </w:r>
      <w:r>
        <w:rPr>
          <w:lang w:eastAsia="zh-CN"/>
        </w:rPr>
        <w:t>5</w:t>
      </w:r>
      <w:r>
        <w:rPr>
          <w:lang w:eastAsia="zh-CN"/>
        </w:rPr>
        <w:t>／</w:t>
      </w:r>
      <w:r>
        <w:rPr>
          <w:lang w:eastAsia="zh-CN"/>
        </w:rPr>
        <w:t>20</w:t>
      </w:r>
      <w:r>
        <w:rPr>
          <w:lang w:eastAsia="zh-CN"/>
        </w:rPr>
        <w:t>个交易日窗口到期且价格、公司行动与基准数据齐备后，才生成</w:t>
      </w:r>
      <w:r>
        <w:rPr>
          <w:lang w:eastAsia="zh-CN"/>
        </w:rPr>
        <w:t>label_available_time</w:t>
      </w:r>
      <w:r>
        <w:rPr>
          <w:lang w:eastAsia="zh-CN"/>
        </w:rPr>
        <w:t>、收益和类别；未成熟或无法按原口径计算的标签保留状态，不填为中性。</w:t>
      </w:r>
    </w:p>
    <w:p w14:paraId="34DC01BC" w14:textId="77777777" w:rsidR="00C52F41" w:rsidRDefault="000B04BB">
      <w:pPr>
        <w:rPr>
          <w:lang w:eastAsia="zh-CN"/>
        </w:rPr>
      </w:pPr>
      <w:r>
        <w:rPr>
          <w:lang w:eastAsia="zh-CN"/>
        </w:rPr>
        <w:t>成熟标签进入独立反馈区，用于样本外评估、校准诊断和离线候选模型训练，不回写原</w:t>
      </w:r>
      <w:r>
        <w:rPr>
          <w:lang w:eastAsia="zh-CN"/>
        </w:rPr>
        <w:t>Gold</w:t>
      </w:r>
      <w:r>
        <w:rPr>
          <w:lang w:eastAsia="zh-CN"/>
        </w:rPr>
        <w:t>特征、历史</w:t>
      </w:r>
      <w:r>
        <w:rPr>
          <w:lang w:eastAsia="zh-CN"/>
        </w:rPr>
        <w:t>snapshot</w:t>
      </w:r>
      <w:r>
        <w:rPr>
          <w:lang w:eastAsia="zh-CN"/>
        </w:rPr>
        <w:t>或已发布概率。原预测继续绑定原</w:t>
      </w:r>
      <w:r>
        <w:rPr>
          <w:lang w:eastAsia="zh-CN"/>
        </w:rPr>
        <w:t>trace_id</w:t>
      </w:r>
      <w:r>
        <w:rPr>
          <w:lang w:eastAsia="zh-CN"/>
        </w:rPr>
        <w:t>、数据</w:t>
      </w:r>
      <w:r>
        <w:rPr>
          <w:lang w:eastAsia="zh-CN"/>
        </w:rPr>
        <w:t>revision</w:t>
      </w:r>
      <w:r>
        <w:rPr>
          <w:lang w:eastAsia="zh-CN"/>
        </w:rPr>
        <w:t>、模型包和校准器，新版本通过验证、注册和受控切换后提供服务，旧版本保留可审计、可回滚。训练资产构造与防泄漏见第十章，</w:t>
      </w:r>
      <w:r>
        <w:rPr>
          <w:lang w:eastAsia="zh-CN"/>
        </w:rPr>
        <w:t>SFT</w:t>
      </w:r>
      <w:r>
        <w:rPr>
          <w:lang w:eastAsia="zh-CN"/>
        </w:rPr>
        <w:t>、</w:t>
      </w:r>
      <w:r>
        <w:rPr>
          <w:lang w:eastAsia="zh-CN"/>
        </w:rPr>
        <w:t>RM</w:t>
      </w:r>
      <w:r>
        <w:rPr>
          <w:lang w:eastAsia="zh-CN"/>
        </w:rPr>
        <w:t>和</w:t>
      </w:r>
      <w:r>
        <w:rPr>
          <w:lang w:eastAsia="zh-CN"/>
        </w:rPr>
        <w:t>PPO</w:t>
      </w:r>
      <w:r>
        <w:rPr>
          <w:lang w:eastAsia="zh-CN"/>
        </w:rPr>
        <w:t>更新见第十一章，结果与标签记录见第十四章。</w:t>
      </w:r>
    </w:p>
    <w:p w14:paraId="773B6142" w14:textId="77777777" w:rsidR="00D2425B" w:rsidRDefault="00F24382">
      <w:pPr>
        <w:pStyle w:val="1"/>
        <w:rPr>
          <w:lang w:eastAsia="zh-CN"/>
        </w:rPr>
      </w:pPr>
      <w:bookmarkStart w:id="44" w:name="_Toc239450883"/>
      <w:bookmarkStart w:id="45" w:name="_Toc239604297"/>
      <w:r>
        <w:rPr>
          <w:rFonts w:ascii="Times New Roman" w:eastAsia="黑体" w:hAnsi="Times New Roman" w:cs="Times New Roman"/>
          <w:szCs w:val="36"/>
          <w:lang w:eastAsia="zh-CN"/>
        </w:rPr>
        <w:lastRenderedPageBreak/>
        <w:t xml:space="preserve">6 </w:t>
      </w:r>
      <w:r>
        <w:rPr>
          <w:rFonts w:ascii="Times New Roman" w:eastAsia="黑体" w:hAnsi="Times New Roman" w:cs="Times New Roman"/>
          <w:szCs w:val="36"/>
          <w:lang w:eastAsia="zh-CN"/>
        </w:rPr>
        <w:t>从新闻到事件与量化因子</w:t>
      </w:r>
      <w:bookmarkEnd w:id="44"/>
      <w:bookmarkEnd w:id="45"/>
    </w:p>
    <w:p w14:paraId="3C0F2A9F" w14:textId="77777777" w:rsidR="00D2425B" w:rsidRDefault="00F24382">
      <w:pPr>
        <w:pStyle w:val="2"/>
        <w:rPr>
          <w:lang w:eastAsia="zh-CN"/>
        </w:rPr>
      </w:pPr>
      <w:bookmarkStart w:id="46" w:name="_Toc239450884"/>
      <w:bookmarkStart w:id="47" w:name="_Toc239604298"/>
      <w:r>
        <w:rPr>
          <w:rFonts w:ascii="Times New Roman" w:eastAsia="黑体" w:hAnsi="Times New Roman" w:cs="Times New Roman"/>
          <w:szCs w:val="28"/>
          <w:lang w:eastAsia="zh-CN"/>
        </w:rPr>
        <w:t xml:space="preserve">6.1 </w:t>
      </w:r>
      <w:r>
        <w:rPr>
          <w:rFonts w:ascii="Times New Roman" w:eastAsia="黑体" w:hAnsi="Times New Roman" w:cs="Times New Roman"/>
          <w:szCs w:val="28"/>
          <w:lang w:eastAsia="zh-CN"/>
        </w:rPr>
        <w:t>先识别触发事件，再检索背景</w:t>
      </w:r>
      <w:bookmarkEnd w:id="46"/>
      <w:bookmarkEnd w:id="47"/>
    </w:p>
    <w:p w14:paraId="2CE2E32A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建立覆盖业绩、订单、并购、产能、回购减持、监管、政策、供应链及经营中断等事件的本体。入库文档先完成实体链接与候选事件抽取，再判断是否有新增实质信息；正文包含重大事项时，即使文件名是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股东大会决议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，也不能整篇按程序性公告丢弃。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123E37F4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18E17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5E46149B" wp14:editId="4191730C">
                  <wp:extent cx="5688000" cy="2610504"/>
                  <wp:effectExtent l="0" t="0" r="0" b="0"/>
                  <wp:docPr id="3" name="Picture 3" descr="新文档先抽取并聚类，形成触发事件；触发事件直接进入证据包，其实体和主题另用于检索历史背景。无新事件时转为定时行情快照。" title="图3 触发事件与背景检索的分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en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610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4B4F0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7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触发事件与背景检索的分工</w:t>
            </w:r>
          </w:p>
        </w:tc>
      </w:tr>
    </w:tbl>
    <w:p w14:paraId="77F53A2B" w14:textId="77777777" w:rsidR="00D2425B" w:rsidRDefault="00F24382">
      <w:pPr>
        <w:pStyle w:val="Source"/>
        <w:rPr>
          <w:lang w:eastAsia="zh-CN"/>
        </w:rPr>
      </w:pPr>
      <w:r>
        <w:rPr>
          <w:szCs w:val="21"/>
          <w:lang w:eastAsia="zh-CN"/>
        </w:rPr>
        <w:t>新文档先抽取并聚类，形成触发事件；触发事件直接进入证据包，其实体和主题另用于检索历史背景。无新事件时转为定时行情快照。</w:t>
      </w:r>
    </w:p>
    <w:p w14:paraId="15C57C1C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事件识别输出：</w:t>
      </w:r>
      <w:r>
        <w:rPr>
          <w:szCs w:val="24"/>
          <w:lang w:eastAsia="zh-CN"/>
        </w:rPr>
        <w:t>主体、客体、事件类型、触发词、公告中的量化参数、时间、证据位置及</w:t>
      </w:r>
      <w:r>
        <w:rPr>
          <w:szCs w:val="24"/>
          <w:lang w:eastAsia="zh-CN"/>
        </w:rPr>
        <w:t xml:space="preserve"> is_material_event</w:t>
      </w:r>
      <w:r>
        <w:rPr>
          <w:szCs w:val="24"/>
          <w:lang w:eastAsia="zh-CN"/>
        </w:rPr>
        <w:t>。方向与持续期属于待估计属性，不能反写成公告已确认事实。</w:t>
      </w:r>
    </w:p>
    <w:p w14:paraId="5436F4A5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同一事件多篇报道以</w:t>
      </w:r>
      <w:r>
        <w:rPr>
          <w:szCs w:val="24"/>
          <w:lang w:eastAsia="zh-CN"/>
        </w:rPr>
        <w:t xml:space="preserve"> event_id </w:t>
      </w:r>
      <w:r>
        <w:rPr>
          <w:szCs w:val="24"/>
          <w:lang w:eastAsia="zh-CN"/>
        </w:rPr>
        <w:t>聚合，保留多来源证据、主版本和修订链；澄清、反转、追加订单属于新信息，不能因文本相似而被误删。候选事件重要性由当前可见材料评估，不用事后涨跌筛选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当时的重要新闻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。</w:t>
      </w:r>
    </w:p>
    <w:p w14:paraId="5B5439CD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无新增事件时保留</w:t>
      </w:r>
      <w:r>
        <w:rPr>
          <w:szCs w:val="24"/>
          <w:lang w:eastAsia="zh-CN"/>
        </w:rPr>
        <w:t xml:space="preserve"> trigger_events=[]</w:t>
      </w:r>
      <w:r>
        <w:rPr>
          <w:szCs w:val="24"/>
          <w:lang w:eastAsia="zh-CN"/>
        </w:rPr>
        <w:t>，由最新可用基本面、行业背景和行情状态继续分析。财报形成长期状态更新，同时只有新披露部分进入业绩事件；年报转载不能每天重新产生同一利好。</w:t>
      </w:r>
    </w:p>
    <w:p w14:paraId="493A61D6" w14:textId="77777777" w:rsidR="00D2425B" w:rsidRDefault="00F24382">
      <w:pPr>
        <w:pStyle w:val="2"/>
        <w:rPr>
          <w:lang w:eastAsia="zh-CN"/>
        </w:rPr>
      </w:pPr>
      <w:bookmarkStart w:id="48" w:name="_Toc239450885"/>
      <w:bookmarkStart w:id="49" w:name="_Toc239604299"/>
      <w:r>
        <w:rPr>
          <w:rFonts w:ascii="Times New Roman" w:eastAsia="黑体" w:hAnsi="Times New Roman" w:cs="Times New Roman"/>
          <w:szCs w:val="28"/>
          <w:lang w:eastAsia="zh-CN"/>
        </w:rPr>
        <w:lastRenderedPageBreak/>
        <w:t xml:space="preserve">6.2 </w:t>
      </w:r>
      <w:r>
        <w:rPr>
          <w:rFonts w:ascii="Times New Roman" w:eastAsia="黑体" w:hAnsi="Times New Roman" w:cs="Times New Roman"/>
          <w:szCs w:val="28"/>
          <w:lang w:eastAsia="zh-CN"/>
        </w:rPr>
        <w:t>因子字段、计算方法与解释</w:t>
      </w:r>
      <w:bookmarkEnd w:id="48"/>
      <w:bookmarkEnd w:id="49"/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067"/>
        <w:gridCol w:w="3858"/>
        <w:gridCol w:w="3147"/>
      </w:tblGrid>
      <w:tr w:rsidR="00D2425B" w14:paraId="180387A3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82BF4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B07FC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口径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E07F1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生成方式</w:t>
            </w:r>
          </w:p>
        </w:tc>
      </w:tr>
      <w:tr w:rsidR="00D2425B" w14:paraId="5322E22B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73EF2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direction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6B5BD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按目标、周期取</w:t>
            </w:r>
            <w:r>
              <w:rPr>
                <w:sz w:val="21"/>
                <w:szCs w:val="21"/>
                <w:lang w:eastAsia="zh-CN"/>
              </w:rPr>
              <w:t>-1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>0</w:t>
            </w:r>
            <w:r>
              <w:rPr>
                <w:sz w:val="21"/>
                <w:szCs w:val="21"/>
                <w:lang w:eastAsia="zh-CN"/>
              </w:rPr>
              <w:t>／</w:t>
            </w:r>
            <w:r>
              <w:rPr>
                <w:sz w:val="21"/>
                <w:szCs w:val="21"/>
                <w:lang w:eastAsia="zh-CN"/>
              </w:rPr>
              <w:t>+1</w:t>
            </w:r>
            <w:r>
              <w:rPr>
                <w:sz w:val="21"/>
                <w:szCs w:val="21"/>
                <w:lang w:eastAsia="zh-CN"/>
              </w:rPr>
              <w:t>；不确定为缺失并附标记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6D5C0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相对目标公司</w:t>
            </w:r>
            <w:r>
              <w:rPr>
                <w:sz w:val="21"/>
                <w:szCs w:val="21"/>
                <w:lang w:eastAsia="zh-CN"/>
              </w:rPr>
              <w:t>/</w:t>
            </w:r>
            <w:r>
              <w:rPr>
                <w:sz w:val="21"/>
                <w:szCs w:val="21"/>
                <w:lang w:eastAsia="zh-CN"/>
              </w:rPr>
              <w:t>周期的方向分类</w:t>
            </w:r>
          </w:p>
        </w:tc>
      </w:tr>
      <w:tr w:rsidR="00D2425B" w14:paraId="1871DB1C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B6708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intensity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C8ED2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至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的影响强度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0044E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规模占比、预期差、历史条件效应</w:t>
            </w:r>
          </w:p>
        </w:tc>
      </w:tr>
      <w:tr w:rsidR="00D2425B" w14:paraId="68BF33BE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F928B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duration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5C261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交易日桶或分布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EBB95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事件类型先验＋历史条件衰减估计</w:t>
            </w:r>
          </w:p>
        </w:tc>
      </w:tr>
      <w:tr w:rsidR="00D2425B" w14:paraId="464ECD8B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10087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novelty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E023A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至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的新信息程度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833FB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与时点前同事件版本比较</w:t>
            </w:r>
          </w:p>
        </w:tc>
      </w:tr>
      <w:tr w:rsidR="00D2425B" w14:paraId="6245CBDB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03186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relevance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8CE53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</w:t>
            </w:r>
            <w:r>
              <w:rPr>
                <w:sz w:val="21"/>
                <w:szCs w:val="21"/>
                <w:lang w:eastAsia="zh-CN"/>
              </w:rPr>
              <w:t>至</w:t>
            </w:r>
            <w:r>
              <w:rPr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的文本</w:t>
            </w:r>
            <w:r>
              <w:rPr>
                <w:sz w:val="21"/>
                <w:szCs w:val="21"/>
                <w:lang w:eastAsia="zh-CN"/>
              </w:rPr>
              <w:t>—</w:t>
            </w:r>
            <w:r>
              <w:rPr>
                <w:sz w:val="21"/>
                <w:szCs w:val="21"/>
                <w:lang w:eastAsia="zh-CN"/>
              </w:rPr>
              <w:t>目标语义关联度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02E8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证券映射、主体消歧与语义匹配；业务暴露另计</w:t>
            </w:r>
          </w:p>
        </w:tc>
      </w:tr>
      <w:tr w:rsidR="00D2425B" w14:paraId="435ACF01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A7018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source_quality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B12E5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来源与互证质量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0D4A6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来源类型、原文可验证性、互证</w:t>
            </w:r>
          </w:p>
        </w:tc>
      </w:tr>
      <w:tr w:rsidR="00D2425B" w14:paraId="4267B7EE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42605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extraction_confidence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33A53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字段正确性的估计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157F1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标注验证集上的外部校准</w:t>
            </w:r>
          </w:p>
        </w:tc>
      </w:tr>
      <w:tr w:rsidR="00D2425B" w14:paraId="5A0E8A47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7F736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evidence_ids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38C9C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证据编号与位置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62D23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原文页码、段落或表格单元格</w:t>
            </w:r>
          </w:p>
        </w:tc>
      </w:tr>
    </w:tbl>
    <w:p w14:paraId="7ADBBB94" w14:textId="77777777" w:rsidR="00D2425B" w:rsidRDefault="00D2425B">
      <w:pPr>
        <w:spacing w:after="80" w:line="240" w:lineRule="auto"/>
        <w:rPr>
          <w:lang w:eastAsia="zh-CN"/>
        </w:rPr>
      </w:pPr>
    </w:p>
    <w:p w14:paraId="5AB80B49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保留完整字段向量作为模型输入，避免过早压缩丢失信息。用于初始可解释因子时，可采用透明基线：</w:t>
      </w:r>
    </w:p>
    <w:p w14:paraId="6195C65C" w14:textId="77777777" w:rsidR="00D2425B" w:rsidRDefault="00F24382">
      <w:r>
        <w:rPr>
          <w:szCs w:val="24"/>
        </w:rPr>
        <w:t>score(e,i,h) = direction(e,i,h) × intensity × relevance × novelty × source_quality × extraction_confidence</w:t>
      </w:r>
    </w:p>
    <w:p w14:paraId="49E7A544" w14:textId="77777777" w:rsidR="00D2425B" w:rsidRDefault="00F24382">
      <w:r>
        <w:rPr>
          <w:szCs w:val="24"/>
        </w:rPr>
        <w:t>EventFactor(i,t,h) = Σ score(e,i,h) × exp(-age/τ_type,h) × relation_weight(e,i)</w:t>
      </w:r>
    </w:p>
    <w:p w14:paraId="56BC067B" w14:textId="77777777" w:rsidR="00ED7918" w:rsidRDefault="00823B4A">
      <w:pPr>
        <w:pStyle w:val="Source"/>
        <w:rPr>
          <w:lang w:eastAsia="zh-CN"/>
        </w:rPr>
      </w:pPr>
      <w:r>
        <w:rPr>
          <w:szCs w:val="21"/>
          <w:lang w:eastAsia="zh-CN"/>
        </w:rPr>
        <w:t>其中每个事件还保留</w:t>
      </w:r>
      <w:r>
        <w:rPr>
          <w:szCs w:val="21"/>
          <w:lang w:eastAsia="zh-CN"/>
        </w:rPr>
        <w:t>fact_status</w:t>
      </w:r>
      <w:r>
        <w:rPr>
          <w:szCs w:val="21"/>
          <w:lang w:eastAsia="zh-CN"/>
        </w:rPr>
        <w:t>与证据级质量标记；未核实讨论只在舆情传播通道使用，不能按</w:t>
      </w:r>
      <w:r>
        <w:rPr>
          <w:szCs w:val="21"/>
          <w:lang w:eastAsia="zh-CN"/>
        </w:rPr>
        <w:t>“</w:t>
      </w:r>
      <w:r>
        <w:rPr>
          <w:szCs w:val="21"/>
          <w:lang w:eastAsia="zh-CN"/>
        </w:rPr>
        <w:t>已落地订单</w:t>
      </w:r>
      <w:r>
        <w:rPr>
          <w:szCs w:val="21"/>
          <w:lang w:eastAsia="zh-CN"/>
        </w:rPr>
        <w:t>”</w:t>
      </w:r>
      <w:r>
        <w:rPr>
          <w:szCs w:val="21"/>
          <w:lang w:eastAsia="zh-CN"/>
        </w:rPr>
        <w:t>计算财务冲击。方向、持续期及影响强度须经历史条件样本学习或规则初始化，不把</w:t>
      </w:r>
      <w:r>
        <w:rPr>
          <w:szCs w:val="21"/>
          <w:lang w:eastAsia="zh-CN"/>
        </w:rPr>
        <w:t>LLM</w:t>
      </w:r>
      <w:r>
        <w:rPr>
          <w:szCs w:val="21"/>
          <w:lang w:eastAsia="zh-CN"/>
        </w:rPr>
        <w:t>主观数值直接视为已验证因子。</w:t>
      </w:r>
    </w:p>
    <w:p w14:paraId="0651824A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其中</w:t>
      </w:r>
      <w:r>
        <w:rPr>
          <w:szCs w:val="24"/>
          <w:lang w:eastAsia="zh-CN"/>
        </w:rPr>
        <w:t>age</w:t>
      </w:r>
      <w:r>
        <w:rPr>
          <w:szCs w:val="24"/>
          <w:lang w:eastAsia="zh-CN"/>
        </w:rPr>
        <w:t>与</w:t>
      </w:r>
      <w:r>
        <w:rPr>
          <w:szCs w:val="24"/>
          <w:lang w:eastAsia="zh-CN"/>
        </w:rPr>
        <w:t>τ</w:t>
      </w:r>
      <w:r>
        <w:rPr>
          <w:szCs w:val="24"/>
          <w:lang w:eastAsia="zh-CN"/>
        </w:rPr>
        <w:t>统一使用交易日，</w:t>
      </w:r>
      <w:r>
        <w:rPr>
          <w:szCs w:val="24"/>
          <w:lang w:eastAsia="zh-CN"/>
        </w:rPr>
        <w:t>direction</w:t>
      </w:r>
      <w:r>
        <w:rPr>
          <w:szCs w:val="24"/>
          <w:lang w:eastAsia="zh-CN"/>
        </w:rPr>
        <w:t>按目标公司与预测周期登记。</w:t>
      </w:r>
      <w:r>
        <w:rPr>
          <w:szCs w:val="24"/>
          <w:lang w:eastAsia="zh-CN"/>
        </w:rPr>
        <w:t>relevance</w:t>
      </w:r>
      <w:r>
        <w:rPr>
          <w:szCs w:val="24"/>
          <w:lang w:eastAsia="zh-CN"/>
        </w:rPr>
        <w:t>描述文本与目标的语义匹配，</w:t>
      </w:r>
      <w:r>
        <w:rPr>
          <w:szCs w:val="24"/>
          <w:lang w:eastAsia="zh-CN"/>
        </w:rPr>
        <w:t>relation_weight</w:t>
      </w:r>
      <w:r>
        <w:rPr>
          <w:szCs w:val="24"/>
          <w:lang w:eastAsia="zh-CN"/>
        </w:rPr>
        <w:t>描述已核实业务路径的暴露程度：若暴露已计入</w:t>
      </w:r>
      <w:r>
        <w:rPr>
          <w:szCs w:val="24"/>
          <w:lang w:eastAsia="zh-CN"/>
        </w:rPr>
        <w:t>relevance</w:t>
      </w:r>
      <w:r>
        <w:rPr>
          <w:szCs w:val="24"/>
          <w:lang w:eastAsia="zh-CN"/>
        </w:rPr>
        <w:t>，就将</w:t>
      </w:r>
      <w:r>
        <w:rPr>
          <w:szCs w:val="24"/>
          <w:lang w:eastAsia="zh-CN"/>
        </w:rPr>
        <w:t>relation_weight</w:t>
      </w:r>
      <w:r>
        <w:rPr>
          <w:szCs w:val="24"/>
          <w:lang w:eastAsia="zh-CN"/>
        </w:rPr>
        <w:t>置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，避免重复折扣。未知方向保留缺失掩码，不冒充中性。乘法式是可解释初始设计，正向、负向、冲突及事件数量分量仍分别保留，权重与衰减参数仅用训练期数据估计。</w:t>
      </w:r>
    </w:p>
    <w:p w14:paraId="0000100D" w14:textId="77777777" w:rsidR="00D2425B" w:rsidRDefault="00F24382">
      <w:pPr>
        <w:rPr>
          <w:lang w:eastAsia="zh-CN"/>
        </w:rPr>
      </w:pPr>
      <w:r>
        <w:rPr>
          <w:b/>
          <w:szCs w:val="24"/>
        </w:rPr>
        <w:t>演示：</w:t>
      </w:r>
      <w:r>
        <w:rPr>
          <w:szCs w:val="24"/>
        </w:rPr>
        <w:t>某提价事件</w:t>
      </w:r>
      <w:r>
        <w:rPr>
          <w:szCs w:val="24"/>
        </w:rPr>
        <w:t xml:space="preserve"> direction=+1</w:t>
      </w:r>
      <w:r>
        <w:rPr>
          <w:szCs w:val="24"/>
        </w:rPr>
        <w:t>、</w:t>
      </w:r>
      <w:r>
        <w:rPr>
          <w:szCs w:val="24"/>
        </w:rPr>
        <w:t>intensity=0.74</w:t>
      </w:r>
      <w:r>
        <w:rPr>
          <w:szCs w:val="24"/>
        </w:rPr>
        <w:t>、</w:t>
      </w:r>
      <w:r>
        <w:rPr>
          <w:szCs w:val="24"/>
        </w:rPr>
        <w:t>relevance=0.90</w:t>
      </w:r>
      <w:r>
        <w:rPr>
          <w:szCs w:val="24"/>
        </w:rPr>
        <w:t>、</w:t>
      </w:r>
      <w:r>
        <w:rPr>
          <w:szCs w:val="24"/>
        </w:rPr>
        <w:t>novelty=0.80</w:t>
      </w:r>
      <w:r>
        <w:rPr>
          <w:szCs w:val="24"/>
        </w:rPr>
        <w:t>、</w:t>
      </w:r>
      <w:r>
        <w:rPr>
          <w:szCs w:val="24"/>
        </w:rPr>
        <w:t>source_quality=0.95</w:t>
      </w:r>
      <w:r>
        <w:rPr>
          <w:szCs w:val="24"/>
        </w:rPr>
        <w:t>、</w:t>
      </w:r>
      <w:r>
        <w:rPr>
          <w:szCs w:val="24"/>
        </w:rPr>
        <w:t>extraction_confidence=0.90</w:t>
      </w:r>
      <w:r>
        <w:rPr>
          <w:szCs w:val="24"/>
        </w:rPr>
        <w:t>，得</w:t>
      </w:r>
      <w:r>
        <w:rPr>
          <w:szCs w:val="24"/>
        </w:rPr>
        <w:t xml:space="preserve"> score≈0.456</w:t>
      </w:r>
      <w:r>
        <w:rPr>
          <w:szCs w:val="24"/>
        </w:rPr>
        <w:t>。</w:t>
      </w:r>
      <w:r>
        <w:rPr>
          <w:szCs w:val="24"/>
          <w:lang w:eastAsia="zh-CN"/>
        </w:rPr>
        <w:t>经</w:t>
      </w:r>
      <w:r>
        <w:rPr>
          <w:szCs w:val="24"/>
          <w:lang w:eastAsia="zh-CN"/>
        </w:rPr>
        <w:t>2</w:t>
      </w:r>
      <w:r>
        <w:rPr>
          <w:szCs w:val="24"/>
          <w:lang w:eastAsia="zh-CN"/>
        </w:rPr>
        <w:t>日衰减（</w:t>
      </w:r>
      <w:r>
        <w:rPr>
          <w:szCs w:val="24"/>
        </w:rPr>
        <w:t>τ</w:t>
      </w:r>
      <w:r>
        <w:rPr>
          <w:szCs w:val="24"/>
          <w:lang w:eastAsia="zh-CN"/>
        </w:rPr>
        <w:t>=10</w:t>
      </w:r>
      <w:r>
        <w:rPr>
          <w:szCs w:val="24"/>
          <w:lang w:eastAsia="zh-CN"/>
        </w:rPr>
        <w:t>）和</w:t>
      </w:r>
      <w:r>
        <w:rPr>
          <w:szCs w:val="24"/>
          <w:lang w:eastAsia="zh-CN"/>
        </w:rPr>
        <w:t>0.70</w:t>
      </w:r>
      <w:r>
        <w:rPr>
          <w:szCs w:val="24"/>
          <w:lang w:eastAsia="zh-CN"/>
        </w:rPr>
        <w:t>的关系权重后贡献约</w:t>
      </w:r>
      <w:r>
        <w:rPr>
          <w:szCs w:val="24"/>
          <w:lang w:eastAsia="zh-CN"/>
        </w:rPr>
        <w:t>0.261</w:t>
      </w:r>
      <w:r>
        <w:rPr>
          <w:szCs w:val="24"/>
          <w:lang w:eastAsia="zh-CN"/>
        </w:rPr>
        <w:t>。该值不是</w:t>
      </w:r>
      <w:r>
        <w:rPr>
          <w:szCs w:val="24"/>
          <w:lang w:eastAsia="zh-CN"/>
        </w:rPr>
        <w:t>26.1%</w:t>
      </w:r>
      <w:r>
        <w:rPr>
          <w:szCs w:val="24"/>
          <w:lang w:eastAsia="zh-CN"/>
        </w:rPr>
        <w:t>的上涨概率。</w:t>
      </w:r>
    </w:p>
    <w:p w14:paraId="1D747AEC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惊喜度依据当时已知指引或一致预期计算；无可靠预期数据则标记缺失，不让</w:t>
      </w:r>
      <w:r>
        <w:rPr>
          <w:szCs w:val="24"/>
          <w:lang w:eastAsia="zh-CN"/>
        </w:rPr>
        <w:t xml:space="preserve"> LLM </w:t>
      </w:r>
      <w:r>
        <w:rPr>
          <w:szCs w:val="24"/>
          <w:lang w:eastAsia="zh-CN"/>
        </w:rPr>
        <w:t>编造预期差。持续期表示条件影响窗口，不承诺事件必然持续同样天数。</w:t>
      </w:r>
    </w:p>
    <w:p w14:paraId="189C6C0E" w14:textId="77777777" w:rsidR="00D2425B" w:rsidRDefault="00F24382">
      <w:pPr>
        <w:pStyle w:val="1"/>
        <w:rPr>
          <w:lang w:eastAsia="zh-CN"/>
        </w:rPr>
      </w:pPr>
      <w:bookmarkStart w:id="50" w:name="_Toc239450886"/>
      <w:bookmarkStart w:id="51" w:name="_Toc239604300"/>
      <w:r>
        <w:rPr>
          <w:rFonts w:ascii="Times New Roman" w:eastAsia="黑体" w:hAnsi="Times New Roman" w:cs="Times New Roman"/>
          <w:szCs w:val="36"/>
          <w:lang w:eastAsia="zh-CN"/>
        </w:rPr>
        <w:lastRenderedPageBreak/>
        <w:t xml:space="preserve">7 </w:t>
      </w:r>
      <w:r>
        <w:rPr>
          <w:rFonts w:ascii="Times New Roman" w:eastAsia="黑体" w:hAnsi="Times New Roman" w:cs="Times New Roman"/>
          <w:szCs w:val="36"/>
          <w:lang w:eastAsia="zh-CN"/>
        </w:rPr>
        <w:t>点时</w:t>
      </w:r>
      <w:r>
        <w:rPr>
          <w:rFonts w:ascii="Times New Roman" w:eastAsia="黑体" w:hAnsi="Times New Roman" w:cs="Times New Roman"/>
          <w:szCs w:val="36"/>
          <w:lang w:eastAsia="zh-CN"/>
        </w:rPr>
        <w:t xml:space="preserve"> RAG </w:t>
      </w:r>
      <w:r>
        <w:rPr>
          <w:rFonts w:ascii="Times New Roman" w:eastAsia="黑体" w:hAnsi="Times New Roman" w:cs="Times New Roman"/>
          <w:szCs w:val="36"/>
          <w:lang w:eastAsia="zh-CN"/>
        </w:rPr>
        <w:t>与关系快照</w:t>
      </w:r>
      <w:bookmarkEnd w:id="50"/>
      <w:bookmarkEnd w:id="51"/>
    </w:p>
    <w:p w14:paraId="43EA1ED1" w14:textId="77777777" w:rsidR="00D2425B" w:rsidRDefault="00F24382">
      <w:pPr>
        <w:pStyle w:val="2"/>
        <w:rPr>
          <w:lang w:eastAsia="zh-CN"/>
        </w:rPr>
      </w:pPr>
      <w:bookmarkStart w:id="52" w:name="_Toc239450887"/>
      <w:bookmarkStart w:id="53" w:name="_Toc239604301"/>
      <w:r>
        <w:rPr>
          <w:rFonts w:ascii="Times New Roman" w:eastAsia="黑体" w:hAnsi="Times New Roman" w:cs="Times New Roman"/>
          <w:szCs w:val="28"/>
          <w:lang w:eastAsia="zh-CN"/>
        </w:rPr>
        <w:t xml:space="preserve">7.1 </w:t>
      </w:r>
      <w:r>
        <w:rPr>
          <w:rFonts w:ascii="Times New Roman" w:eastAsia="黑体" w:hAnsi="Times New Roman" w:cs="Times New Roman"/>
          <w:szCs w:val="28"/>
          <w:lang w:eastAsia="zh-CN"/>
        </w:rPr>
        <w:t>查询词自动生成，范围过滤先行</w:t>
      </w:r>
      <w:bookmarkEnd w:id="52"/>
      <w:bookmarkEnd w:id="53"/>
    </w:p>
    <w:p w14:paraId="07AD0794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 xml:space="preserve">RAG </w:t>
      </w:r>
      <w:r>
        <w:rPr>
          <w:szCs w:val="24"/>
          <w:lang w:eastAsia="zh-CN"/>
        </w:rPr>
        <w:t>在本项目中是流水线内部函数，不依赖人工逐次提问。查询构造器从证券主数据、触发事件的类型与关键词、业务暴露和行业实体自动生成查询；无新事件时使用目标、行业与确定性行情状态。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467118DA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86F77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03F76D0D" wp14:editId="461F4F75">
                  <wp:extent cx="5688000" cy="3083296"/>
                  <wp:effectExtent l="0" t="0" r="0" b="0"/>
                  <wp:docPr id="4" name="Picture 4" descr="先建立当时可用的候选集合，再执行多路召回与重排，最后合并近期事件、长期有效背景及关系摘要。" title="图4 点时混合检索与证据包组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083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8F2A3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8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点时混合检索与证据包组装</w:t>
            </w:r>
          </w:p>
        </w:tc>
      </w:tr>
    </w:tbl>
    <w:p w14:paraId="7BD34187" w14:textId="77777777" w:rsidR="00D2425B" w:rsidRDefault="00F24382">
      <w:pPr>
        <w:pStyle w:val="Source"/>
        <w:rPr>
          <w:lang w:eastAsia="zh-CN"/>
        </w:rPr>
      </w:pPr>
      <w:r>
        <w:rPr>
          <w:szCs w:val="21"/>
          <w:lang w:eastAsia="zh-CN"/>
        </w:rPr>
        <w:t>先建立当时可用的候选集合，再执行多路召回与重排，最后合并近期事件、长期有效背景及关系摘要。</w:t>
      </w:r>
    </w:p>
    <w:p w14:paraId="7285CC2E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粗筛不是只匹配单一证券代码：公司公告分支按公司筛选，产业链分支扩展到上下游实体，政策分支按行业与暴露标签筛选。所有分支都受</w:t>
      </w:r>
      <w:r>
        <w:rPr>
          <w:szCs w:val="24"/>
          <w:lang w:eastAsia="zh-CN"/>
        </w:rPr>
        <w:t xml:space="preserve"> available_time ≤ as_of_time </w:t>
      </w:r>
      <w:r>
        <w:rPr>
          <w:szCs w:val="24"/>
          <w:lang w:eastAsia="zh-CN"/>
        </w:rPr>
        <w:t>限制，避免把行业政策和客户事件过早滤掉。</w:t>
      </w:r>
    </w:p>
    <w:p w14:paraId="11F6EF88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细筛并行使用</w:t>
      </w:r>
      <w:r>
        <w:rPr>
          <w:szCs w:val="24"/>
          <w:lang w:eastAsia="zh-CN"/>
        </w:rPr>
        <w:t xml:space="preserve"> BM25</w:t>
      </w:r>
      <w:r>
        <w:rPr>
          <w:szCs w:val="24"/>
          <w:lang w:eastAsia="zh-CN"/>
        </w:rPr>
        <w:t>、向量检索与图遍历；候选按实体相关性、来源、时效、新颖度和证据多样性重排。检索前应用可用时间过滤，召回后再次核验。只做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全库搜索后删未来文档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可能被未来结果挤占名额，导致历史召回失真。</w:t>
      </w:r>
    </w:p>
    <w:p w14:paraId="495000C2" w14:textId="77777777" w:rsidR="00D2425B" w:rsidRDefault="00F24382">
      <w:pPr>
        <w:rPr>
          <w:lang w:eastAsia="zh-CN"/>
        </w:rPr>
      </w:pPr>
      <w:r>
        <w:rPr>
          <w:szCs w:val="24"/>
        </w:rPr>
        <w:t>近期新闻使用</w:t>
      </w:r>
      <w:r>
        <w:rPr>
          <w:szCs w:val="24"/>
        </w:rPr>
        <w:t xml:space="preserve"> [as_of_time-lookback, as_of_time]</w:t>
      </w:r>
      <w:r>
        <w:rPr>
          <w:szCs w:val="24"/>
        </w:rPr>
        <w:t>；年报、存续合同、重大并购状态等长期背景另走版本化索引。年报按主营业务、产品与地区、客户供应商、产能和经营讨论分段；检索时取当时最新有效版本与必要对比期，不把整本年报重复塞进提示。</w:t>
      </w:r>
      <w:r>
        <w:rPr>
          <w:szCs w:val="24"/>
          <w:lang w:eastAsia="zh-CN"/>
        </w:rPr>
        <w:t>历史案例的事后结果只有在案例窗口已到期、结果在当前时点已经可用时才能进入背景材料。</w:t>
      </w:r>
    </w:p>
    <w:p w14:paraId="1D39EFD7" w14:textId="77777777" w:rsidR="00D2425B" w:rsidRDefault="00F24382">
      <w:pPr>
        <w:pStyle w:val="2"/>
        <w:rPr>
          <w:lang w:eastAsia="zh-CN"/>
        </w:rPr>
      </w:pPr>
      <w:bookmarkStart w:id="54" w:name="_Toc239450888"/>
      <w:bookmarkStart w:id="55" w:name="_Toc239604302"/>
      <w:r>
        <w:rPr>
          <w:rFonts w:ascii="Times New Roman" w:eastAsia="黑体" w:hAnsi="Times New Roman" w:cs="Times New Roman"/>
          <w:szCs w:val="28"/>
          <w:lang w:eastAsia="zh-CN"/>
        </w:rPr>
        <w:lastRenderedPageBreak/>
        <w:t xml:space="preserve">7.2 </w:t>
      </w:r>
      <w:r>
        <w:rPr>
          <w:rFonts w:ascii="Times New Roman" w:eastAsia="黑体" w:hAnsi="Times New Roman" w:cs="Times New Roman"/>
          <w:szCs w:val="28"/>
          <w:lang w:eastAsia="zh-CN"/>
        </w:rPr>
        <w:t>图谱如何做到时点正确且不冗余</w:t>
      </w:r>
      <w:bookmarkEnd w:id="54"/>
      <w:bookmarkEnd w:id="55"/>
    </w:p>
    <w:p w14:paraId="52B2CB05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公司图谱记录主体、关系类型、客体、业务暴露、证据与双时间轴；原文关系进入候选层，经实体、单位、方向和证据校验后生成可用边。关系快照按版本和增量重建，不需要每天复制整个图数据库。</w:t>
      </w:r>
    </w:p>
    <w:p w14:paraId="30235655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结构支路：</w:t>
      </w:r>
      <w:r>
        <w:rPr>
          <w:szCs w:val="24"/>
          <w:lang w:eastAsia="zh-CN"/>
        </w:rPr>
        <w:t>图模型读取目标相关的有限跳数子图，生成关系嵌入和传播特征。</w:t>
      </w:r>
      <w:r>
        <w:rPr>
          <w:b/>
          <w:szCs w:val="24"/>
          <w:lang w:eastAsia="zh-CN"/>
        </w:rPr>
        <w:t>文本支路：</w:t>
      </w:r>
      <w:r>
        <w:rPr>
          <w:szCs w:val="24"/>
          <w:lang w:eastAsia="zh-CN"/>
        </w:rPr>
        <w:t>LLM</w:t>
      </w:r>
      <w:r>
        <w:rPr>
          <w:szCs w:val="24"/>
          <w:lang w:eastAsia="zh-CN"/>
        </w:rPr>
        <w:t>只读取基础业务摘要、当前事件相关边和近期变化，避免反复塞入全量供应商名单。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005"/>
        <w:gridCol w:w="3892"/>
        <w:gridCol w:w="3175"/>
      </w:tblGrid>
      <w:tr w:rsidR="00D2425B" w14:paraId="0161336B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3DAB6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环节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A5E2B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去重或压缩对象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B8098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不应做的处理</w:t>
            </w:r>
          </w:p>
        </w:tc>
      </w:tr>
      <w:tr w:rsidR="00D2425B" w14:paraId="3FF4AE7F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E4E71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单次</w:t>
            </w:r>
            <w:r>
              <w:rPr>
                <w:sz w:val="21"/>
                <w:szCs w:val="21"/>
              </w:rPr>
              <w:t>RAG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3EBDE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同事件转载、重复片段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C6612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把更正</w:t>
            </w:r>
            <w:r>
              <w:rPr>
                <w:sz w:val="21"/>
                <w:szCs w:val="21"/>
                <w:lang w:eastAsia="zh-CN"/>
              </w:rPr>
              <w:t>/</w:t>
            </w:r>
            <w:r>
              <w:rPr>
                <w:sz w:val="21"/>
                <w:szCs w:val="21"/>
                <w:lang w:eastAsia="zh-CN"/>
              </w:rPr>
              <w:t>反转当旧新闻删掉</w:t>
            </w:r>
          </w:p>
        </w:tc>
      </w:tr>
      <w:tr w:rsidR="00D2425B" w14:paraId="07CF195E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71A27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单次图查询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2FFB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目标相关子图与摘要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9F0FD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必须把完整全市场图喂给</w:t>
            </w:r>
            <w:r>
              <w:rPr>
                <w:sz w:val="21"/>
                <w:szCs w:val="21"/>
                <w:lang w:eastAsia="zh-CN"/>
              </w:rPr>
              <w:t>LLM</w:t>
            </w:r>
          </w:p>
        </w:tc>
      </w:tr>
      <w:tr w:rsidR="00D2425B" w14:paraId="1F0E31E4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CDD94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离线训练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D339C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无新增信息的相似快照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1AE07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只保留有新闻的样本</w:t>
            </w:r>
          </w:p>
        </w:tc>
      </w:tr>
      <w:tr w:rsidR="00D2425B" w14:paraId="0A74BBC2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CA84E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验证、测试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1A62E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使用固定部署口径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117A5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为提高表现删掉平淡日或坏样本</w:t>
            </w:r>
          </w:p>
        </w:tc>
      </w:tr>
      <w:tr w:rsidR="00D2425B" w14:paraId="1100CDB2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3B866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线上预测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6005E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按约定全体目标逐次运行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8CB6C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因文本重复跳过当日请求</w:t>
            </w:r>
          </w:p>
        </w:tc>
      </w:tr>
    </w:tbl>
    <w:p w14:paraId="66DFE8DF" w14:textId="77777777" w:rsidR="00D2425B" w:rsidRDefault="00D2425B">
      <w:pPr>
        <w:spacing w:after="80" w:line="240" w:lineRule="auto"/>
        <w:rPr>
          <w:lang w:eastAsia="zh-CN"/>
        </w:rPr>
      </w:pPr>
    </w:p>
    <w:p w14:paraId="36F5B098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训练采样同时考虑新事件、关系变化、行情突变、类别及行业覆盖。对无新增信息的平淡快照可以下采样，但保留足够样本并记录采样概率；必要时加权纠正类别分布。比例由训练期实验选择，不写死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平淡日最多</w:t>
      </w:r>
      <w:r>
        <w:rPr>
          <w:szCs w:val="24"/>
          <w:lang w:eastAsia="zh-CN"/>
        </w:rPr>
        <w:t>25%”</w:t>
      </w:r>
      <w:r>
        <w:rPr>
          <w:szCs w:val="24"/>
          <w:lang w:eastAsia="zh-CN"/>
        </w:rPr>
        <w:t>。</w:t>
      </w:r>
    </w:p>
    <w:p w14:paraId="0A847B2F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同一主题跨时间仍可能对应不同市场状态，不能只按</w:t>
      </w:r>
      <w:r>
        <w:rPr>
          <w:szCs w:val="24"/>
          <w:lang w:eastAsia="zh-CN"/>
        </w:rPr>
        <w:t xml:space="preserve"> prompt </w:t>
      </w:r>
      <w:r>
        <w:rPr>
          <w:szCs w:val="24"/>
          <w:lang w:eastAsia="zh-CN"/>
        </w:rPr>
        <w:t>向量相似度删除全部相近样本。特征缓存以图谱版本、输入窗口与模型版本为键；图谱未变但行情变了，行情相关嵌入不能直接复用。</w:t>
      </w:r>
    </w:p>
    <w:p w14:paraId="403F9CED" w14:textId="77777777" w:rsidR="00A6745A" w:rsidRDefault="00A41434">
      <w:pPr>
        <w:pStyle w:val="2"/>
      </w:pPr>
      <w:bookmarkStart w:id="56" w:name="_Toc239604303"/>
      <w:r>
        <w:t xml:space="preserve">7.3 </w:t>
      </w:r>
      <w:r>
        <w:t>关系传导与时滞建模</w:t>
      </w:r>
      <w:bookmarkEnd w:id="56"/>
    </w:p>
    <w:p w14:paraId="63741732" w14:textId="77777777" w:rsidR="00A6745A" w:rsidRDefault="00A41434">
      <w:r>
        <w:t>关系图谱先形成需求、成本、竞争、股权和主题等候选机制，再用控制市场与风格后的滞后关系、滚动稳定性和事件研究进行验证。关系边权表示业务暴露与证据强度，不直接等同于利润弹性、因果关系或股价方向概率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7FE8BA32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FAA7A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lastRenderedPageBreak/>
              <w:drawing>
                <wp:inline distT="0" distB="0" distL="0" distR="0" wp14:anchorId="5EDC42AB" wp14:editId="42F6948E">
                  <wp:extent cx="5688000" cy="2683018"/>
                  <wp:effectExtent l="0" t="0" r="0" b="0"/>
                  <wp:docPr id="16" name="Picture 16" descr="公司关系形成候选机制，历史窗口对预测关系作验证；当前冲击仅沿已登记路径计算，并显式保留未传导或无效状态。" title="图17 板块传导的三段处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cto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683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C12C4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9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板块传导的三段处理</w:t>
            </w:r>
          </w:p>
        </w:tc>
      </w:tr>
    </w:tbl>
    <w:p w14:paraId="77AAD6F7" w14:textId="77777777" w:rsidR="00A6745A" w:rsidRDefault="00A41434">
      <w:r>
        <w:t>关系分支读取</w:t>
      </w:r>
      <w:r>
        <w:t>as_of_time</w:t>
      </w:r>
      <w:r>
        <w:t>可见的公司、行业和产品子图，使用关系类型感知的图编码器形成目标节点表示，并以</w:t>
      </w:r>
      <w:r>
        <w:t>1</w:t>
      </w:r>
      <w:r>
        <w:t>日、</w:t>
      </w:r>
      <w:r>
        <w:t>5</w:t>
      </w:r>
      <w:r>
        <w:t>日和</w:t>
      </w:r>
      <w:r>
        <w:t>20</w:t>
      </w:r>
      <w:r>
        <w:t>日成熟标签训练分类头。样本不足时退回人工定义的暴露特征和无图概率头，保留缺失状态。</w:t>
      </w:r>
    </w:p>
    <w:p w14:paraId="7005C0F5" w14:textId="77777777" w:rsidR="00A6745A" w:rsidRDefault="00A41434">
      <w:r>
        <w:t>传导建模先估计观察窗口内是否出现候选价格响应，再估计发生条件下的时滞分布。窗口尚未观察完整的样本记为右删失；当前推理只读取截至</w:t>
      </w:r>
      <w:r>
        <w:t>as_of_time</w:t>
      </w:r>
      <w:r>
        <w:t>已发生的目标行情，不能把后续反应回填到初始预测。</w:t>
      </w:r>
    </w:p>
    <w:p w14:paraId="27C86154" w14:textId="77777777" w:rsidR="00A6745A" w:rsidRDefault="00A41434">
      <w:r>
        <w:t>P(</w:t>
      </w:r>
      <w:r>
        <w:t>窗口内响应</w:t>
      </w:r>
      <w:r>
        <w:t>) = P(occurs) × P(lag∈</w:t>
      </w:r>
      <w:r>
        <w:t>窗口</w:t>
      </w:r>
      <w:r>
        <w:t xml:space="preserve"> | occurs)</w:t>
      </w:r>
    </w:p>
    <w:p w14:paraId="177663E3" w14:textId="77777777" w:rsidR="00D2425B" w:rsidRDefault="00F24382">
      <w:pPr>
        <w:pStyle w:val="1"/>
        <w:rPr>
          <w:lang w:eastAsia="zh-CN"/>
        </w:rPr>
      </w:pPr>
      <w:bookmarkStart w:id="57" w:name="_Toc239450889"/>
      <w:bookmarkStart w:id="58" w:name="_Toc239604304"/>
      <w:r>
        <w:rPr>
          <w:rFonts w:ascii="Times New Roman" w:eastAsia="黑体" w:hAnsi="Times New Roman" w:cs="Times New Roman"/>
          <w:szCs w:val="36"/>
          <w:lang w:eastAsia="zh-CN"/>
        </w:rPr>
        <w:lastRenderedPageBreak/>
        <w:t xml:space="preserve">8 </w:t>
      </w:r>
      <w:r>
        <w:rPr>
          <w:rFonts w:ascii="Times New Roman" w:eastAsia="黑体" w:hAnsi="Times New Roman" w:cs="Times New Roman"/>
          <w:szCs w:val="36"/>
          <w:lang w:eastAsia="zh-CN"/>
        </w:rPr>
        <w:t>行情、基本面与独立数值建模</w:t>
      </w:r>
      <w:bookmarkEnd w:id="57"/>
      <w:bookmarkEnd w:id="58"/>
    </w:p>
    <w:p w14:paraId="33E2BC94" w14:textId="77777777" w:rsidR="00D2425B" w:rsidRDefault="00F24382">
      <w:pPr>
        <w:pStyle w:val="2"/>
        <w:rPr>
          <w:lang w:eastAsia="zh-CN"/>
        </w:rPr>
      </w:pPr>
      <w:bookmarkStart w:id="59" w:name="_Toc239450890"/>
      <w:bookmarkStart w:id="60" w:name="_Toc239604305"/>
      <w:r>
        <w:rPr>
          <w:rFonts w:ascii="Times New Roman" w:eastAsia="黑体" w:hAnsi="Times New Roman" w:cs="Times New Roman"/>
          <w:szCs w:val="28"/>
          <w:lang w:eastAsia="zh-CN"/>
        </w:rPr>
        <w:t xml:space="preserve">8.1 </w:t>
      </w:r>
      <w:r>
        <w:rPr>
          <w:rFonts w:ascii="Times New Roman" w:eastAsia="黑体" w:hAnsi="Times New Roman" w:cs="Times New Roman"/>
          <w:szCs w:val="28"/>
          <w:lang w:eastAsia="zh-CN"/>
        </w:rPr>
        <w:t>同一行情，两条互补通道</w:t>
      </w:r>
      <w:bookmarkEnd w:id="59"/>
      <w:bookmarkEnd w:id="60"/>
    </w:p>
    <w:p w14:paraId="1C694DB0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行情统计由程序确定性计算，包括多周期收益、相对基准收益、成交量比、换手率、波动分位、回撤、趋势斜率和异常状态。文本模板只呈现这些已计算数值，</w:t>
      </w:r>
      <w:r>
        <w:rPr>
          <w:szCs w:val="24"/>
          <w:lang w:eastAsia="zh-CN"/>
        </w:rPr>
        <w:t xml:space="preserve">LLM </w:t>
      </w:r>
      <w:r>
        <w:rPr>
          <w:szCs w:val="24"/>
          <w:lang w:eastAsia="zh-CN"/>
        </w:rPr>
        <w:t>不负责凭原始</w:t>
      </w:r>
      <w:r>
        <w:rPr>
          <w:szCs w:val="24"/>
          <w:lang w:eastAsia="zh-CN"/>
        </w:rPr>
        <w:t>K</w:t>
      </w:r>
      <w:r>
        <w:rPr>
          <w:szCs w:val="24"/>
          <w:lang w:eastAsia="zh-CN"/>
        </w:rPr>
        <w:t>线口算或自由改写数字。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55C1359C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61D33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3A381D23" wp14:editId="15C29532">
                  <wp:extent cx="5688000" cy="2453874"/>
                  <wp:effectExtent l="0" t="0" r="0" b="0"/>
                  <wp:docPr id="5" name="Picture 5" descr="同一历史窗口既生成可核验的行情文字，又保留原始数值序列供时序模型学习；两路在融合层汇合。" title="图5 行情文本与原始数值的双通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a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453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AF336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10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行情文本与原始数值的双通道</w:t>
            </w:r>
          </w:p>
        </w:tc>
      </w:tr>
    </w:tbl>
    <w:p w14:paraId="70327716" w14:textId="77777777" w:rsidR="00D2425B" w:rsidRDefault="00F24382">
      <w:pPr>
        <w:pStyle w:val="Source"/>
        <w:rPr>
          <w:lang w:eastAsia="zh-CN"/>
        </w:rPr>
      </w:pPr>
      <w:r>
        <w:rPr>
          <w:szCs w:val="21"/>
          <w:lang w:eastAsia="zh-CN"/>
        </w:rPr>
        <w:t>同一历史窗口既生成可核验的行情文字，又保留原始数值序列供时序模型学习；两路在融合层汇合。</w:t>
      </w:r>
    </w:p>
    <w:p w14:paraId="5B0F89E4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示例文本：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截至</w:t>
      </w:r>
      <w:r>
        <w:rPr>
          <w:szCs w:val="24"/>
          <w:lang w:eastAsia="zh-CN"/>
        </w:rPr>
        <w:t>T</w:t>
      </w:r>
      <w:r>
        <w:rPr>
          <w:szCs w:val="24"/>
          <w:lang w:eastAsia="zh-CN"/>
        </w:rPr>
        <w:t>日收盘，过去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日收益为</w:t>
      </w:r>
      <w:r>
        <w:rPr>
          <w:szCs w:val="24"/>
          <w:lang w:eastAsia="zh-CN"/>
        </w:rPr>
        <w:t>+2.3%</w:t>
      </w:r>
      <w:r>
        <w:rPr>
          <w:szCs w:val="24"/>
          <w:lang w:eastAsia="zh-CN"/>
        </w:rPr>
        <w:t>，同期行业为</w:t>
      </w:r>
      <w:r>
        <w:rPr>
          <w:szCs w:val="24"/>
          <w:lang w:eastAsia="zh-CN"/>
        </w:rPr>
        <w:t>+1.1%</w:t>
      </w:r>
      <w:r>
        <w:rPr>
          <w:szCs w:val="24"/>
          <w:lang w:eastAsia="zh-CN"/>
        </w:rPr>
        <w:t>，基准相对收益为</w:t>
      </w:r>
      <w:r>
        <w:rPr>
          <w:szCs w:val="24"/>
          <w:lang w:eastAsia="zh-CN"/>
        </w:rPr>
        <w:t>+1.2%</w:t>
      </w:r>
      <w:r>
        <w:rPr>
          <w:szCs w:val="24"/>
          <w:lang w:eastAsia="zh-CN"/>
        </w:rPr>
        <w:t>；当日成交量为过去</w:t>
      </w:r>
      <w:r>
        <w:rPr>
          <w:szCs w:val="24"/>
          <w:lang w:eastAsia="zh-CN"/>
        </w:rPr>
        <w:t>20</w:t>
      </w:r>
      <w:r>
        <w:rPr>
          <w:szCs w:val="24"/>
          <w:lang w:eastAsia="zh-CN"/>
        </w:rPr>
        <w:t>日均值的</w:t>
      </w:r>
      <w:r>
        <w:rPr>
          <w:szCs w:val="24"/>
          <w:lang w:eastAsia="zh-CN"/>
        </w:rPr>
        <w:t>1.6</w:t>
      </w:r>
      <w:r>
        <w:rPr>
          <w:szCs w:val="24"/>
          <w:lang w:eastAsia="zh-CN"/>
        </w:rPr>
        <w:t>倍；</w:t>
      </w:r>
      <w:r>
        <w:rPr>
          <w:szCs w:val="24"/>
          <w:lang w:eastAsia="zh-CN"/>
        </w:rPr>
        <w:t>20</w:t>
      </w:r>
      <w:r>
        <w:rPr>
          <w:szCs w:val="24"/>
          <w:lang w:eastAsia="zh-CN"/>
        </w:rPr>
        <w:t>日年化实现波动率为</w:t>
      </w:r>
      <w:r>
        <w:rPr>
          <w:szCs w:val="24"/>
          <w:lang w:eastAsia="zh-CN"/>
        </w:rPr>
        <w:t>32%</w:t>
      </w:r>
      <w:r>
        <w:rPr>
          <w:szCs w:val="24"/>
          <w:lang w:eastAsia="zh-CN"/>
        </w:rPr>
        <w:t>，处于过去两年</w:t>
      </w:r>
      <w:r>
        <w:rPr>
          <w:szCs w:val="24"/>
          <w:lang w:eastAsia="zh-CN"/>
        </w:rPr>
        <w:t>78%</w:t>
      </w:r>
      <w:r>
        <w:rPr>
          <w:szCs w:val="24"/>
          <w:lang w:eastAsia="zh-CN"/>
        </w:rPr>
        <w:t>分位；趋势上行但斜率放缓。</w:t>
      </w:r>
      <w:r>
        <w:rPr>
          <w:szCs w:val="24"/>
          <w:lang w:eastAsia="zh-CN"/>
        </w:rPr>
        <w:t>”</w:t>
      </w:r>
    </w:p>
    <w:p w14:paraId="7E29D640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同时保存对应结构化字段与计算版本。收益统一用小数存储，文本用百分数展示；每项统计带窗口和单位，明确实现波动率与隐含波动率，未提供期权数据时不写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隐含波动率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。</w:t>
      </w:r>
    </w:p>
    <w:p w14:paraId="260D6111" w14:textId="77777777" w:rsidR="00D2425B" w:rsidRDefault="00F24382">
      <w:pPr>
        <w:pStyle w:val="2"/>
        <w:rPr>
          <w:lang w:eastAsia="zh-CN"/>
        </w:rPr>
      </w:pPr>
      <w:bookmarkStart w:id="61" w:name="_Toc239450891"/>
      <w:bookmarkStart w:id="62" w:name="_Toc239604306"/>
      <w:r>
        <w:rPr>
          <w:rFonts w:ascii="Times New Roman" w:eastAsia="黑体" w:hAnsi="Times New Roman" w:cs="Times New Roman"/>
          <w:szCs w:val="28"/>
          <w:lang w:eastAsia="zh-CN"/>
        </w:rPr>
        <w:t xml:space="preserve">8.2 </w:t>
      </w:r>
      <w:r>
        <w:rPr>
          <w:rFonts w:ascii="Times New Roman" w:eastAsia="黑体" w:hAnsi="Times New Roman" w:cs="Times New Roman"/>
          <w:szCs w:val="28"/>
          <w:lang w:eastAsia="zh-CN"/>
        </w:rPr>
        <w:t>量价数值模型的输入与训练</w:t>
      </w:r>
      <w:bookmarkEnd w:id="61"/>
      <w:bookmarkEnd w:id="62"/>
    </w:p>
    <w:p w14:paraId="6A51A0EA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TCN</w:t>
      </w:r>
      <w:r>
        <w:rPr>
          <w:szCs w:val="24"/>
          <w:lang w:eastAsia="zh-CN"/>
        </w:rPr>
        <w:t>或时序</w:t>
      </w:r>
      <w:r>
        <w:rPr>
          <w:szCs w:val="24"/>
          <w:lang w:eastAsia="zh-CN"/>
        </w:rPr>
        <w:t>Transformer</w:t>
      </w:r>
      <w:r>
        <w:rPr>
          <w:szCs w:val="24"/>
          <w:lang w:eastAsia="zh-CN"/>
        </w:rPr>
        <w:t>读取</w:t>
      </w:r>
      <w:r>
        <w:rPr>
          <w:szCs w:val="24"/>
          <w:lang w:eastAsia="zh-CN"/>
        </w:rPr>
        <w:t xml:space="preserve"> [</w:t>
      </w:r>
      <w:r>
        <w:rPr>
          <w:szCs w:val="24"/>
          <w:lang w:eastAsia="zh-CN"/>
        </w:rPr>
        <w:t>时间步</w:t>
      </w:r>
      <w:r>
        <w:rPr>
          <w:szCs w:val="24"/>
          <w:lang w:eastAsia="zh-CN"/>
        </w:rPr>
        <w:t xml:space="preserve"> × </w:t>
      </w:r>
      <w:r>
        <w:rPr>
          <w:szCs w:val="24"/>
          <w:lang w:eastAsia="zh-CN"/>
        </w:rPr>
        <w:t>特征</w:t>
      </w:r>
      <w:r>
        <w:rPr>
          <w:szCs w:val="24"/>
          <w:lang w:eastAsia="zh-CN"/>
        </w:rPr>
        <w:t xml:space="preserve">] </w:t>
      </w:r>
      <w:r>
        <w:rPr>
          <w:szCs w:val="24"/>
          <w:lang w:eastAsia="zh-CN"/>
        </w:rPr>
        <w:t>张量及缺失掩码。优先使用收益率、相对价格和缩放后的成交特征，避免直接记忆不同股票价格绝对水平。标准化参数只在训练区间拟合；停牌、涨跌停、除权和缺失不简单填零混同。</w:t>
      </w:r>
    </w:p>
    <w:p w14:paraId="589725BF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原始时序经对象存储引用送入数值分支；编码器可共享，但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／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／</w:t>
      </w:r>
      <w:r>
        <w:rPr>
          <w:szCs w:val="24"/>
          <w:lang w:eastAsia="zh-CN"/>
        </w:rPr>
        <w:t>20</w:t>
      </w:r>
      <w:r>
        <w:rPr>
          <w:szCs w:val="24"/>
          <w:lang w:eastAsia="zh-CN"/>
        </w:rPr>
        <w:t>日预测头分别使用同周期标签。</w:t>
      </w:r>
      <w:r>
        <w:rPr>
          <w:szCs w:val="24"/>
          <w:lang w:eastAsia="zh-CN"/>
        </w:rPr>
        <w:t>TimeSliver</w:t>
      </w:r>
      <w:r>
        <w:rPr>
          <w:szCs w:val="24"/>
          <w:lang w:eastAsia="zh-CN"/>
        </w:rPr>
        <w:t>原项目是采用符号表示和多尺度模式的可解释时序分类模型，并非开箱即用的股价预测基座。本项目将其作为</w:t>
      </w:r>
      <w:r>
        <w:rPr>
          <w:szCs w:val="24"/>
          <w:lang w:eastAsia="zh-CN"/>
        </w:rPr>
        <w:t>TCN</w:t>
      </w:r>
      <w:r>
        <w:rPr>
          <w:szCs w:val="24"/>
          <w:lang w:eastAsia="zh-CN"/>
        </w:rPr>
        <w:t>／时序</w:t>
      </w:r>
      <w:r>
        <w:rPr>
          <w:szCs w:val="24"/>
          <w:lang w:eastAsia="zh-CN"/>
        </w:rPr>
        <w:t>Transformer</w:t>
      </w:r>
      <w:r>
        <w:rPr>
          <w:szCs w:val="24"/>
          <w:lang w:eastAsia="zh-CN"/>
        </w:rPr>
        <w:t>的对照</w:t>
      </w:r>
      <w:r>
        <w:rPr>
          <w:szCs w:val="24"/>
          <w:lang w:eastAsia="zh-CN"/>
        </w:rPr>
        <w:lastRenderedPageBreak/>
        <w:t>候选，重建金融输入、标签及时间切分；时间重要性不等同于因果贡献。参考：</w:t>
      </w:r>
      <w:r>
        <w:rPr>
          <w:szCs w:val="24"/>
          <w:lang w:eastAsia="zh-CN"/>
        </w:rPr>
        <w:t>https://github.com/pandeyakash23/TimeSliver</w:t>
      </w:r>
      <w:r>
        <w:rPr>
          <w:szCs w:val="24"/>
          <w:lang w:eastAsia="zh-CN"/>
        </w:rPr>
        <w:t>。</w:t>
      </w:r>
    </w:p>
    <w:p w14:paraId="398FEA14" w14:textId="77777777" w:rsidR="00D2425B" w:rsidRDefault="00F24382">
      <w:pPr>
        <w:pStyle w:val="2"/>
        <w:rPr>
          <w:lang w:eastAsia="zh-CN"/>
        </w:rPr>
      </w:pPr>
      <w:bookmarkStart w:id="63" w:name="_Toc239450892"/>
      <w:bookmarkStart w:id="64" w:name="_Toc239604307"/>
      <w:r>
        <w:rPr>
          <w:rFonts w:ascii="Times New Roman" w:eastAsia="黑体" w:hAnsi="Times New Roman" w:cs="Times New Roman"/>
          <w:szCs w:val="28"/>
          <w:lang w:eastAsia="zh-CN"/>
        </w:rPr>
        <w:t xml:space="preserve">8.3 </w:t>
      </w:r>
      <w:r>
        <w:rPr>
          <w:rFonts w:ascii="Times New Roman" w:eastAsia="黑体" w:hAnsi="Times New Roman" w:cs="Times New Roman"/>
          <w:szCs w:val="28"/>
          <w:lang w:eastAsia="zh-CN"/>
        </w:rPr>
        <w:t>财报与年报：从原文到基本面快照</w:t>
      </w:r>
      <w:bookmarkEnd w:id="63"/>
      <w:bookmarkEnd w:id="64"/>
    </w:p>
    <w:p w14:paraId="6113C500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基本面不是只供</w:t>
      </w:r>
      <w:r>
        <w:rPr>
          <w:szCs w:val="24"/>
          <w:lang w:eastAsia="zh-CN"/>
        </w:rPr>
        <w:t xml:space="preserve"> LLM </w:t>
      </w:r>
      <w:r>
        <w:rPr>
          <w:szCs w:val="24"/>
          <w:lang w:eastAsia="zh-CN"/>
        </w:rPr>
        <w:t>查阅的背景材料，而是有独立字段、计算规则和模型去向的数据资产。输入包括年报、中报、季报中的资产负债表、利润表、现金流量表及附注，以及主营业务、分部经营、客户供应商、产能与管理层讨论；业绩预告、快报和正式报告按类型与版本分开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4D0E2F50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972A2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64E24B98" wp14:editId="587AFB68">
                  <wp:extent cx="5688000" cy="3144207"/>
                  <wp:effectExtent l="0" t="0" r="0" b="0"/>
                  <wp:docPr id="6" name="Picture 6" descr="同一份报告产生财务数值因子、经营业务摘要和业绩披露事件；三类产物共享证据与版本，但分别服务数值建模、背景解释和短期事件分析。" title="图6 财报与年报的基本面加工流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ndamenta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144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F7E54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11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财报与年报的基本面加工流程</w:t>
            </w:r>
          </w:p>
        </w:tc>
      </w:tr>
    </w:tbl>
    <w:p w14:paraId="3439DEE3" w14:textId="77777777" w:rsidR="00D2425B" w:rsidRDefault="00F24382">
      <w:pPr>
        <w:pStyle w:val="Source"/>
        <w:rPr>
          <w:lang w:eastAsia="zh-CN"/>
        </w:rPr>
      </w:pPr>
      <w:r>
        <w:rPr>
          <w:szCs w:val="21"/>
          <w:lang w:eastAsia="zh-CN"/>
        </w:rPr>
        <w:t>同一报告产生财务数值因子、经营摘要与披露事件；共享证据与版本，分别服务数值建模、背景解释和不同周期的事件分析，不能把财报增量限定为长期信息。</w:t>
      </w:r>
    </w:p>
    <w:p w14:paraId="2B28879A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解析与校验：</w:t>
      </w:r>
      <w:r>
        <w:rPr>
          <w:szCs w:val="24"/>
          <w:lang w:eastAsia="zh-CN"/>
        </w:rPr>
        <w:t>优先提取原生表格和文字，复杂扫描页由视觉模型辅助。保留表头、跨页续表、行列坐标、金额单位、币种、合并或母公司口径，以及本期、上期和重述标志；程序执行合计、单位与勾稽检查，异常不静默覆盖。</w:t>
      </w:r>
    </w:p>
    <w:p w14:paraId="4CE6F051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点时快照：</w:t>
      </w:r>
      <w:r>
        <w:rPr>
          <w:szCs w:val="24"/>
          <w:lang w:eastAsia="zh-CN"/>
        </w:rPr>
        <w:t>每项事实保存报告期、披露时间、实际可用时间、原文位置、报告版本和取值状态。某年年报即使描述截至年末的财务状况，也只能在其实际披露并完成必要处理后进入预测；更正报告只改变其可用之后的快照，不回写此前预测。</w:t>
      </w:r>
    </w:p>
    <w:p w14:paraId="529E374E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来源衔接：</w:t>
      </w:r>
      <w:r>
        <w:rPr>
          <w:szCs w:val="24"/>
          <w:lang w:eastAsia="zh-CN"/>
        </w:rPr>
        <w:t>结构化供应商字段与原文表格互相核验；取值冲突时保留两个候选及来源，并按既定规则复核。预告区间、快报、正式审计数据不能混成同一种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已实现财务事实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；未披露的客户、分部数据保持缺失。</w:t>
      </w:r>
    </w:p>
    <w:p w14:paraId="1ABC8A0C" w14:textId="77777777" w:rsidR="00D2425B" w:rsidRDefault="00F24382">
      <w:pPr>
        <w:pStyle w:val="2"/>
        <w:rPr>
          <w:lang w:eastAsia="zh-CN"/>
        </w:rPr>
      </w:pPr>
      <w:bookmarkStart w:id="65" w:name="_Toc239450893"/>
      <w:bookmarkStart w:id="66" w:name="_Toc239604308"/>
      <w:r>
        <w:rPr>
          <w:rFonts w:ascii="Times New Roman" w:eastAsia="黑体" w:hAnsi="Times New Roman" w:cs="Times New Roman"/>
          <w:szCs w:val="28"/>
          <w:lang w:eastAsia="zh-CN"/>
        </w:rPr>
        <w:lastRenderedPageBreak/>
        <w:t xml:space="preserve">8.4 </w:t>
      </w:r>
      <w:r>
        <w:rPr>
          <w:rFonts w:ascii="Times New Roman" w:eastAsia="黑体" w:hAnsi="Times New Roman" w:cs="Times New Roman"/>
          <w:szCs w:val="28"/>
          <w:lang w:eastAsia="zh-CN"/>
        </w:rPr>
        <w:t>财务数值因子：定义、可比性与计算</w:t>
      </w:r>
      <w:bookmarkEnd w:id="65"/>
      <w:bookmarkEnd w:id="66"/>
    </w:p>
    <w:p w14:paraId="4E08B89D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财务事实由原文或结构化数据提取，因子由程序计算。初始按非金融企业建立以下特征组；银行、保险和券商采用单独的指标字典，不机械套用通用企业的负债率、毛利率或现金流指标。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95"/>
        <w:gridCol w:w="3902"/>
        <w:gridCol w:w="3175"/>
      </w:tblGrid>
      <w:tr w:rsidR="00D2425B" w14:paraId="633D4895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F3919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因子组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E5AA8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指标示例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8D26B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计算与解释重点</w:t>
            </w:r>
          </w:p>
        </w:tc>
      </w:tr>
      <w:tr w:rsidR="00D2425B" w14:paraId="69084EC0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663C1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成长与变化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DC4F9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营收、归母及扣非利润增速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A407A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同期同口径；区分增长与扭亏</w:t>
            </w:r>
          </w:p>
        </w:tc>
      </w:tr>
      <w:tr w:rsidR="00D2425B" w14:paraId="3C96CC6B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2120F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盈利能力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BC261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毛利率、净利率、</w:t>
            </w:r>
            <w:r>
              <w:rPr>
                <w:sz w:val="21"/>
                <w:szCs w:val="21"/>
              </w:rPr>
              <w:t>ROE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ROIC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D0A08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变化用百分点；回报率注明定义</w:t>
            </w:r>
          </w:p>
        </w:tc>
      </w:tr>
      <w:tr w:rsidR="00D2425B" w14:paraId="1B215658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CF3E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盈利质量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67069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经营现金流／利润、应计项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35785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收益与现金匹配；异常分母另标记</w:t>
            </w:r>
          </w:p>
        </w:tc>
      </w:tr>
      <w:tr w:rsidR="00D2425B" w14:paraId="010B7E43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A3D51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偿债与流动性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F33FA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负债率、净负债、流动比率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9D8B5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合并口径与债务定义一致</w:t>
            </w:r>
          </w:p>
        </w:tc>
      </w:tr>
      <w:tr w:rsidR="00D2425B" w14:paraId="36479D4D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77009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营运效率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1DCBE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应收、存货、周转天数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E315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与营收增速及季节性同时分析</w:t>
            </w:r>
          </w:p>
        </w:tc>
      </w:tr>
      <w:tr w:rsidR="00D2425B" w14:paraId="60EEFEC2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A6817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业务结构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82162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分产品、地区、客户集中度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57D26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保留披露范围；不虚构未披露项</w:t>
            </w:r>
          </w:p>
        </w:tc>
      </w:tr>
      <w:tr w:rsidR="00D2425B" w14:paraId="4C629FA0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03E4E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估值与预期差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30A68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>PB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>EV</w:t>
            </w:r>
            <w:r>
              <w:rPr>
                <w:sz w:val="21"/>
                <w:szCs w:val="21"/>
                <w:lang w:eastAsia="zh-CN"/>
              </w:rPr>
              <w:t>倍数、业绩惊喜度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309FA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时点价格＋可用财务；预期取披露前</w:t>
            </w:r>
          </w:p>
        </w:tc>
      </w:tr>
    </w:tbl>
    <w:p w14:paraId="7E9294DD" w14:textId="77777777" w:rsidR="00D2425B" w:rsidRDefault="00D2425B">
      <w:pPr>
        <w:spacing w:after="80" w:line="240" w:lineRule="auto"/>
        <w:rPr>
          <w:lang w:eastAsia="zh-CN"/>
        </w:rPr>
      </w:pPr>
    </w:p>
    <w:p w14:paraId="5865D706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计算口径：</w:t>
      </w:r>
      <w:r>
        <w:rPr>
          <w:szCs w:val="24"/>
          <w:lang w:eastAsia="zh-CN"/>
        </w:rPr>
        <w:t>累计利润和现金流先按已披露同口径数据转换为单季值；</w:t>
      </w:r>
      <w:r>
        <w:rPr>
          <w:szCs w:val="24"/>
          <w:lang w:eastAsia="zh-CN"/>
        </w:rPr>
        <w:t>TTM</w:t>
      </w:r>
      <w:r>
        <w:rPr>
          <w:szCs w:val="24"/>
          <w:lang w:eastAsia="zh-CN"/>
        </w:rPr>
        <w:t>由当时可用的连续四个单季值组成，数据不足不补未来季度。资产负债表是时点量，不能按四个季度相加。财报的同比比较优先使用同一报告披露的可比上期数据，并保留重述来源。</w:t>
      </w:r>
    </w:p>
    <w:p w14:paraId="55F6DB05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例如，当本期及上期利润均为正且口径可比时，利润同比为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本期／上年同期－</w:t>
      </w:r>
      <w:r>
        <w:rPr>
          <w:szCs w:val="24"/>
          <w:lang w:eastAsia="zh-CN"/>
        </w:rPr>
        <w:t>1”</w:t>
      </w:r>
      <w:r>
        <w:rPr>
          <w:szCs w:val="24"/>
          <w:lang w:eastAsia="zh-CN"/>
        </w:rPr>
        <w:t>；毛利率变动为两期毛利率之差，以百分点展示。</w:t>
      </w:r>
      <w:r>
        <w:rPr>
          <w:szCs w:val="24"/>
          <w:lang w:eastAsia="zh-CN"/>
        </w:rPr>
        <w:t>ROE</w:t>
      </w:r>
      <w:r>
        <w:rPr>
          <w:szCs w:val="24"/>
          <w:lang w:eastAsia="zh-CN"/>
        </w:rPr>
        <w:t>使用所选利润口径和平均净资产；亏损、接近零的分母、负净资产及缺失值不强行生成通常含义下的增速或估值倍数。</w:t>
      </w:r>
    </w:p>
    <w:p w14:paraId="7A3D207C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标准化与更新：</w:t>
      </w:r>
      <w:r>
        <w:rPr>
          <w:szCs w:val="24"/>
          <w:lang w:eastAsia="zh-CN"/>
        </w:rPr>
        <w:t>保留原值、行业可比变换值、缺失掩码和距上次披露时间。缩尾、缩放及行业调整只用训练侧或预测当时可用横截面；财务水平沿用到下一次已知披露，估值可随当日价格重算。沿用值不是新观测，必须携带报告期与新鲜度。</w:t>
      </w:r>
    </w:p>
    <w:p w14:paraId="161434CD" w14:textId="77777777" w:rsidR="00D2425B" w:rsidRDefault="00F24382">
      <w:pPr>
        <w:pStyle w:val="2"/>
        <w:rPr>
          <w:lang w:eastAsia="zh-CN"/>
        </w:rPr>
      </w:pPr>
      <w:bookmarkStart w:id="67" w:name="_Toc239450894"/>
      <w:bookmarkStart w:id="68" w:name="_Toc239604309"/>
      <w:r>
        <w:rPr>
          <w:rFonts w:ascii="Times New Roman" w:eastAsia="黑体" w:hAnsi="Times New Roman" w:cs="Times New Roman"/>
          <w:szCs w:val="28"/>
          <w:lang w:eastAsia="zh-CN"/>
        </w:rPr>
        <w:t xml:space="preserve">8.5 </w:t>
      </w:r>
      <w:r>
        <w:rPr>
          <w:rFonts w:ascii="Times New Roman" w:eastAsia="黑体" w:hAnsi="Times New Roman" w:cs="Times New Roman"/>
          <w:szCs w:val="28"/>
          <w:lang w:eastAsia="zh-CN"/>
        </w:rPr>
        <w:t>三类基本面产物与快慢信息分工</w:t>
      </w:r>
      <w:bookmarkEnd w:id="67"/>
      <w:bookmarkEnd w:id="68"/>
    </w:p>
    <w:p w14:paraId="203A6AC6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财务数值因子</w:t>
      </w:r>
      <w:r>
        <w:rPr>
          <w:szCs w:val="24"/>
          <w:lang w:eastAsia="zh-CN"/>
        </w:rPr>
        <w:t>进入独立基本面模型：以</w:t>
      </w:r>
      <w:r>
        <w:rPr>
          <w:szCs w:val="24"/>
          <w:lang w:eastAsia="zh-CN"/>
        </w:rPr>
        <w:t xml:space="preserve"> LightGBM </w:t>
      </w:r>
      <w:r>
        <w:rPr>
          <w:szCs w:val="24"/>
          <w:lang w:eastAsia="zh-CN"/>
        </w:rPr>
        <w:t>或</w:t>
      </w:r>
      <w:r>
        <w:rPr>
          <w:szCs w:val="24"/>
          <w:lang w:eastAsia="zh-CN"/>
        </w:rPr>
        <w:t xml:space="preserve"> MLP </w:t>
      </w:r>
      <w:r>
        <w:rPr>
          <w:szCs w:val="24"/>
          <w:lang w:eastAsia="zh-CN"/>
        </w:rPr>
        <w:t>作为表格建模起点，读取最新可用快照、多期变化、行业条件和缺失／新鲜度标记，为各预测周期输出</w:t>
      </w:r>
      <w:r>
        <w:rPr>
          <w:szCs w:val="24"/>
          <w:lang w:eastAsia="zh-CN"/>
        </w:rPr>
        <w:t xml:space="preserve"> p_fund</w:t>
      </w:r>
      <w:r>
        <w:rPr>
          <w:szCs w:val="24"/>
          <w:lang w:eastAsia="zh-CN"/>
        </w:rPr>
        <w:t>。它与量价模型分别训练，不能仅把财务数字改写成文字后就视为完成数值融合。</w:t>
      </w:r>
    </w:p>
    <w:p w14:paraId="7C1F00A6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lastRenderedPageBreak/>
        <w:t>经营业务摘要</w:t>
      </w:r>
      <w:r>
        <w:rPr>
          <w:szCs w:val="24"/>
          <w:lang w:eastAsia="zh-CN"/>
        </w:rPr>
        <w:t>进入</w:t>
      </w:r>
      <w:r>
        <w:rPr>
          <w:szCs w:val="24"/>
          <w:lang w:eastAsia="zh-CN"/>
        </w:rPr>
        <w:t xml:space="preserve"> LLM </w:t>
      </w:r>
      <w:r>
        <w:rPr>
          <w:szCs w:val="24"/>
          <w:lang w:eastAsia="zh-CN"/>
        </w:rPr>
        <w:t>与长期</w:t>
      </w:r>
      <w:r>
        <w:rPr>
          <w:szCs w:val="24"/>
          <w:lang w:eastAsia="zh-CN"/>
        </w:rPr>
        <w:t xml:space="preserve"> RAG</w:t>
      </w:r>
      <w:r>
        <w:rPr>
          <w:szCs w:val="24"/>
          <w:lang w:eastAsia="zh-CN"/>
        </w:rPr>
        <w:t>：主营业务、产品地区结构、竞争条件和管理层表述都附证据。披露事实、管理层展望与模型推断分栏保存；摘要只表达可核验内容。公开披露的客户、供应商和股权关系还进入带版本的图谱候选边。</w:t>
      </w:r>
    </w:p>
    <w:p w14:paraId="4C68CE86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业绩事件</w:t>
      </w:r>
      <w:r>
        <w:rPr>
          <w:szCs w:val="24"/>
          <w:lang w:eastAsia="zh-CN"/>
        </w:rPr>
        <w:t>进入文本事件分支：新增事实、指引变化和业绩惊喜可能引起即时重估，也可能持续影响后续周期。预期差只比较披露前已有的同口径预期，无可靠预期则留空；不把同比增长等同于超预期，也不把新财报仅归为长期变量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3D806784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7CC02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010BA1EC" wp14:editId="364F85BE">
                  <wp:extent cx="5688000" cy="2888958"/>
                  <wp:effectExtent l="0" t="0" r="0" b="0"/>
                  <wp:docPr id="7" name="Picture 7" descr="基本面存量沿用并记录新鲜度，新增披露形成事件。两者结合舆情与已有量价反应，共同服务不同预测周期；更新频率与影响持续期分开处理。" title="图7 基本面状态与新增冲击的协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nd_timing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88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A670E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12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基本面状态与新增冲击的协同</w:t>
            </w:r>
          </w:p>
        </w:tc>
      </w:tr>
    </w:tbl>
    <w:p w14:paraId="02100E4B" w14:textId="77777777" w:rsidR="00D2425B" w:rsidRDefault="00F24382">
      <w:pPr>
        <w:pStyle w:val="Source"/>
        <w:rPr>
          <w:lang w:eastAsia="zh-CN"/>
        </w:rPr>
      </w:pPr>
      <w:r>
        <w:rPr>
          <w:szCs w:val="21"/>
          <w:lang w:eastAsia="zh-CN"/>
        </w:rPr>
        <w:t>基本面存量沿用并记录新鲜度，新增披露形成事件。两者结合舆情与已有量价反应，共同服务不同预测周期；更新频率与影响持续期分开处理。</w:t>
      </w:r>
    </w:p>
    <w:p w14:paraId="3D0116D5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同一报告的数值、摘要和事件可以同时出现，但以</w:t>
      </w:r>
      <w:r>
        <w:rPr>
          <w:szCs w:val="24"/>
          <w:lang w:eastAsia="zh-CN"/>
        </w:rPr>
        <w:t xml:space="preserve"> report_id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 xml:space="preserve">fact_id </w:t>
      </w:r>
      <w:r>
        <w:rPr>
          <w:szCs w:val="24"/>
          <w:lang w:eastAsia="zh-CN"/>
        </w:rPr>
        <w:t>和</w:t>
      </w:r>
      <w:r>
        <w:rPr>
          <w:szCs w:val="24"/>
          <w:lang w:eastAsia="zh-CN"/>
        </w:rPr>
        <w:t xml:space="preserve"> event_id </w:t>
      </w:r>
      <w:r>
        <w:rPr>
          <w:szCs w:val="24"/>
          <w:lang w:eastAsia="zh-CN"/>
        </w:rPr>
        <w:t>关联。融合器不假设它们彼此独立，不将多分支一致意见当成多份独立证据；通过样本外融合及按报告删除／屏蔽的消融检查重复计权。</w:t>
      </w:r>
    </w:p>
    <w:p w14:paraId="6DD5BD13" w14:textId="77777777" w:rsidR="00D2425B" w:rsidRDefault="00F24382">
      <w:pPr>
        <w:pStyle w:val="2"/>
        <w:rPr>
          <w:lang w:eastAsia="zh-CN"/>
        </w:rPr>
      </w:pPr>
      <w:bookmarkStart w:id="69" w:name="_Toc239450895"/>
      <w:bookmarkStart w:id="70" w:name="_Toc239604310"/>
      <w:r>
        <w:rPr>
          <w:rFonts w:ascii="Times New Roman" w:eastAsia="黑体" w:hAnsi="Times New Roman" w:cs="Times New Roman"/>
          <w:szCs w:val="28"/>
          <w:lang w:eastAsia="zh-CN"/>
        </w:rPr>
        <w:t xml:space="preserve">8.6 </w:t>
      </w:r>
      <w:r>
        <w:rPr>
          <w:rFonts w:ascii="Times New Roman" w:eastAsia="黑体" w:hAnsi="Times New Roman" w:cs="Times New Roman"/>
          <w:szCs w:val="28"/>
          <w:lang w:eastAsia="zh-CN"/>
        </w:rPr>
        <w:t>基本面解析示例：盈利增长与现金流背离</w:t>
      </w:r>
      <w:bookmarkEnd w:id="69"/>
      <w:bookmarkEnd w:id="70"/>
    </w:p>
    <w:p w14:paraId="3BC36EA0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以下为同一非金融公司的合成年度报告片段。假设报告在预测前已披露，币种为人民币、单位为亿元，合并口径可比，原文表格证据编号为</w:t>
      </w:r>
      <w:r>
        <w:rPr>
          <w:szCs w:val="24"/>
          <w:lang w:eastAsia="zh-CN"/>
        </w:rPr>
        <w:t xml:space="preserve"> F01</w:t>
      </w:r>
      <w:r>
        <w:rPr>
          <w:szCs w:val="24"/>
          <w:lang w:eastAsia="zh-CN"/>
        </w:rPr>
        <w:t>；下面只演示事实到因子的转换，不给出真实股票判断。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94"/>
        <w:gridCol w:w="3885"/>
        <w:gridCol w:w="3193"/>
      </w:tblGrid>
      <w:tr w:rsidR="00D2425B" w14:paraId="351BF801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7B92E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已披露项目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7F75F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上年</w:t>
            </w:r>
            <w:r>
              <w:rPr>
                <w:b/>
                <w:bCs/>
                <w:sz w:val="21"/>
                <w:szCs w:val="21"/>
              </w:rPr>
              <w:t xml:space="preserve"> → </w:t>
            </w:r>
            <w:r>
              <w:rPr>
                <w:b/>
                <w:bCs/>
                <w:sz w:val="21"/>
                <w:szCs w:val="21"/>
              </w:rPr>
              <w:t>本年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9D34C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程序生成的特征</w:t>
            </w:r>
          </w:p>
        </w:tc>
      </w:tr>
      <w:tr w:rsidR="00D2425B" w14:paraId="06DFA8E5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61FB3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营业收入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AC7A1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100 → 120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94EC5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营收同比</w:t>
            </w:r>
            <w:r>
              <w:rPr>
                <w:sz w:val="21"/>
                <w:szCs w:val="21"/>
              </w:rPr>
              <w:t xml:space="preserve"> +20%</w:t>
            </w:r>
          </w:p>
        </w:tc>
      </w:tr>
      <w:tr w:rsidR="00D2425B" w14:paraId="0D07C1FC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F1E0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归母净利润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0AFCA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10 → 13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4B4C4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归母利润同比</w:t>
            </w:r>
            <w:r>
              <w:rPr>
                <w:sz w:val="21"/>
                <w:szCs w:val="21"/>
              </w:rPr>
              <w:t xml:space="preserve"> +30%</w:t>
            </w:r>
          </w:p>
        </w:tc>
      </w:tr>
      <w:tr w:rsidR="00D2425B" w14:paraId="465F7269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9A0E8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经营现金流净额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EE59B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10 → 8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B58E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现金流同比</w:t>
            </w:r>
            <w:r>
              <w:rPr>
                <w:sz w:val="21"/>
                <w:szCs w:val="21"/>
              </w:rPr>
              <w:t xml:space="preserve"> -20%</w:t>
            </w:r>
          </w:p>
        </w:tc>
      </w:tr>
      <w:tr w:rsidR="00D2425B" w14:paraId="7C7CB7DA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4F8B7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lastRenderedPageBreak/>
              <w:t>应收账款期末净额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664C3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20 → 30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4765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应收增速</w:t>
            </w:r>
            <w:r>
              <w:rPr>
                <w:sz w:val="21"/>
                <w:szCs w:val="21"/>
                <w:lang w:eastAsia="zh-CN"/>
              </w:rPr>
              <w:t xml:space="preserve"> +50%</w:t>
            </w:r>
            <w:r>
              <w:rPr>
                <w:sz w:val="21"/>
                <w:szCs w:val="21"/>
                <w:lang w:eastAsia="zh-CN"/>
              </w:rPr>
              <w:t>，高于营收增速</w:t>
            </w:r>
          </w:p>
        </w:tc>
      </w:tr>
      <w:tr w:rsidR="00D2425B" w14:paraId="17643F52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614A3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存货期末账面价值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2A787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15 → 21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1B89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存货增速</w:t>
            </w:r>
            <w:r>
              <w:rPr>
                <w:sz w:val="21"/>
                <w:szCs w:val="21"/>
              </w:rPr>
              <w:t xml:space="preserve"> +40%</w:t>
            </w:r>
          </w:p>
        </w:tc>
      </w:tr>
      <w:tr w:rsidR="00D2425B" w14:paraId="5214172D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DEFEC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扣非归母净利润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A2759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9 → 10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4497E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同比约</w:t>
            </w:r>
            <w:r>
              <w:rPr>
                <w:sz w:val="21"/>
                <w:szCs w:val="21"/>
                <w:lang w:eastAsia="zh-CN"/>
              </w:rPr>
              <w:t xml:space="preserve"> +11.1%</w:t>
            </w:r>
            <w:r>
              <w:rPr>
                <w:sz w:val="21"/>
                <w:szCs w:val="21"/>
                <w:lang w:eastAsia="zh-CN"/>
              </w:rPr>
              <w:t>，低于归母增速</w:t>
            </w:r>
          </w:p>
        </w:tc>
      </w:tr>
    </w:tbl>
    <w:p w14:paraId="67CA0039" w14:textId="77777777" w:rsidR="00D2425B" w:rsidRDefault="00D2425B">
      <w:pPr>
        <w:spacing w:after="80" w:line="240" w:lineRule="auto"/>
        <w:rPr>
          <w:lang w:eastAsia="zh-CN"/>
        </w:rPr>
      </w:pPr>
    </w:p>
    <w:p w14:paraId="4B77739B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生成经营摘要：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报告期营收和归母利润增长，但经营现金流下降，应收及存货增速快于收入；扣非利润增长慢于归母利润。利润持续性与回款质量需要结合附注、账龄、减值及业务变化进一步判断。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数字由程序填入，</w:t>
      </w:r>
      <w:r>
        <w:rPr>
          <w:szCs w:val="24"/>
          <w:lang w:eastAsia="zh-CN"/>
        </w:rPr>
        <w:t>LLM</w:t>
      </w:r>
      <w:r>
        <w:rPr>
          <w:szCs w:val="24"/>
          <w:lang w:eastAsia="zh-CN"/>
        </w:rPr>
        <w:t>负责组织表达和引用</w:t>
      </w:r>
      <w:r>
        <w:rPr>
          <w:szCs w:val="24"/>
          <w:lang w:eastAsia="zh-CN"/>
        </w:rPr>
        <w:t xml:space="preserve"> F01</w:t>
      </w:r>
      <w:r>
        <w:rPr>
          <w:szCs w:val="24"/>
          <w:lang w:eastAsia="zh-CN"/>
        </w:rPr>
        <w:t>，不自行补造一次性收益原因。</w:t>
      </w:r>
    </w:p>
    <w:p w14:paraId="409AE689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形成数值因子：</w:t>
      </w:r>
      <w:r>
        <w:rPr>
          <w:szCs w:val="24"/>
          <w:lang w:eastAsia="zh-CN"/>
        </w:rPr>
        <w:t>盈利增长分量为正；现金流匹配、营运资金占用和利润可持续性提供约束。示例辅助指标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经营现金流／归母利润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为</w:t>
      </w:r>
      <w:r>
        <w:rPr>
          <w:szCs w:val="24"/>
          <w:lang w:eastAsia="zh-CN"/>
        </w:rPr>
        <w:t xml:space="preserve"> 8</w:t>
      </w:r>
      <w:r>
        <w:rPr>
          <w:szCs w:val="24"/>
          <w:lang w:eastAsia="zh-CN"/>
        </w:rPr>
        <w:t>／</w:t>
      </w:r>
      <w:r>
        <w:rPr>
          <w:szCs w:val="24"/>
          <w:lang w:eastAsia="zh-CN"/>
        </w:rPr>
        <w:t>13≈0.62</w:t>
      </w:r>
      <w:r>
        <w:rPr>
          <w:szCs w:val="24"/>
          <w:lang w:eastAsia="zh-CN"/>
        </w:rPr>
        <w:t>，但两者归属范围不同，必须明确该定义；它不是上涨置信度，也不替代利润表与现金流的完整核对。</w:t>
      </w:r>
    </w:p>
    <w:p w14:paraId="118AFED2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形成发布事件：</w:t>
      </w:r>
      <w:r>
        <w:rPr>
          <w:szCs w:val="24"/>
          <w:lang w:eastAsia="zh-CN"/>
        </w:rPr>
        <w:t>只有当本次报告在请求窗口内新披露时，才产生业绩发布事件。若披露前同口径归母利润一致预期为</w:t>
      </w:r>
      <w:r>
        <w:rPr>
          <w:szCs w:val="24"/>
          <w:lang w:eastAsia="zh-CN"/>
        </w:rPr>
        <w:t xml:space="preserve"> 12 </w:t>
      </w:r>
      <w:r>
        <w:rPr>
          <w:szCs w:val="24"/>
          <w:lang w:eastAsia="zh-CN"/>
        </w:rPr>
        <w:t>亿元，则实际值相对预期约高</w:t>
      </w:r>
      <w:r>
        <w:rPr>
          <w:szCs w:val="24"/>
          <w:lang w:eastAsia="zh-CN"/>
        </w:rPr>
        <w:t xml:space="preserve"> 8.3%</w:t>
      </w:r>
      <w:r>
        <w:rPr>
          <w:szCs w:val="24"/>
          <w:lang w:eastAsia="zh-CN"/>
        </w:rPr>
        <w:t>；没有该预期资料时，不能仅因同比</w:t>
      </w:r>
      <w:r>
        <w:rPr>
          <w:szCs w:val="24"/>
          <w:lang w:eastAsia="zh-CN"/>
        </w:rPr>
        <w:t xml:space="preserve"> +30% </w:t>
      </w:r>
      <w:r>
        <w:rPr>
          <w:szCs w:val="24"/>
          <w:lang w:eastAsia="zh-CN"/>
        </w:rPr>
        <w:t>就宣称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超预期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。</w:t>
      </w:r>
    </w:p>
    <w:p w14:paraId="1C5E8B18" w14:textId="77777777" w:rsidR="00D2425B" w:rsidRDefault="00F24382">
      <w:pPr>
        <w:rPr>
          <w:lang w:eastAsia="zh-CN"/>
        </w:rPr>
      </w:pPr>
      <w:r>
        <w:rPr>
          <w:b/>
          <w:szCs w:val="24"/>
          <w:lang w:eastAsia="zh-CN"/>
        </w:rPr>
        <w:t>参与预测：</w:t>
      </w:r>
      <w:r>
        <w:rPr>
          <w:szCs w:val="24"/>
          <w:lang w:eastAsia="zh-CN"/>
        </w:rPr>
        <w:t>财务快照进入</w:t>
      </w:r>
      <w:r>
        <w:rPr>
          <w:szCs w:val="24"/>
          <w:lang w:eastAsia="zh-CN"/>
        </w:rPr>
        <w:t xml:space="preserve"> p_fund</w:t>
      </w:r>
      <w:r>
        <w:rPr>
          <w:szCs w:val="24"/>
          <w:lang w:eastAsia="zh-CN"/>
        </w:rPr>
        <w:t>，经营摘要进入证据包，发布增量进入事件因子，关系事实进入图谱。再结合估值、价格已反映程度和量价状态融合，不能从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利润增长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直接跳到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股价必涨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。</w:t>
      </w:r>
    </w:p>
    <w:p w14:paraId="720AD229" w14:textId="77777777" w:rsidR="00C217E2" w:rsidRDefault="00BE235E">
      <w:pPr>
        <w:pStyle w:val="2"/>
        <w:rPr>
          <w:lang w:eastAsia="zh-CN"/>
        </w:rPr>
      </w:pPr>
      <w:bookmarkStart w:id="71" w:name="_Toc239450896"/>
      <w:bookmarkStart w:id="72" w:name="_Toc239604311"/>
      <w:r>
        <w:rPr>
          <w:rFonts w:ascii="Times New Roman" w:eastAsia="黑体" w:hAnsi="Times New Roman" w:cs="Times New Roman"/>
          <w:szCs w:val="28"/>
          <w:lang w:eastAsia="zh-CN"/>
        </w:rPr>
        <w:t xml:space="preserve">8.7 </w:t>
      </w:r>
      <w:r>
        <w:rPr>
          <w:rFonts w:ascii="Times New Roman" w:eastAsia="黑体" w:hAnsi="Times New Roman" w:cs="Times New Roman"/>
          <w:szCs w:val="28"/>
          <w:lang w:eastAsia="zh-CN"/>
        </w:rPr>
        <w:t>信息时间尺度与点时对齐</w:t>
      </w:r>
      <w:bookmarkEnd w:id="71"/>
      <w:bookmarkEnd w:id="72"/>
    </w:p>
    <w:p w14:paraId="242D62D0" w14:textId="77777777" w:rsidR="00C217E2" w:rsidRDefault="00BE235E">
      <w:r>
        <w:rPr>
          <w:b/>
          <w:szCs w:val="24"/>
          <w:lang w:eastAsia="zh-CN"/>
        </w:rPr>
        <w:t>核心原则：采集频率、观察窗口、影响期限和预测期限是四个不同概念。</w:t>
      </w:r>
      <w:r>
        <w:rPr>
          <w:szCs w:val="24"/>
          <w:lang w:eastAsia="zh-CN"/>
        </w:rPr>
        <w:t>例如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过去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小时负面讨论增加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是观察窗口；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未来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日相对行业下跌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才是预测目标。</w:t>
      </w:r>
      <w:r>
        <w:rPr>
          <w:szCs w:val="24"/>
        </w:rPr>
        <w:t>舆情并非只短期，基本面也并非只长期。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78"/>
        <w:gridCol w:w="3177"/>
        <w:gridCol w:w="3717"/>
      </w:tblGrid>
      <w:tr w:rsidR="00C217E2" w14:paraId="7D072889" w14:textId="77777777">
        <w:trPr>
          <w:cantSplit/>
          <w:tblHeader/>
          <w:jc w:val="center"/>
        </w:trPr>
        <w:tc>
          <w:tcPr>
            <w:tcW w:w="2259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47909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信息类型</w:t>
            </w:r>
          </w:p>
        </w:tc>
        <w:tc>
          <w:tcPr>
            <w:tcW w:w="3294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4464F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更新方式</w:t>
            </w:r>
          </w:p>
        </w:tc>
        <w:tc>
          <w:tcPr>
            <w:tcW w:w="3858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9F7E1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参与预测的方式</w:t>
            </w:r>
          </w:p>
        </w:tc>
      </w:tr>
      <w:tr w:rsidR="00C217E2" w14:paraId="59AB20EE" w14:textId="77777777">
        <w:trPr>
          <w:cantSplit/>
          <w:jc w:val="center"/>
        </w:trPr>
        <w:tc>
          <w:tcPr>
            <w:tcW w:w="22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AF9A5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基本面状态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7FBBE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随财报披露更新；估值随价格更新</w:t>
            </w:r>
          </w:p>
        </w:tc>
        <w:tc>
          <w:tcPr>
            <w:tcW w:w="38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188D4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提供盈利质量、偿债和估值背景</w:t>
            </w:r>
          </w:p>
        </w:tc>
      </w:tr>
      <w:tr w:rsidR="00C217E2" w14:paraId="783BC8E6" w14:textId="77777777">
        <w:trPr>
          <w:cantSplit/>
          <w:jc w:val="center"/>
        </w:trPr>
        <w:tc>
          <w:tcPr>
            <w:tcW w:w="22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B243A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财报新增信息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98FC6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披露时形成事件增量</w:t>
            </w:r>
          </w:p>
        </w:tc>
        <w:tc>
          <w:tcPr>
            <w:tcW w:w="38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D7C71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预期差可能触发即时及后续重估</w:t>
            </w:r>
          </w:p>
        </w:tc>
      </w:tr>
      <w:tr w:rsidR="00C217E2" w14:paraId="025B1196" w14:textId="77777777">
        <w:trPr>
          <w:cantSplit/>
          <w:jc w:val="center"/>
        </w:trPr>
        <w:tc>
          <w:tcPr>
            <w:tcW w:w="22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1532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情绪与注意力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4D988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按授权来源持续采集</w:t>
            </w:r>
          </w:p>
        </w:tc>
        <w:tc>
          <w:tcPr>
            <w:tcW w:w="38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A235B" w14:textId="77777777" w:rsidR="00C217E2" w:rsidRDefault="00BE235E">
            <w:pPr>
              <w:pStyle w:val="TableText"/>
              <w:keepNext/>
              <w:keepLines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识别传播、分歧与短期压力</w:t>
            </w:r>
          </w:p>
        </w:tc>
      </w:tr>
      <w:tr w:rsidR="00C217E2" w14:paraId="661C60D7" w14:textId="77777777">
        <w:trPr>
          <w:cantSplit/>
          <w:jc w:val="center"/>
        </w:trPr>
        <w:tc>
          <w:tcPr>
            <w:tcW w:w="22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E4B74" w14:textId="77777777" w:rsidR="00C217E2" w:rsidRDefault="00BE235E">
            <w:pPr>
              <w:pStyle w:val="TableText"/>
              <w:keepLines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实质经营事件</w:t>
            </w:r>
          </w:p>
        </w:tc>
        <w:tc>
          <w:tcPr>
            <w:tcW w:w="32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1A889" w14:textId="77777777" w:rsidR="00C217E2" w:rsidRDefault="00BE235E">
            <w:pPr>
              <w:pStyle w:val="TableText"/>
              <w:keepLines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新事实确认或更正时更新</w:t>
            </w:r>
          </w:p>
        </w:tc>
        <w:tc>
          <w:tcPr>
            <w:tcW w:w="38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B893A" w14:textId="77777777" w:rsidR="00C217E2" w:rsidRDefault="00BE235E">
            <w:pPr>
              <w:pStyle w:val="TableText"/>
              <w:keepLines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可能改变未来经营预期与多期判断</w:t>
            </w:r>
          </w:p>
        </w:tc>
      </w:tr>
    </w:tbl>
    <w:p w14:paraId="69BC1216" w14:textId="77777777" w:rsidR="00C217E2" w:rsidRDefault="00C217E2">
      <w:pPr>
        <w:spacing w:after="80" w:line="240" w:lineRule="auto"/>
        <w:rPr>
          <w:lang w:eastAsia="zh-CN"/>
        </w:rPr>
      </w:pPr>
    </w:p>
    <w:p w14:paraId="6F0ECB1A" w14:textId="77777777" w:rsidR="00C217E2" w:rsidRDefault="00BE235E">
      <w:pPr>
        <w:rPr>
          <w:lang w:eastAsia="zh-CN"/>
        </w:rPr>
      </w:pPr>
      <w:r>
        <w:rPr>
          <w:b/>
          <w:szCs w:val="24"/>
          <w:lang w:eastAsia="zh-CN"/>
        </w:rPr>
        <w:lastRenderedPageBreak/>
        <w:t>状态对齐：</w:t>
      </w:r>
      <w:r>
        <w:rPr>
          <w:szCs w:val="24"/>
          <w:lang w:eastAsia="zh-CN"/>
        </w:rPr>
        <w:t>每次请求按</w:t>
      </w:r>
      <w:r>
        <w:rPr>
          <w:szCs w:val="24"/>
          <w:lang w:eastAsia="zh-CN"/>
        </w:rPr>
        <w:t>available_time≤as_of_time</w:t>
      </w:r>
      <w:r>
        <w:rPr>
          <w:szCs w:val="24"/>
          <w:lang w:eastAsia="zh-CN"/>
        </w:rPr>
        <w:t>选择最近可用的财报版本。沿用旧值但记录报告期、新鲜度及缺失；新闻指出未来经营变化时，新增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预期修正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字段，不修改已实现报表。</w:t>
      </w:r>
    </w:p>
    <w:p w14:paraId="2592A0FA" w14:textId="77777777" w:rsidR="00C217E2" w:rsidRDefault="00BE235E">
      <w:pPr>
        <w:rPr>
          <w:lang w:eastAsia="zh-CN"/>
        </w:rPr>
      </w:pPr>
      <w:r>
        <w:rPr>
          <w:b/>
          <w:szCs w:val="24"/>
          <w:lang w:eastAsia="zh-CN"/>
        </w:rPr>
        <w:t>事件对齐：</w:t>
      </w:r>
      <w:r>
        <w:rPr>
          <w:szCs w:val="24"/>
          <w:lang w:eastAsia="zh-CN"/>
        </w:rPr>
        <w:t>保留首发、首次采集、解析完成及更正时间。旧闻转载不重置事件年龄；观察窗口可为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小时／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日／</w:t>
      </w:r>
      <w:r>
        <w:rPr>
          <w:szCs w:val="24"/>
          <w:lang w:eastAsia="zh-CN"/>
        </w:rPr>
        <w:t>5</w:t>
      </w:r>
      <w:r>
        <w:rPr>
          <w:szCs w:val="24"/>
          <w:lang w:eastAsia="zh-CN"/>
        </w:rPr>
        <w:t>日，预测仍按指定持有期计算。事件衰减按类型与周期学习，快频与日频的时间单位分别显式记录。</w:t>
      </w:r>
    </w:p>
    <w:p w14:paraId="05366C78" w14:textId="77777777" w:rsidR="00C217E2" w:rsidRDefault="00BE235E">
      <w:pPr>
        <w:rPr>
          <w:lang w:eastAsia="zh-CN"/>
        </w:rPr>
      </w:pPr>
      <w:r>
        <w:rPr>
          <w:b/>
          <w:szCs w:val="24"/>
          <w:lang w:eastAsia="zh-CN"/>
        </w:rPr>
        <w:t>市场反应对齐：</w:t>
      </w:r>
      <w:r>
        <w:rPr>
          <w:szCs w:val="24"/>
          <w:lang w:eastAsia="zh-CN"/>
        </w:rPr>
        <w:t>记录截至请求时的事件后收益、成交和波动，并结合行业及历史预期。它们只是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已反映程度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的代理特征，不代表能精确知道尚有多少利好未定价；严禁使用请求后的价格反应。</w:t>
      </w:r>
    </w:p>
    <w:p w14:paraId="13EBDC50" w14:textId="77777777" w:rsidR="00C217E2" w:rsidRDefault="00BE235E">
      <w:r>
        <w:rPr>
          <w:szCs w:val="24"/>
        </w:rPr>
        <w:t>同一财报、新闻及其转载以</w:t>
      </w:r>
      <w:r>
        <w:rPr>
          <w:szCs w:val="24"/>
        </w:rPr>
        <w:t>report_id</w:t>
      </w:r>
      <w:r>
        <w:rPr>
          <w:szCs w:val="24"/>
        </w:rPr>
        <w:t>／</w:t>
      </w:r>
      <w:r>
        <w:rPr>
          <w:szCs w:val="24"/>
        </w:rPr>
        <w:t>event_cluster_id</w:t>
      </w:r>
      <w:r>
        <w:rPr>
          <w:szCs w:val="24"/>
        </w:rPr>
        <w:t>关联。事实、传播与价量特征可并存，但不能被当作多份独立证据。新披露进入新快照，原预测及其依据保持不可变。</w:t>
      </w:r>
    </w:p>
    <w:p w14:paraId="5A6F9CB0" w14:textId="77777777" w:rsidR="00D2425B" w:rsidRDefault="00F24382">
      <w:pPr>
        <w:pStyle w:val="1"/>
        <w:rPr>
          <w:lang w:eastAsia="zh-CN"/>
        </w:rPr>
      </w:pPr>
      <w:bookmarkStart w:id="73" w:name="_Toc239450897"/>
      <w:bookmarkStart w:id="74" w:name="_Toc239604312"/>
      <w:r>
        <w:rPr>
          <w:rFonts w:ascii="Times New Roman" w:eastAsia="黑体" w:hAnsi="Times New Roman" w:cs="Times New Roman"/>
          <w:szCs w:val="36"/>
          <w:lang w:eastAsia="zh-CN"/>
        </w:rPr>
        <w:lastRenderedPageBreak/>
        <w:t xml:space="preserve">9 </w:t>
      </w:r>
      <w:r>
        <w:rPr>
          <w:rFonts w:ascii="Times New Roman" w:eastAsia="黑体" w:hAnsi="Times New Roman" w:cs="Times New Roman"/>
          <w:szCs w:val="36"/>
          <w:lang w:eastAsia="zh-CN"/>
        </w:rPr>
        <w:t>多模态融合与概率输出</w:t>
      </w:r>
      <w:bookmarkEnd w:id="73"/>
      <w:bookmarkEnd w:id="74"/>
    </w:p>
    <w:p w14:paraId="06DAEB8D" w14:textId="77777777" w:rsidR="00D2425B" w:rsidRDefault="00F24382">
      <w:pPr>
        <w:pStyle w:val="2"/>
        <w:rPr>
          <w:lang w:eastAsia="zh-CN"/>
        </w:rPr>
      </w:pPr>
      <w:bookmarkStart w:id="75" w:name="_Toc239450898"/>
      <w:bookmarkStart w:id="76" w:name="_Toc239604313"/>
      <w:r>
        <w:rPr>
          <w:rFonts w:ascii="Times New Roman" w:eastAsia="黑体" w:hAnsi="Times New Roman" w:cs="Times New Roman"/>
          <w:szCs w:val="28"/>
          <w:lang w:eastAsia="zh-CN"/>
        </w:rPr>
        <w:t xml:space="preserve">9.1 </w:t>
      </w:r>
      <w:r>
        <w:rPr>
          <w:rFonts w:ascii="Times New Roman" w:eastAsia="黑体" w:hAnsi="Times New Roman" w:cs="Times New Roman"/>
          <w:szCs w:val="28"/>
          <w:lang w:eastAsia="zh-CN"/>
        </w:rPr>
        <w:t>四路表征：加入独立基本面数值分支</w:t>
      </w:r>
      <w:bookmarkEnd w:id="75"/>
      <w:bookmarkEnd w:id="76"/>
    </w:p>
    <w:p w14:paraId="178B2B02" w14:textId="77777777" w:rsidR="00D2425B" w:rsidRDefault="00F24382">
      <w:pPr>
        <w:rPr>
          <w:lang w:eastAsia="zh-CN"/>
        </w:rPr>
      </w:pPr>
      <w:r>
        <w:rPr>
          <w:szCs w:val="24"/>
        </w:rPr>
        <w:t>文本分支将通过证据校验的</w:t>
      </w:r>
      <w:r>
        <w:rPr>
          <w:szCs w:val="24"/>
        </w:rPr>
        <w:t>TextFeatureRecord</w:t>
      </w:r>
      <w:r>
        <w:rPr>
          <w:szCs w:val="24"/>
        </w:rPr>
        <w:t>送入独立文本评分器，输出</w:t>
      </w:r>
      <w:r>
        <w:rPr>
          <w:szCs w:val="24"/>
        </w:rPr>
        <w:t>p_text,h</w:t>
      </w:r>
      <w:r>
        <w:rPr>
          <w:szCs w:val="24"/>
        </w:rPr>
        <w:t>；量价、基本面和关系分支分别输出</w:t>
      </w:r>
      <w:r>
        <w:rPr>
          <w:szCs w:val="24"/>
        </w:rPr>
        <w:t>p_num,h</w:t>
      </w:r>
      <w:r>
        <w:rPr>
          <w:szCs w:val="24"/>
        </w:rPr>
        <w:t>、</w:t>
      </w:r>
      <w:r>
        <w:rPr>
          <w:szCs w:val="24"/>
        </w:rPr>
        <w:t>p_fund,h</w:t>
      </w:r>
      <w:r>
        <w:rPr>
          <w:szCs w:val="24"/>
        </w:rPr>
        <w:t>、</w:t>
      </w:r>
      <w:r>
        <w:rPr>
          <w:szCs w:val="24"/>
        </w:rPr>
        <w:t>p_graph,h</w:t>
      </w:r>
      <w:r>
        <w:rPr>
          <w:szCs w:val="24"/>
        </w:rPr>
        <w:t>。</w:t>
      </w:r>
      <w:r>
        <w:rPr>
          <w:szCs w:val="24"/>
          <w:lang w:eastAsia="zh-CN"/>
        </w:rPr>
        <w:t>每次融合匹配目标、时点、周期及标签。文本评分器由文本编码与监督分类头组成，读取结构化事件、观点、经营证据及缺失掩码，不读取</w:t>
      </w:r>
      <w:r>
        <w:rPr>
          <w:szCs w:val="24"/>
          <w:lang w:eastAsia="zh-CN"/>
        </w:rPr>
        <w:t>LLM</w:t>
      </w:r>
      <w:r>
        <w:rPr>
          <w:szCs w:val="24"/>
          <w:lang w:eastAsia="zh-CN"/>
        </w:rPr>
        <w:t>自行填写的概率。没有训练图概率头时，只提供图特征并选用匹配的融合模式，不虚构第四路概率。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0E3DBE94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DBAB3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23CAADE8" wp14:editId="317E6118">
                  <wp:extent cx="5688000" cy="2636609"/>
                  <wp:effectExtent l="0" t="0" r="0" b="0"/>
                  <wp:docPr id="8" name="Picture 8" descr="同一时点的四路结果按预测周期匹配，1／5／20日分别学习融合权重并校准。可以共享编码器，但不能把不同持有期的概率平均为单一涨跌结论。" title="图8 四路同周期融合与多周期概率输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sio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636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0501A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13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四路同周期融合与多周期概率输出</w:t>
            </w:r>
          </w:p>
        </w:tc>
      </w:tr>
    </w:tbl>
    <w:p w14:paraId="71C4F207" w14:textId="77777777" w:rsidR="00D2425B" w:rsidRDefault="00F24382">
      <w:pPr>
        <w:pStyle w:val="Source"/>
        <w:rPr>
          <w:lang w:eastAsia="zh-CN"/>
        </w:rPr>
      </w:pPr>
      <w:r>
        <w:rPr>
          <w:szCs w:val="21"/>
          <w:lang w:eastAsia="zh-CN"/>
        </w:rPr>
        <w:t>同一时点的四路结果按预测周期匹配，</w:t>
      </w:r>
      <w:r>
        <w:rPr>
          <w:szCs w:val="21"/>
          <w:lang w:eastAsia="zh-CN"/>
        </w:rPr>
        <w:t>1</w:t>
      </w:r>
      <w:r>
        <w:rPr>
          <w:szCs w:val="21"/>
          <w:lang w:eastAsia="zh-CN"/>
        </w:rPr>
        <w:t>／</w:t>
      </w:r>
      <w:r>
        <w:rPr>
          <w:szCs w:val="21"/>
          <w:lang w:eastAsia="zh-CN"/>
        </w:rPr>
        <w:t>5</w:t>
      </w:r>
      <w:r>
        <w:rPr>
          <w:szCs w:val="21"/>
          <w:lang w:eastAsia="zh-CN"/>
        </w:rPr>
        <w:t>／</w:t>
      </w:r>
      <w:r>
        <w:rPr>
          <w:szCs w:val="21"/>
          <w:lang w:eastAsia="zh-CN"/>
        </w:rPr>
        <w:t>20</w:t>
      </w:r>
      <w:r>
        <w:rPr>
          <w:szCs w:val="21"/>
          <w:lang w:eastAsia="zh-CN"/>
        </w:rPr>
        <w:t>日分别学习融合权重并校准。可以共享编码器，但不能把不同持有期的概率平均为单一涨跌结论。</w:t>
      </w:r>
    </w:p>
    <w:p w14:paraId="2B85F493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优先采用按周期门控后融合，</w:t>
      </w:r>
      <w:r>
        <w:rPr>
          <w:szCs w:val="24"/>
          <w:lang w:eastAsia="zh-CN"/>
        </w:rPr>
        <w:t>Stacking</w:t>
      </w:r>
      <w:r>
        <w:rPr>
          <w:szCs w:val="24"/>
          <w:lang w:eastAsia="zh-CN"/>
        </w:rPr>
        <w:t>作为备选。门控上下文含新鲜度、来源质量、预期差、分歧、当时已有量价反应及缺失标记；权重非负且归一化，使用滚动样本外分支预测训练。不固定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短期舆情</w:t>
      </w:r>
      <w:r>
        <w:rPr>
          <w:szCs w:val="24"/>
          <w:lang w:eastAsia="zh-CN"/>
        </w:rPr>
        <w:t>70%”</w:t>
      </w:r>
      <w:r>
        <w:rPr>
          <w:szCs w:val="24"/>
          <w:lang w:eastAsia="zh-CN"/>
        </w:rPr>
        <w:t>，不混合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日与</w:t>
      </w:r>
      <w:r>
        <w:rPr>
          <w:szCs w:val="24"/>
          <w:lang w:eastAsia="zh-CN"/>
        </w:rPr>
        <w:t>20</w:t>
      </w:r>
      <w:r>
        <w:rPr>
          <w:szCs w:val="24"/>
          <w:lang w:eastAsia="zh-CN"/>
        </w:rPr>
        <w:t>日概率；全模态、无图分支和纯数值等模式分别登记可用分支、融合器及校准器。</w:t>
      </w:r>
    </w:p>
    <w:p w14:paraId="4D0472F5" w14:textId="77777777" w:rsidR="00D2425B" w:rsidRDefault="00F24382">
      <w:r>
        <w:rPr>
          <w:szCs w:val="24"/>
        </w:rPr>
        <w:t>p_raw,h = Σ_k w_k,h(c_t) × p_k,h</w:t>
      </w:r>
      <w:r>
        <w:rPr>
          <w:szCs w:val="24"/>
        </w:rPr>
        <w:t>；</w:t>
      </w:r>
      <w:r>
        <w:rPr>
          <w:szCs w:val="24"/>
        </w:rPr>
        <w:t>p_final,h = Cal_h(p_raw,h)</w:t>
      </w:r>
    </w:p>
    <w:p w14:paraId="3EBB0CC0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每个周期分别拟合融合器与校准器。</w:t>
      </w:r>
      <w:r>
        <w:rPr>
          <w:szCs w:val="24"/>
          <w:lang w:eastAsia="zh-CN"/>
        </w:rPr>
        <w:t>Stacking</w:t>
      </w:r>
      <w:r>
        <w:rPr>
          <w:szCs w:val="24"/>
          <w:lang w:eastAsia="zh-CN"/>
        </w:rPr>
        <w:t>也只使用滚动样本外分支预测，不能使用分支的训练拟合值。有足够样本后再比较交叉注意力或含交互特征的融合器；这些均须专项训练，普通提示词拼接不能自动实现。</w:t>
      </w:r>
    </w:p>
    <w:p w14:paraId="28E5033C" w14:textId="77777777" w:rsidR="00D2425B" w:rsidRDefault="00F24382">
      <w:pPr>
        <w:pStyle w:val="2"/>
        <w:rPr>
          <w:lang w:eastAsia="zh-CN"/>
        </w:rPr>
      </w:pPr>
      <w:bookmarkStart w:id="77" w:name="_Toc239450899"/>
      <w:bookmarkStart w:id="78" w:name="_Toc239604314"/>
      <w:r>
        <w:rPr>
          <w:rFonts w:ascii="Times New Roman" w:eastAsia="黑体" w:hAnsi="Times New Roman" w:cs="Times New Roman"/>
          <w:szCs w:val="28"/>
          <w:lang w:eastAsia="zh-CN"/>
        </w:rPr>
        <w:lastRenderedPageBreak/>
        <w:t xml:space="preserve">9.2 </w:t>
      </w:r>
      <w:r>
        <w:rPr>
          <w:rFonts w:ascii="Times New Roman" w:eastAsia="黑体" w:hAnsi="Times New Roman" w:cs="Times New Roman"/>
          <w:szCs w:val="28"/>
          <w:lang w:eastAsia="zh-CN"/>
        </w:rPr>
        <w:t>校准、置信度与解释各司其职</w:t>
      </w:r>
      <w:bookmarkEnd w:id="77"/>
      <w:bookmarkEnd w:id="78"/>
    </w:p>
    <w:p w14:paraId="74B9D455" w14:textId="77777777" w:rsidR="00D2425B" w:rsidRDefault="00F24382">
      <w:r>
        <w:rPr>
          <w:szCs w:val="24"/>
        </w:rPr>
        <w:t>各周期概率在独立且时间较晚的校准集上分别校准，记录</w:t>
      </w:r>
      <w:r>
        <w:rPr>
          <w:szCs w:val="24"/>
        </w:rPr>
        <w:t>horizon</w:t>
      </w:r>
      <w:r>
        <w:rPr>
          <w:szCs w:val="24"/>
        </w:rPr>
        <w:t>与</w:t>
      </w:r>
      <w:r>
        <w:rPr>
          <w:szCs w:val="24"/>
        </w:rPr>
        <w:t>calibrator_id</w:t>
      </w:r>
      <w:r>
        <w:rPr>
          <w:szCs w:val="24"/>
        </w:rPr>
        <w:t>。</w:t>
      </w:r>
      <w:r>
        <w:rPr>
          <w:szCs w:val="24"/>
        </w:rPr>
        <w:t>logits</w:t>
      </w:r>
      <w:r>
        <w:rPr>
          <w:szCs w:val="24"/>
        </w:rPr>
        <w:t>可用</w:t>
      </w:r>
      <w:r>
        <w:rPr>
          <w:szCs w:val="24"/>
        </w:rPr>
        <w:t>softmax(z/T_h)</w:t>
      </w:r>
      <w:r>
        <w:rPr>
          <w:szCs w:val="24"/>
        </w:rPr>
        <w:t>；概率先截断并取</w:t>
      </w:r>
      <w:r>
        <w:rPr>
          <w:szCs w:val="24"/>
        </w:rPr>
        <w:t>log(p)</w:t>
      </w:r>
      <w:r>
        <w:rPr>
          <w:szCs w:val="24"/>
        </w:rPr>
        <w:t>再拟合。三类同时归一化；不能用</w:t>
      </w:r>
      <w:r>
        <w:rPr>
          <w:szCs w:val="24"/>
        </w:rPr>
        <w:t>1</w:t>
      </w:r>
      <w:r>
        <w:rPr>
          <w:szCs w:val="24"/>
        </w:rPr>
        <w:t>日校准器处理</w:t>
      </w:r>
      <w:r>
        <w:rPr>
          <w:szCs w:val="24"/>
        </w:rPr>
        <w:t>20</w:t>
      </w:r>
      <w:r>
        <w:rPr>
          <w:szCs w:val="24"/>
        </w:rPr>
        <w:t>日结果，也不能拼接独立二分类分数。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068"/>
        <w:gridCol w:w="3863"/>
        <w:gridCol w:w="3141"/>
      </w:tblGrid>
      <w:tr w:rsidR="00D2425B" w14:paraId="00C2D626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3C248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1124E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表达什么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8257C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不等同于</w:t>
            </w:r>
          </w:p>
        </w:tc>
      </w:tr>
      <w:tr w:rsidR="00D2425B" w14:paraId="016BDA45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E29F3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calibrated_probability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C2752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同定义任务的条件类别概率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D4424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保证本次方向正确</w:t>
            </w:r>
          </w:p>
        </w:tc>
      </w:tr>
      <w:tr w:rsidR="00D2425B" w14:paraId="1016A158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13D98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extraction_confidence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4B05C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事件字段正确性的估计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E8AFC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股票会上涨的概率</w:t>
            </w:r>
          </w:p>
        </w:tc>
      </w:tr>
      <w:tr w:rsidR="00D2425B" w14:paraId="6DD6088D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85E7F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evidence_quality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E0A73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资料完整度、时效与互证状态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AF3A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可由市场涨跌直接验证的概率</w:t>
            </w:r>
          </w:p>
        </w:tc>
      </w:tr>
      <w:tr w:rsidR="00D2425B" w14:paraId="09021EA7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30A2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decision_status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A2B0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正常、降级或拒答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26F3C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中性类别</w:t>
            </w:r>
          </w:p>
        </w:tc>
      </w:tr>
      <w:tr w:rsidR="00D2425B" w14:paraId="239A17BC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E9594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scenario_probability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D2F5A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特定假设下的条件预测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E4857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情景本身会发生的概率</w:t>
            </w:r>
          </w:p>
        </w:tc>
      </w:tr>
    </w:tbl>
    <w:p w14:paraId="698D50F3" w14:textId="77777777" w:rsidR="00D2425B" w:rsidRDefault="00D2425B">
      <w:pPr>
        <w:spacing w:after="80" w:line="240" w:lineRule="auto"/>
        <w:rPr>
          <w:lang w:eastAsia="zh-CN"/>
        </w:rPr>
      </w:pPr>
    </w:p>
    <w:p w14:paraId="6D676952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校准使群体预测与观测频率更匹配，不能把单条主观置信分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变成真实概率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。</w:t>
      </w:r>
      <w:r>
        <w:rPr>
          <w:szCs w:val="24"/>
          <w:lang w:eastAsia="zh-CN"/>
        </w:rPr>
        <w:t>Brier</w:t>
      </w:r>
      <w:r>
        <w:rPr>
          <w:szCs w:val="24"/>
          <w:lang w:eastAsia="zh-CN"/>
        </w:rPr>
        <w:t>、</w:t>
      </w:r>
      <w:r>
        <w:rPr>
          <w:szCs w:val="24"/>
          <w:lang w:eastAsia="zh-CN"/>
        </w:rPr>
        <w:t>Log Loss</w:t>
      </w:r>
      <w:r>
        <w:rPr>
          <w:szCs w:val="24"/>
          <w:lang w:eastAsia="zh-CN"/>
        </w:rPr>
        <w:t>、可靠性曲线及样本量分组共同诊断；</w:t>
      </w:r>
      <w:r>
        <w:rPr>
          <w:szCs w:val="24"/>
          <w:lang w:eastAsia="zh-CN"/>
        </w:rPr>
        <w:t>ECE</w:t>
      </w:r>
      <w:r>
        <w:rPr>
          <w:szCs w:val="24"/>
          <w:lang w:eastAsia="zh-CN"/>
        </w:rPr>
        <w:t>不作为唯一依据，也不承诺固定数值。</w:t>
      </w:r>
    </w:p>
    <w:p w14:paraId="33404FF9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证据不足不自动等于中性：输出</w:t>
      </w:r>
      <w:r>
        <w:rPr>
          <w:szCs w:val="24"/>
          <w:lang w:eastAsia="zh-CN"/>
        </w:rPr>
        <w:t>decision_status=abstain</w:t>
      </w:r>
      <w:r>
        <w:rPr>
          <w:szCs w:val="24"/>
          <w:lang w:eastAsia="zh-CN"/>
        </w:rPr>
        <w:t>、缺失原因和可用证据，正式概率可为空。需降级时，只调用预先训练并验证的模式及其匹配校准器，例如</w:t>
      </w:r>
      <w:r>
        <w:rPr>
          <w:szCs w:val="24"/>
          <w:lang w:eastAsia="zh-CN"/>
        </w:rPr>
        <w:t>mode=numeric_only</w:t>
      </w:r>
      <w:r>
        <w:rPr>
          <w:szCs w:val="24"/>
          <w:lang w:eastAsia="zh-CN"/>
        </w:rPr>
        <w:t>；不能临时删除一个分支、重归一化权重后沿用全模态校准结果。</w:t>
      </w:r>
    </w:p>
    <w:p w14:paraId="4548CD90" w14:textId="77777777" w:rsidR="00D2425B" w:rsidRDefault="00F24382">
      <w:pPr>
        <w:rPr>
          <w:lang w:eastAsia="zh-CN"/>
        </w:rPr>
      </w:pPr>
      <w:r>
        <w:rPr>
          <w:szCs w:val="24"/>
          <w:lang w:eastAsia="zh-CN"/>
        </w:rPr>
        <w:t>解释智能体读取已计算的因子与最终概率，列出驱动和抑制因素、证据及假设。解释可做逐分支消融或事件删除敏感性分析，但不把敏感性、注意力权重或图谱边当作已经证明的真实因果贡献。</w:t>
      </w:r>
    </w:p>
    <w:p w14:paraId="1502D971" w14:textId="77777777" w:rsidR="00C217E2" w:rsidRDefault="00BE235E">
      <w:pPr>
        <w:pStyle w:val="2"/>
        <w:rPr>
          <w:lang w:eastAsia="zh-CN"/>
        </w:rPr>
      </w:pPr>
      <w:bookmarkStart w:id="79" w:name="_Toc239450900"/>
      <w:bookmarkStart w:id="80" w:name="_Toc239604315"/>
      <w:r>
        <w:rPr>
          <w:rFonts w:ascii="Times New Roman" w:eastAsia="黑体" w:hAnsi="Times New Roman" w:cs="Times New Roman"/>
          <w:szCs w:val="28"/>
          <w:lang w:eastAsia="zh-CN"/>
        </w:rPr>
        <w:t xml:space="preserve">9.3 </w:t>
      </w:r>
      <w:r>
        <w:rPr>
          <w:rFonts w:ascii="Times New Roman" w:eastAsia="黑体" w:hAnsi="Times New Roman" w:cs="Times New Roman"/>
          <w:szCs w:val="28"/>
          <w:lang w:eastAsia="zh-CN"/>
        </w:rPr>
        <w:t>同一时点的</w:t>
      </w:r>
      <w:r>
        <w:rPr>
          <w:rFonts w:ascii="Times New Roman" w:eastAsia="黑体" w:hAnsi="Times New Roman" w:cs="Times New Roman"/>
          <w:szCs w:val="28"/>
          <w:lang w:eastAsia="zh-CN"/>
        </w:rPr>
        <w:t>1</w:t>
      </w:r>
      <w:r>
        <w:rPr>
          <w:rFonts w:ascii="Times New Roman" w:eastAsia="黑体" w:hAnsi="Times New Roman" w:cs="Times New Roman"/>
          <w:szCs w:val="28"/>
          <w:lang w:eastAsia="zh-CN"/>
        </w:rPr>
        <w:t>／</w:t>
      </w:r>
      <w:r>
        <w:rPr>
          <w:rFonts w:ascii="Times New Roman" w:eastAsia="黑体" w:hAnsi="Times New Roman" w:cs="Times New Roman"/>
          <w:szCs w:val="28"/>
          <w:lang w:eastAsia="zh-CN"/>
        </w:rPr>
        <w:t>5</w:t>
      </w:r>
      <w:r>
        <w:rPr>
          <w:rFonts w:ascii="Times New Roman" w:eastAsia="黑体" w:hAnsi="Times New Roman" w:cs="Times New Roman"/>
          <w:szCs w:val="28"/>
          <w:lang w:eastAsia="zh-CN"/>
        </w:rPr>
        <w:t>／</w:t>
      </w:r>
      <w:r>
        <w:rPr>
          <w:rFonts w:ascii="Times New Roman" w:eastAsia="黑体" w:hAnsi="Times New Roman" w:cs="Times New Roman"/>
          <w:szCs w:val="28"/>
          <w:lang w:eastAsia="zh-CN"/>
        </w:rPr>
        <w:t>20</w:t>
      </w:r>
      <w:r>
        <w:rPr>
          <w:rFonts w:ascii="Times New Roman" w:eastAsia="黑体" w:hAnsi="Times New Roman" w:cs="Times New Roman"/>
          <w:szCs w:val="28"/>
          <w:lang w:eastAsia="zh-CN"/>
        </w:rPr>
        <w:t>日协同预测</w:t>
      </w:r>
      <w:bookmarkEnd w:id="79"/>
      <w:bookmarkEnd w:id="80"/>
    </w:p>
    <w:p w14:paraId="295C8C82" w14:textId="77777777" w:rsidR="00C217E2" w:rsidRDefault="00BE235E">
      <w:pPr>
        <w:rPr>
          <w:lang w:eastAsia="zh-CN"/>
        </w:rPr>
      </w:pPr>
      <w:r>
        <w:rPr>
          <w:szCs w:val="24"/>
        </w:rPr>
        <w:t>一次多周期请求锁定同一</w:t>
      </w:r>
      <w:r>
        <w:rPr>
          <w:szCs w:val="24"/>
        </w:rPr>
        <w:t>snapshot_id</w:t>
      </w:r>
      <w:r>
        <w:rPr>
          <w:szCs w:val="24"/>
        </w:rPr>
        <w:t>与</w:t>
      </w:r>
      <w:r>
        <w:rPr>
          <w:szCs w:val="24"/>
        </w:rPr>
        <w:t>as_of_time</w:t>
      </w:r>
      <w:r>
        <w:rPr>
          <w:szCs w:val="24"/>
        </w:rPr>
        <w:t>，再派生</w:t>
      </w:r>
      <w:r>
        <w:rPr>
          <w:szCs w:val="24"/>
        </w:rPr>
        <w:t>h=1</w:t>
      </w:r>
      <w:r>
        <w:rPr>
          <w:szCs w:val="24"/>
        </w:rPr>
        <w:t>、</w:t>
      </w:r>
      <w:r>
        <w:rPr>
          <w:szCs w:val="24"/>
        </w:rPr>
        <w:t>5</w:t>
      </w:r>
      <w:r>
        <w:rPr>
          <w:szCs w:val="24"/>
        </w:rPr>
        <w:t>、</w:t>
      </w:r>
      <w:r>
        <w:rPr>
          <w:szCs w:val="24"/>
        </w:rPr>
        <w:t>20</w:t>
      </w:r>
      <w:r>
        <w:rPr>
          <w:szCs w:val="24"/>
        </w:rPr>
        <w:t>三个任务。各任务独立定义收益终点、中性阈值、分支预测、融合器和校准器。</w:t>
      </w:r>
      <w:r>
        <w:rPr>
          <w:szCs w:val="24"/>
          <w:lang w:eastAsia="zh-CN"/>
        </w:rPr>
        <w:t>三组概率均回答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从约定预测起点开始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的后续方向，不把已发生的跳涨或跳跌计入预测成绩。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37"/>
        <w:gridCol w:w="3718"/>
        <w:gridCol w:w="3717"/>
      </w:tblGrid>
      <w:tr w:rsidR="00C217E2" w14:paraId="3534C43C" w14:textId="77777777">
        <w:trPr>
          <w:cantSplit/>
          <w:tblHeader/>
          <w:jc w:val="center"/>
        </w:trPr>
        <w:tc>
          <w:tcPr>
            <w:tcW w:w="1694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72381" w14:textId="77777777" w:rsidR="00C217E2" w:rsidRDefault="00BE235E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周期</w:t>
            </w:r>
          </w:p>
        </w:tc>
        <w:tc>
          <w:tcPr>
            <w:tcW w:w="3859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9E242" w14:textId="77777777" w:rsidR="00C217E2" w:rsidRDefault="00BE235E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主要分析问题</w:t>
            </w:r>
          </w:p>
        </w:tc>
        <w:tc>
          <w:tcPr>
            <w:tcW w:w="3858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9C203" w14:textId="77777777" w:rsidR="00C217E2" w:rsidRDefault="00BE235E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必须同时纳入的信息</w:t>
            </w:r>
          </w:p>
        </w:tc>
      </w:tr>
      <w:tr w:rsidR="00C217E2" w14:paraId="7B321EBD" w14:textId="77777777">
        <w:trPr>
          <w:cantSplit/>
          <w:jc w:val="center"/>
        </w:trPr>
        <w:tc>
          <w:tcPr>
            <w:tcW w:w="16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8FA41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个交易日</w:t>
            </w:r>
          </w:p>
        </w:tc>
        <w:tc>
          <w:tcPr>
            <w:tcW w:w="38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55BE4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新冲击还有多少后续交易影响？</w:t>
            </w:r>
          </w:p>
        </w:tc>
        <w:tc>
          <w:tcPr>
            <w:tcW w:w="38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31039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传播速度、来源、量价与经营背景</w:t>
            </w:r>
          </w:p>
        </w:tc>
      </w:tr>
      <w:tr w:rsidR="00C217E2" w14:paraId="44672282" w14:textId="77777777">
        <w:trPr>
          <w:cantSplit/>
          <w:jc w:val="center"/>
        </w:trPr>
        <w:tc>
          <w:tcPr>
            <w:tcW w:w="16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2362A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个交易日</w:t>
            </w:r>
          </w:p>
        </w:tc>
        <w:tc>
          <w:tcPr>
            <w:tcW w:w="38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4CCB0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事件继续发酵、兑现还是反转？</w:t>
            </w:r>
          </w:p>
        </w:tc>
        <w:tc>
          <w:tcPr>
            <w:tcW w:w="38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D5734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证实状态、扩散持续性与已有反应</w:t>
            </w:r>
          </w:p>
        </w:tc>
      </w:tr>
      <w:tr w:rsidR="00C217E2" w14:paraId="471B799B" w14:textId="77777777">
        <w:trPr>
          <w:cantSplit/>
          <w:jc w:val="center"/>
        </w:trPr>
        <w:tc>
          <w:tcPr>
            <w:tcW w:w="16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3AD0B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20</w:t>
            </w:r>
            <w:r>
              <w:rPr>
                <w:sz w:val="21"/>
                <w:szCs w:val="21"/>
              </w:rPr>
              <w:t>个交易日</w:t>
            </w:r>
          </w:p>
        </w:tc>
        <w:tc>
          <w:tcPr>
            <w:tcW w:w="38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25456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经营预期或估值判断是否改变？</w:t>
            </w:r>
          </w:p>
        </w:tc>
        <w:tc>
          <w:tcPr>
            <w:tcW w:w="38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A632D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基本面、预期修正、行情与事件持续性</w:t>
            </w:r>
          </w:p>
        </w:tc>
      </w:tr>
    </w:tbl>
    <w:p w14:paraId="04151B5C" w14:textId="77777777" w:rsidR="00C217E2" w:rsidRDefault="00C217E2">
      <w:pPr>
        <w:spacing w:after="80" w:line="240" w:lineRule="auto"/>
        <w:rPr>
          <w:lang w:eastAsia="zh-CN"/>
        </w:rPr>
      </w:pPr>
    </w:p>
    <w:p w14:paraId="38C7490D" w14:textId="77777777" w:rsidR="00C217E2" w:rsidRDefault="00BE235E">
      <w:pPr>
        <w:rPr>
          <w:lang w:eastAsia="zh-CN"/>
        </w:rPr>
      </w:pPr>
      <w:r>
        <w:rPr>
          <w:b/>
          <w:szCs w:val="24"/>
          <w:lang w:eastAsia="zh-CN"/>
        </w:rPr>
        <w:lastRenderedPageBreak/>
        <w:t>融合如何学习：</w:t>
      </w:r>
      <w:r>
        <w:rPr>
          <w:szCs w:val="24"/>
          <w:lang w:eastAsia="zh-CN"/>
        </w:rPr>
        <w:t>四路分支先在训练区间内滚动产生样本外预测；每个</w:t>
      </w:r>
      <w:r>
        <w:rPr>
          <w:szCs w:val="24"/>
          <w:lang w:eastAsia="zh-CN"/>
        </w:rPr>
        <w:t>h</w:t>
      </w:r>
      <w:r>
        <w:rPr>
          <w:szCs w:val="24"/>
          <w:lang w:eastAsia="zh-CN"/>
        </w:rPr>
        <w:t>的门控或</w:t>
      </w:r>
      <w:r>
        <w:rPr>
          <w:szCs w:val="24"/>
          <w:lang w:eastAsia="zh-CN"/>
        </w:rPr>
        <w:t>Stacking</w:t>
      </w:r>
      <w:r>
        <w:rPr>
          <w:szCs w:val="24"/>
          <w:lang w:eastAsia="zh-CN"/>
        </w:rPr>
        <w:t>再用这些预测及</w:t>
      </w:r>
      <w:r>
        <w:rPr>
          <w:szCs w:val="24"/>
          <w:lang w:eastAsia="zh-CN"/>
        </w:rPr>
        <w:t>c_t</w:t>
      </w:r>
      <w:r>
        <w:rPr>
          <w:szCs w:val="24"/>
          <w:lang w:eastAsia="zh-CN"/>
        </w:rPr>
        <w:t>学习组合。门控可学习</w:t>
      </w:r>
      <w:r>
        <w:rPr>
          <w:szCs w:val="24"/>
          <w:lang w:eastAsia="zh-CN"/>
        </w:rPr>
        <w:t>“</w:t>
      </w:r>
      <w:r>
        <w:rPr>
          <w:szCs w:val="24"/>
          <w:lang w:eastAsia="zh-CN"/>
        </w:rPr>
        <w:t>同样负面传闻在不同负债状态、可信度与市场反应下作用不同</w:t>
      </w:r>
      <w:r>
        <w:rPr>
          <w:szCs w:val="24"/>
          <w:lang w:eastAsia="zh-CN"/>
        </w:rPr>
        <w:t>”</w:t>
      </w:r>
      <w:r>
        <w:rPr>
          <w:szCs w:val="24"/>
          <w:lang w:eastAsia="zh-CN"/>
        </w:rPr>
        <w:t>，不预设某类信息永远占主导。</w:t>
      </w:r>
    </w:p>
    <w:p w14:paraId="504A4D24" w14:textId="77777777" w:rsidR="00C217E2" w:rsidRDefault="00BE235E">
      <w:pPr>
        <w:rPr>
          <w:lang w:eastAsia="zh-CN"/>
        </w:rPr>
      </w:pPr>
      <w:r>
        <w:rPr>
          <w:b/>
          <w:szCs w:val="24"/>
          <w:lang w:eastAsia="zh-CN"/>
        </w:rPr>
        <w:t>监督如何组织：</w:t>
      </w:r>
      <w:r>
        <w:rPr>
          <w:szCs w:val="24"/>
          <w:lang w:eastAsia="zh-CN"/>
        </w:rPr>
        <w:t>分别训练各周期，或共享编码器并使用多任务损失</w:t>
      </w:r>
      <w:r>
        <w:rPr>
          <w:szCs w:val="24"/>
          <w:lang w:eastAsia="zh-CN"/>
        </w:rPr>
        <w:t>L=</w:t>
      </w:r>
      <w:r>
        <w:rPr>
          <w:szCs w:val="24"/>
        </w:rPr>
        <w:t>Σ</w:t>
      </w:r>
      <w:r>
        <w:rPr>
          <w:szCs w:val="24"/>
          <w:lang w:eastAsia="zh-CN"/>
        </w:rPr>
        <w:t xml:space="preserve">_h </w:t>
      </w:r>
      <w:r>
        <w:rPr>
          <w:szCs w:val="24"/>
        </w:rPr>
        <w:t>λ</w:t>
      </w:r>
      <w:r>
        <w:rPr>
          <w:szCs w:val="24"/>
          <w:lang w:eastAsia="zh-CN"/>
        </w:rPr>
        <w:t>_h·CE(y_h,p_h)</w:t>
      </w:r>
      <w:r>
        <w:rPr>
          <w:szCs w:val="24"/>
          <w:lang w:eastAsia="zh-CN"/>
        </w:rPr>
        <w:t>。未到期的</w:t>
      </w:r>
      <w:r>
        <w:rPr>
          <w:szCs w:val="24"/>
          <w:lang w:eastAsia="zh-CN"/>
        </w:rPr>
        <w:t>h</w:t>
      </w:r>
      <w:r>
        <w:rPr>
          <w:szCs w:val="24"/>
          <w:lang w:eastAsia="zh-CN"/>
        </w:rPr>
        <w:t>标签采用成熟掩码排除，不能把缺失类别填为中性。融合与校准数据也只能包含当时已成熟标签；分割按最长标签跨度清除交叠样本。</w:t>
      </w:r>
    </w:p>
    <w:p w14:paraId="4D7E3A9D" w14:textId="77777777" w:rsidR="00C217E2" w:rsidRDefault="00BE235E">
      <w:pPr>
        <w:rPr>
          <w:lang w:eastAsia="zh-CN"/>
        </w:rPr>
      </w:pPr>
      <w:r>
        <w:rPr>
          <w:b/>
          <w:szCs w:val="24"/>
          <w:lang w:eastAsia="zh-CN"/>
        </w:rPr>
        <w:t>概率如何解释：</w:t>
      </w:r>
      <w:r>
        <w:rPr>
          <w:szCs w:val="24"/>
          <w:lang w:eastAsia="zh-CN"/>
        </w:rPr>
        <w:t>1</w:t>
      </w:r>
      <w:r>
        <w:rPr>
          <w:szCs w:val="24"/>
          <w:lang w:eastAsia="zh-CN"/>
        </w:rPr>
        <w:t>日偏空与</w:t>
      </w:r>
      <w:r>
        <w:rPr>
          <w:szCs w:val="24"/>
          <w:lang w:eastAsia="zh-CN"/>
        </w:rPr>
        <w:t>20</w:t>
      </w:r>
      <w:r>
        <w:rPr>
          <w:szCs w:val="24"/>
          <w:lang w:eastAsia="zh-CN"/>
        </w:rPr>
        <w:t>日偏多可以同时成立。系统保留各周期的支持因素、抑制因素和证据状态，不强行投票选出一个总方向，也不要求上涨概率随周期单调变化。证据不足时单独标记该周期降级或拒答。</w:t>
      </w:r>
    </w:p>
    <w:p w14:paraId="7E9B7F62" w14:textId="77777777" w:rsidR="00C217E2" w:rsidRDefault="00BE235E">
      <w:pPr>
        <w:rPr>
          <w:lang w:eastAsia="zh-CN"/>
        </w:rPr>
      </w:pPr>
      <w:r>
        <w:rPr>
          <w:b/>
          <w:szCs w:val="24"/>
          <w:lang w:eastAsia="zh-CN"/>
        </w:rPr>
        <w:t>期限如何扩展：</w:t>
      </w:r>
      <w:r>
        <w:rPr>
          <w:szCs w:val="24"/>
          <w:lang w:eastAsia="zh-CN"/>
        </w:rPr>
        <w:t>20</w:t>
      </w:r>
      <w:r>
        <w:rPr>
          <w:szCs w:val="24"/>
          <w:lang w:eastAsia="zh-CN"/>
        </w:rPr>
        <w:t>日仅代表约一个交易月，并不替代长期价值研究。若后续增加</w:t>
      </w:r>
      <w:r>
        <w:rPr>
          <w:szCs w:val="24"/>
          <w:lang w:eastAsia="zh-CN"/>
        </w:rPr>
        <w:t>60</w:t>
      </w:r>
      <w:r>
        <w:rPr>
          <w:szCs w:val="24"/>
          <w:lang w:eastAsia="zh-CN"/>
        </w:rPr>
        <w:t>／</w:t>
      </w:r>
      <w:r>
        <w:rPr>
          <w:szCs w:val="24"/>
          <w:lang w:eastAsia="zh-CN"/>
        </w:rPr>
        <w:t>120</w:t>
      </w:r>
      <w:r>
        <w:rPr>
          <w:szCs w:val="24"/>
          <w:lang w:eastAsia="zh-CN"/>
        </w:rPr>
        <w:t>日，需补充对应标签、样本、融合与校准，不能直接把</w:t>
      </w:r>
      <w:r>
        <w:rPr>
          <w:szCs w:val="24"/>
          <w:lang w:eastAsia="zh-CN"/>
        </w:rPr>
        <w:t>20</w:t>
      </w:r>
      <w:r>
        <w:rPr>
          <w:szCs w:val="24"/>
          <w:lang w:eastAsia="zh-CN"/>
        </w:rPr>
        <w:t>日结论改名为长期预测。</w:t>
      </w:r>
    </w:p>
    <w:p w14:paraId="236B7EE2" w14:textId="77777777" w:rsidR="00D2425B" w:rsidRDefault="00F24382">
      <w:pPr>
        <w:pStyle w:val="1"/>
        <w:rPr>
          <w:lang w:eastAsia="zh-CN"/>
        </w:rPr>
      </w:pPr>
      <w:bookmarkStart w:id="81" w:name="_Toc239604316"/>
      <w:r>
        <w:lastRenderedPageBreak/>
        <w:t xml:space="preserve">10 </w:t>
      </w:r>
      <w:r>
        <w:t>舆情洞察与协作式多智能体</w:t>
      </w:r>
      <w:bookmarkEnd w:id="81"/>
    </w:p>
    <w:p w14:paraId="4D4AA3C3" w14:textId="77777777" w:rsidR="00A6745A" w:rsidRDefault="00A41434">
      <w:pPr>
        <w:pStyle w:val="2"/>
      </w:pPr>
      <w:bookmarkStart w:id="82" w:name="_Toc239604317"/>
      <w:r>
        <w:t xml:space="preserve">10.1 </w:t>
      </w:r>
      <w:r>
        <w:t>多智能体架构与职责边界</w:t>
      </w:r>
      <w:bookmarkEnd w:id="82"/>
    </w:p>
    <w:p w14:paraId="43795E49" w14:textId="77777777" w:rsidR="00A6745A" w:rsidRDefault="00A41434">
      <w:r>
        <w:t>平台设置基本面、股价影响舆情、量化、多空辩论和独立舆情洞察五类</w:t>
      </w:r>
      <w:r>
        <w:t>Agent</w:t>
      </w:r>
      <w:r>
        <w:t>。受控编排器统一分配快照、工具权限和任务依赖；各</w:t>
      </w:r>
      <w:r>
        <w:t>Agent</w:t>
      </w:r>
      <w:r>
        <w:t>输出专业分析，统一预测服务生成概率，多空辩论只审核论据和冲突，不按投票或声量改写结果。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4026"/>
        <w:gridCol w:w="2986"/>
      </w:tblGrid>
      <w:tr w:rsidR="00D2425B" w14:paraId="02DAFE7D" w14:textId="77777777">
        <w:trPr>
          <w:cantSplit/>
          <w:jc w:val="center"/>
        </w:trPr>
        <w:tc>
          <w:tcPr>
            <w:tcW w:w="9411" w:type="dxa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F153E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30D85673" wp14:editId="76793EA2">
                  <wp:extent cx="5688000" cy="3144207"/>
                  <wp:effectExtent l="0" t="0" r="0" b="0"/>
                  <wp:docPr id="12" name="Picture 12" descr="基本面、股价影响舆情和量化Agent服务同周期预测，多空辩论审核证据。独立舆情洞察Agent使用同一素材层提供热点、持续、词云与订阅；只有证券关联后的结构化快照进入预测。" title="图12 五类Agent的双服务链与预测衔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gent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144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EBE64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14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五类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Agent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的双服务链与预测衔接</w:t>
            </w:r>
          </w:p>
        </w:tc>
      </w:tr>
      <w:tr w:rsidR="00D2425B" w14:paraId="5C76B057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41E34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7724F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核心任务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8E3C5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明确输出</w:t>
            </w:r>
          </w:p>
        </w:tc>
      </w:tr>
      <w:tr w:rsidR="00D2425B" w14:paraId="0771D228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7E726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基本面</w:t>
            </w:r>
            <w:r>
              <w:rPr>
                <w:sz w:val="21"/>
                <w:szCs w:val="21"/>
              </w:rPr>
              <w:t>Agent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B8C12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经营背景与新增披露分离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984A1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状态、预期修正及周期解释</w:t>
            </w:r>
          </w:p>
        </w:tc>
      </w:tr>
      <w:tr w:rsidR="00D2425B" w14:paraId="237F5A89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80ED1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股价影响舆情</w:t>
            </w:r>
            <w:r>
              <w:rPr>
                <w:sz w:val="21"/>
                <w:szCs w:val="21"/>
              </w:rPr>
              <w:t>Agent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D29F0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传播、可信状态与持续性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EB701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分窗口向量、事件更新及证据</w:t>
            </w:r>
          </w:p>
        </w:tc>
      </w:tr>
      <w:tr w:rsidR="00D2425B" w14:paraId="7C8B0344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103F2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量化</w:t>
            </w:r>
            <w:r>
              <w:rPr>
                <w:sz w:val="21"/>
                <w:szCs w:val="21"/>
              </w:rPr>
              <w:t>Agent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1545F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准备阶段检查量价与输入；预测阶段调用统一服务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EAB35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量价检查、逐周期只读概率、已有反应及版本</w:t>
            </w:r>
          </w:p>
        </w:tc>
      </w:tr>
      <w:tr w:rsidR="00D2425B" w14:paraId="659D5A3C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94102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多空辩论</w:t>
            </w:r>
            <w:r>
              <w:rPr>
                <w:sz w:val="21"/>
                <w:szCs w:val="21"/>
              </w:rPr>
              <w:t>Agent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FECEE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同周期证据审查与跨期解释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11C09" w14:textId="77777777" w:rsidR="00D2425B" w:rsidRDefault="00F24382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论点、争议与可核验的重算请求</w:t>
            </w:r>
          </w:p>
        </w:tc>
      </w:tr>
      <w:tr w:rsidR="0077643D" w14:paraId="49BC8992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BAF40" w14:textId="77777777" w:rsidR="0077643D" w:rsidRDefault="00255137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舆情洞察</w:t>
            </w:r>
            <w:r>
              <w:rPr>
                <w:sz w:val="21"/>
                <w:szCs w:val="21"/>
              </w:rPr>
              <w:t>Agent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F02F7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热点发现、持续跟踪与交互查询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199F8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热点榜、生命周期、双词云、订阅、简报与覆盖说明</w:t>
            </w:r>
          </w:p>
        </w:tc>
      </w:tr>
    </w:tbl>
    <w:p w14:paraId="2222E652" w14:textId="77777777" w:rsidR="00A6745A" w:rsidRDefault="00A41434">
      <w:pPr>
        <w:pStyle w:val="2"/>
      </w:pPr>
      <w:bookmarkStart w:id="83" w:name="_Toc239604318"/>
      <w:r>
        <w:t xml:space="preserve">10.2 </w:t>
      </w:r>
      <w:r>
        <w:t>共享舆情采集与独立洞察</w:t>
      </w:r>
      <w:bookmarkEnd w:id="83"/>
    </w:p>
    <w:p w14:paraId="2FEA9C6D" w14:textId="77777777" w:rsidR="00A6745A" w:rsidRDefault="00A41434">
      <w:r>
        <w:t>采集层参考</w:t>
      </w:r>
      <w:r>
        <w:t>TrendRadar</w:t>
      </w:r>
      <w:r>
        <w:t>的多源定时发现、关键词配置、去重归并和摘要展示思路，接入已获授权的公开信息源。每条内容记录来源、抓取时间、发布时间、链接、哈希</w:t>
      </w:r>
      <w:r>
        <w:lastRenderedPageBreak/>
        <w:t>和解析版本；采集失败、来源扩容和互动量变化单独登记，避免把覆盖变化误判为热度变化。</w:t>
      </w:r>
    </w:p>
    <w:p w14:paraId="567FC3C2" w14:textId="77777777" w:rsidR="00A6745A" w:rsidRDefault="00A41434">
      <w:r>
        <w:t>采集素材先进入统一清洗和点时治理，再分流至舆情洞察服务和股价影响分析。热点、词云和排名面向研究查询；只有完成公司映射、事件聚类、来源限权和因子化的数据，才进入预测特征契约。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3FD950FA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65A51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2464CA49" wp14:editId="49B108B1">
                  <wp:extent cx="5688000" cy="2961473"/>
                  <wp:effectExtent l="0" t="0" r="0" b="0"/>
                  <wp:docPr id="13" name="Picture 13" descr="TrendRadar参考入口与授权补充数据先形成同一份点时快照，经股票关联、事件聚类和证据引用后，分别服务独立舆情洞察与目标证券的股价影响分析，避免重复采集和重复计权。" title="图13 共享舆情采集层与双智能体分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ection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96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3B1D0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15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共享舆情采集层与双智能体分流</w:t>
            </w:r>
          </w:p>
        </w:tc>
      </w:tr>
    </w:tbl>
    <w:p w14:paraId="7E85D239" w14:textId="77777777" w:rsidR="00A6745A" w:rsidRDefault="00A41434">
      <w:pPr>
        <w:pStyle w:val="2"/>
      </w:pPr>
      <w:bookmarkStart w:id="84" w:name="_Toc239604319"/>
      <w:r>
        <w:t xml:space="preserve">10.3 </w:t>
      </w:r>
      <w:r>
        <w:t>舆情因子与股价影响</w:t>
      </w:r>
      <w:bookmarkEnd w:id="84"/>
    </w:p>
    <w:p w14:paraId="6EDED25C" w14:textId="77777777" w:rsidR="00A6745A" w:rsidRDefault="00A41434">
      <w:r>
        <w:t>股价影响舆情</w:t>
      </w:r>
      <w:r>
        <w:t>Agent</w:t>
      </w:r>
      <w:r>
        <w:t>识别目标级立场、事实状态、事件新颖度和证据位置，聚合程序计算情绪、注意力、传播速度、分歧、传言占比和来源覆盖。观点热度、来源可信度与事实证实度分别保存，未证实传闻可以描述传播压力，但不能写入已确认事实表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07"/>
        <w:gridCol w:w="3606"/>
        <w:gridCol w:w="2959"/>
      </w:tblGrid>
      <w:tr w:rsidR="00D2425B" w14:paraId="5F170323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904C9" w14:textId="77777777" w:rsidR="00A6745A" w:rsidRDefault="00A41434">
            <w:pPr>
              <w:jc w:val="center"/>
            </w:pPr>
            <w:r>
              <w:t>因子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98C7B" w14:textId="77777777" w:rsidR="00A6745A" w:rsidRDefault="00A41434">
            <w:pPr>
              <w:jc w:val="center"/>
            </w:pPr>
            <w:r>
              <w:t>量化定义示例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F0F17" w14:textId="77777777" w:rsidR="00A6745A" w:rsidRDefault="00A41434">
            <w:pPr>
              <w:jc w:val="center"/>
            </w:pPr>
            <w:r>
              <w:t>进入模型的含义</w:t>
            </w:r>
          </w:p>
        </w:tc>
      </w:tr>
      <w:tr w:rsidR="00D2425B" w14:paraId="74FA1620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2DF57" w14:textId="77777777" w:rsidR="00A6745A" w:rsidRDefault="00A41434">
            <w:pPr>
              <w:jc w:val="left"/>
            </w:pPr>
            <w:r>
              <w:t>sentiment_net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EDB5A" w14:textId="77777777" w:rsidR="00A6745A" w:rsidRDefault="00A41434">
            <w:pPr>
              <w:jc w:val="left"/>
            </w:pPr>
            <w:r>
              <w:t>加权平均正向概率减负向概率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2083A" w14:textId="77777777" w:rsidR="00A6745A" w:rsidRDefault="00A41434">
            <w:pPr>
              <w:jc w:val="left"/>
            </w:pPr>
            <w:r>
              <w:t>[-1,1]</w:t>
            </w:r>
            <w:r>
              <w:t>立场，不是涨跌概率</w:t>
            </w:r>
          </w:p>
        </w:tc>
      </w:tr>
      <w:tr w:rsidR="00D2425B" w14:paraId="25F05664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26E90" w14:textId="77777777" w:rsidR="00A6745A" w:rsidRDefault="00A41434">
            <w:pPr>
              <w:jc w:val="left"/>
            </w:pPr>
            <w:r>
              <w:t>attention_abnormal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86DD1" w14:textId="77777777" w:rsidR="00A6745A" w:rsidRDefault="00A41434">
            <w:pPr>
              <w:jc w:val="left"/>
            </w:pPr>
            <w:r>
              <w:t>独立讨论簇数量相对历史基线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9CD27" w14:textId="77777777" w:rsidR="00A6745A" w:rsidRDefault="00A41434">
            <w:pPr>
              <w:jc w:val="left"/>
            </w:pPr>
            <w:r>
              <w:t>注意力变化，匹配时段与覆盖</w:t>
            </w:r>
          </w:p>
        </w:tc>
      </w:tr>
      <w:tr w:rsidR="00D2425B" w14:paraId="5054F475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F12AC" w14:textId="77777777" w:rsidR="00A6745A" w:rsidRDefault="00A41434">
            <w:pPr>
              <w:jc w:val="left"/>
            </w:pPr>
            <w:r>
              <w:t>disagreement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C09E0" w14:textId="77777777" w:rsidR="00A6745A" w:rsidRDefault="00A41434">
            <w:pPr>
              <w:jc w:val="left"/>
            </w:pPr>
            <w:r>
              <w:t>目标级立场分数的加权标准差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3DBD3" w14:textId="77777777" w:rsidR="00A6745A" w:rsidRDefault="00A41434">
            <w:pPr>
              <w:jc w:val="left"/>
            </w:pPr>
            <w:r>
              <w:t>分歧与不确定性</w:t>
            </w:r>
          </w:p>
        </w:tc>
      </w:tr>
      <w:tr w:rsidR="00D2425B" w14:paraId="56ED6ED7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31F4B" w14:textId="77777777" w:rsidR="00A6745A" w:rsidRDefault="00A41434">
            <w:pPr>
              <w:jc w:val="left"/>
            </w:pPr>
            <w:r>
              <w:lastRenderedPageBreak/>
              <w:t>novelty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46493" w14:textId="77777777" w:rsidR="00A6745A" w:rsidRDefault="00A41434">
            <w:pPr>
              <w:jc w:val="left"/>
            </w:pPr>
            <w:r>
              <w:t>相对已有事件簇的新信息比例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3D8F" w14:textId="77777777" w:rsidR="00A6745A" w:rsidRDefault="00A41434">
            <w:pPr>
              <w:jc w:val="left"/>
            </w:pPr>
            <w:r>
              <w:t>区分新驱动与旧闻炒作</w:t>
            </w:r>
          </w:p>
        </w:tc>
      </w:tr>
      <w:tr w:rsidR="00D2425B" w14:paraId="627BA9E3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20A6A" w14:textId="77777777" w:rsidR="00A6745A" w:rsidRDefault="00A41434">
            <w:pPr>
              <w:jc w:val="left"/>
            </w:pPr>
            <w:r>
              <w:t>rumor_share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67C51" w14:textId="77777777" w:rsidR="00A6745A" w:rsidRDefault="00A41434">
            <w:pPr>
              <w:jc w:val="left"/>
            </w:pPr>
            <w:r>
              <w:t>待核验主张的加权占比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C1A5A" w14:textId="77777777" w:rsidR="00A6745A" w:rsidRDefault="00A41434">
            <w:pPr>
              <w:jc w:val="left"/>
            </w:pPr>
            <w:r>
              <w:t>信息质量状态，不等于利空</w:t>
            </w:r>
          </w:p>
        </w:tc>
      </w:tr>
      <w:tr w:rsidR="00D2425B" w14:paraId="6BBA0FA0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15656" w14:textId="77777777" w:rsidR="00A6745A" w:rsidRDefault="00A41434">
            <w:pPr>
              <w:jc w:val="left"/>
            </w:pPr>
            <w:r>
              <w:t>source_coverage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9F829" w14:textId="77777777" w:rsidR="00A6745A" w:rsidRDefault="00A41434">
            <w:pPr>
              <w:jc w:val="left"/>
            </w:pPr>
            <w:r>
              <w:t>独立来源数、平台分布与缺失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20B58" w14:textId="77777777" w:rsidR="00A6745A" w:rsidRDefault="00A41434">
            <w:pPr>
              <w:jc w:val="left"/>
            </w:pPr>
            <w:r>
              <w:t>识别偏样本与低覆盖</w:t>
            </w:r>
          </w:p>
        </w:tc>
      </w:tr>
    </w:tbl>
    <w:p w14:paraId="5BF6531A" w14:textId="77777777" w:rsidR="00A6745A" w:rsidRDefault="00A41434">
      <w:r>
        <w:t>舆情以多观察窗口进入</w:t>
      </w:r>
      <w:r>
        <w:t>1</w:t>
      </w:r>
      <w:r>
        <w:t>日、</w:t>
      </w:r>
      <w:r>
        <w:t>5</w:t>
      </w:r>
      <w:r>
        <w:t>日和</w:t>
      </w:r>
      <w:r>
        <w:t>20</w:t>
      </w:r>
      <w:r>
        <w:t>日预测。正式输出由文本、量价、基本面和关系四路融合完成，另保留仅舆情模型作为对照，用消融实验评估情绪、热度和传播特征的增量，而不把相关性表述为因果关系。</w:t>
      </w:r>
    </w:p>
    <w:p w14:paraId="13DEEE88" w14:textId="77777777" w:rsidR="00A6745A" w:rsidRDefault="00A41434">
      <w:pPr>
        <w:pStyle w:val="2"/>
      </w:pPr>
      <w:bookmarkStart w:id="85" w:name="_Toc239604320"/>
      <w:r>
        <w:t xml:space="preserve">10.4 </w:t>
      </w:r>
      <w:r>
        <w:t>多空辩论与风险情景</w:t>
      </w:r>
      <w:bookmarkEnd w:id="85"/>
    </w:p>
    <w:p w14:paraId="6A7181F7" w14:textId="77777777" w:rsidR="00A6745A" w:rsidRDefault="00A41434">
      <w:r>
        <w:t>看多与看空角色围绕相同证据编号独立成稿并进行有限轮互评，研究经理保留支持项、反证项、未解决争议和失效条件。若需要补查，编排器只在原</w:t>
      </w:r>
      <w:r>
        <w:t>as_of_time</w:t>
      </w:r>
      <w:r>
        <w:t>允许范围内检索；没有新证据时保持原概率。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2425B" w14:paraId="0157C10F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0B854" w14:textId="77777777" w:rsidR="00D2425B" w:rsidRDefault="00F24382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6F39D8E1" wp14:editId="1942162B">
                  <wp:extent cx="5688000" cy="3495176"/>
                  <wp:effectExtent l="0" t="0" r="0" b="0"/>
                  <wp:docPr id="15" name="Picture 15" descr="看多与看空围绕同一证据形成论点并互评；研究经理保留支持、反证和未解决争议。需要补查时由编排器进行点时检索，形成新版本后才允许预测服务重算。" title="图15 多空辩论的证据台账与受控重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b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49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C5864" w14:textId="77777777" w:rsidR="00D2425B" w:rsidRDefault="00F24382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16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多空辩论的证据台账与受控重算</w:t>
            </w:r>
          </w:p>
        </w:tc>
      </w:tr>
    </w:tbl>
    <w:p w14:paraId="1F93C12A" w14:textId="77777777" w:rsidR="00A6745A" w:rsidRDefault="00A41434">
      <w:r>
        <w:lastRenderedPageBreak/>
        <w:t>基准、乐观、悲观和极端情景分别记录未来假设，已披露事实保持不变。只有假设能映射到已验证特征且处于训练数据支持范围内，系统才计算条件概率；情景发生概率与情景内方向概率分别表达，不默认等权平均。</w:t>
      </w:r>
    </w:p>
    <w:p w14:paraId="02663956" w14:textId="77777777" w:rsidR="00A6745A" w:rsidRDefault="00A41434">
      <w:pPr>
        <w:pStyle w:val="2"/>
      </w:pPr>
      <w:bookmarkStart w:id="86" w:name="_Toc239604321"/>
      <w:r>
        <w:t xml:space="preserve">10.5 </w:t>
      </w:r>
      <w:r>
        <w:t>舆情预警与正式预测</w:t>
      </w:r>
      <w:bookmarkEnd w:id="86"/>
    </w:p>
    <w:p w14:paraId="26B239E3" w14:textId="77777777" w:rsidR="00A6745A" w:rsidRDefault="00A41434">
      <w:r>
        <w:t>舆情洞察</w:t>
      </w:r>
      <w:r>
        <w:t>Agent</w:t>
      </w:r>
      <w:r>
        <w:t>发现热度突变、生命周期变化、待核验主张或新公告后，先形成可追溯的关注预警。股价预测请求则锁定同一事件的新快照，结合当时行情、基本面和关系分支重新计算多周期概率；旧预测和旧证据包不被覆盖。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C217E2" w14:paraId="7809A0F7" w14:textId="77777777">
        <w:trPr>
          <w:cantSplit/>
          <w:jc w:val="center"/>
        </w:trPr>
        <w:tc>
          <w:tcPr>
            <w:tcW w:w="94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16067" w14:textId="77777777" w:rsidR="00C217E2" w:rsidRDefault="00BE235E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17592ECA" wp14:editId="5364B394">
                  <wp:extent cx="5688000" cy="2720725"/>
                  <wp:effectExtent l="0" t="0" r="0" b="0"/>
                  <wp:docPr id="17" name="Picture 17" descr="新材料一方面产生可追溯的关注预警，另一方面更新点时证据包、重算多周期预测。两条链关联同一事件，但输出类型不同；正式概率来自匹配周期的融合和校准服务。" title="图16 舆情预警与正式多周期预测的衔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ert_forecas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C4AAC" w14:textId="77777777" w:rsidR="00C217E2" w:rsidRDefault="00BE235E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17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舆情预警与正式多周期预测的衔接</w:t>
            </w:r>
          </w:p>
        </w:tc>
      </w:tr>
    </w:tbl>
    <w:p w14:paraId="1E63824D" w14:textId="77777777" w:rsidR="00A6745A" w:rsidRDefault="00A41434">
      <w:pPr>
        <w:pStyle w:val="2"/>
      </w:pPr>
      <w:bookmarkStart w:id="87" w:name="_Toc239604322"/>
      <w:r>
        <w:t xml:space="preserve">10.6 </w:t>
      </w:r>
      <w:r>
        <w:t>热点、持续期、词云与服务接口</w:t>
      </w:r>
      <w:bookmarkEnd w:id="87"/>
    </w:p>
    <w:p w14:paraId="6A8A7D5E" w14:textId="77777777" w:rsidR="00A6745A" w:rsidRDefault="00A41434">
      <w:r>
        <w:t>独立舆情洞察</w:t>
      </w:r>
      <w:r>
        <w:t>Agent</w:t>
      </w:r>
      <w:r>
        <w:t>回答当前热点、持续时间和讨论焦点，不直接预测股票涨跌。持续分析分别记录观察跨度、连续活跃时间、累计活跃时间和缺失区间；在线生命周期只依据当前已见轨迹判断萌芽、爆发、高位活跃、回落或长尾。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3933"/>
        <w:gridCol w:w="3640"/>
      </w:tblGrid>
      <w:tr w:rsidR="0077643D" w14:paraId="582E9A91" w14:textId="77777777">
        <w:trPr>
          <w:cantSplit/>
          <w:jc w:val="center"/>
        </w:trPr>
        <w:tc>
          <w:tcPr>
            <w:tcW w:w="9411" w:type="dxa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103AB" w14:textId="77777777" w:rsidR="0077643D" w:rsidRDefault="00255137">
            <w:pPr>
              <w:spacing w:after="40" w:line="276" w:lineRule="auto"/>
              <w:ind w:firstLine="0"/>
              <w:jc w:val="center"/>
            </w:pPr>
            <w:r>
              <w:rPr>
                <w:b/>
                <w:bCs/>
                <w:noProof/>
                <w:sz w:val="21"/>
                <w:szCs w:val="21"/>
              </w:rPr>
              <w:lastRenderedPageBreak/>
              <w:drawing>
                <wp:inline distT="0" distB="0" distL="0" distR="0" wp14:anchorId="594A1772" wp14:editId="0A7252B9">
                  <wp:extent cx="5688000" cy="3335645"/>
                  <wp:effectExtent l="0" t="0" r="0" b="0"/>
                  <wp:docPr id="18" name="Picture 18" descr="共享采集素材先形成带版本的话题与时间序列，再支撑热点榜、持续分析、关键词／实体词云和搜索订阅。洞察响应与预测交接分开，热点本身不等于涨跌概率。" title="图18 舆情洞察Agent的数据加工与服务输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inion_insight_flow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33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6A617" w14:textId="77777777" w:rsidR="0077643D" w:rsidRDefault="00255137">
            <w:pPr>
              <w:pStyle w:val="FigureCaption"/>
              <w:keepLines/>
              <w:spacing w:before="60" w:after="40" w:line="276" w:lineRule="auto"/>
              <w:ind w:firstLine="0"/>
              <w:rPr>
                <w:lang w:eastAsia="zh-CN"/>
              </w:rPr>
            </w:pPr>
            <w:r>
              <w:rPr>
                <w:rFonts w:eastAsia="宋体"/>
                <w:b/>
                <w:color w:val="000000"/>
                <w:sz w:val="21"/>
                <w:lang w:eastAsia="zh-CN"/>
              </w:rPr>
              <w:t>图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 xml:space="preserve">18 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舆情洞察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Agent</w:t>
            </w:r>
            <w:r>
              <w:rPr>
                <w:rFonts w:eastAsia="宋体"/>
                <w:b/>
                <w:color w:val="000000"/>
                <w:sz w:val="21"/>
                <w:lang w:eastAsia="zh-CN"/>
              </w:rPr>
              <w:t>的数据加工与服务输出</w:t>
            </w:r>
          </w:p>
        </w:tc>
      </w:tr>
      <w:tr w:rsidR="0077643D" w14:paraId="23B8BBD4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50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09996" w14:textId="77777777" w:rsidR="0077643D" w:rsidRDefault="00255137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能力</w:t>
            </w:r>
          </w:p>
        </w:tc>
        <w:tc>
          <w:tcPr>
            <w:tcW w:w="3953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0DF96" w14:textId="77777777" w:rsidR="0077643D" w:rsidRDefault="00255137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计算口径</w:t>
            </w:r>
          </w:p>
        </w:tc>
        <w:tc>
          <w:tcPr>
            <w:tcW w:w="3952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E845E" w14:textId="77777777" w:rsidR="0077643D" w:rsidRDefault="00255137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面向用户的输出</w:t>
            </w:r>
          </w:p>
        </w:tc>
      </w:tr>
      <w:tr w:rsidR="0077643D" w14:paraId="035E58F9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A77E8" w14:textId="77777777" w:rsidR="0077643D" w:rsidRDefault="00255137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热点榜</w:t>
            </w:r>
          </w:p>
        </w:tc>
        <w:tc>
          <w:tcPr>
            <w:tcW w:w="3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6A220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热度水平、变化率、新增度和平台覆盖分别记录</w:t>
            </w:r>
          </w:p>
        </w:tc>
        <w:tc>
          <w:tcPr>
            <w:tcW w:w="3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66ADC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热门／升温／新发榜单，可按公司、行业、时间筛选</w:t>
            </w:r>
          </w:p>
        </w:tc>
      </w:tr>
      <w:tr w:rsidR="0077643D" w14:paraId="043AC626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7F88F" w14:textId="77777777" w:rsidR="0077643D" w:rsidRDefault="00255137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持续分析</w:t>
            </w:r>
          </w:p>
        </w:tc>
        <w:tc>
          <w:tcPr>
            <w:tcW w:w="3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77750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首次发现、最后活跃、累计活跃、连续活跃和观测缺口分开</w:t>
            </w:r>
          </w:p>
        </w:tc>
        <w:tc>
          <w:tcPr>
            <w:tcW w:w="3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93173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热度曲线与在线阶段；完整峰值另作事后统计</w:t>
            </w:r>
          </w:p>
        </w:tc>
      </w:tr>
      <w:tr w:rsidR="0077643D" w14:paraId="61953378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04A36" w14:textId="77777777" w:rsidR="0077643D" w:rsidRDefault="00255137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双词云</w:t>
            </w:r>
          </w:p>
        </w:tc>
        <w:tc>
          <w:tcPr>
            <w:tcW w:w="3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BF27B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关键词和公司／品牌／产品实体分别聚合，按权重显示</w:t>
            </w:r>
          </w:p>
        </w:tc>
        <w:tc>
          <w:tcPr>
            <w:tcW w:w="3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20BA3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可点击下钻至话题、来源和历史曲线</w:t>
            </w:r>
          </w:p>
        </w:tc>
      </w:tr>
      <w:tr w:rsidR="0077643D" w14:paraId="07517E9F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478D5" w14:textId="77777777" w:rsidR="0077643D" w:rsidRDefault="00255137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搜索订阅</w:t>
            </w:r>
          </w:p>
        </w:tc>
        <w:tc>
          <w:tcPr>
            <w:tcW w:w="3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C4EFB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关键词、实体、时间、平台及情绪条件检索；只推送增量</w:t>
            </w:r>
          </w:p>
        </w:tc>
        <w:tc>
          <w:tcPr>
            <w:tcW w:w="3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ED797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关注列表、变化提醒和可复现查询条件</w:t>
            </w:r>
          </w:p>
        </w:tc>
      </w:tr>
      <w:tr w:rsidR="0077643D" w14:paraId="32E7055E" w14:textId="77777777">
        <w:tblPrEx>
          <w:tblBorders>
            <w:top w:val="single" w:sz="12" w:space="0" w:color="000000"/>
            <w:bottom w:val="single" w:sz="12" w:space="0" w:color="00000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cantSplit/>
          <w:jc w:val="center"/>
        </w:trPr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3472B" w14:textId="77777777" w:rsidR="0077643D" w:rsidRDefault="00255137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洞察简报</w:t>
            </w:r>
          </w:p>
        </w:tc>
        <w:tc>
          <w:tcPr>
            <w:tcW w:w="3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E194F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在固定时间窗汇总热点、趋势、情绪与风险</w:t>
            </w:r>
          </w:p>
        </w:tc>
        <w:tc>
          <w:tcPr>
            <w:tcW w:w="3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DB99F" w14:textId="77777777" w:rsidR="0077643D" w:rsidRDefault="00255137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日报／专题摘要，附证据与覆盖说明</w:t>
            </w:r>
          </w:p>
        </w:tc>
      </w:tr>
    </w:tbl>
    <w:p w14:paraId="5DF85E3B" w14:textId="77777777" w:rsidR="00A6745A" w:rsidRDefault="00A41434">
      <w:r>
        <w:t>词云先完成同义词归并、实体消歧、转载去重和来源限权，再计算关键词与实体权重。对话接口负责解析目标、时间窗和过滤条件，确定性程序计算排名与持续时间；预测交接使用带</w:t>
      </w:r>
      <w:r>
        <w:t>snapshot_id</w:t>
      </w:r>
      <w:r>
        <w:t>、</w:t>
      </w:r>
      <w:r>
        <w:t>as_of_time</w:t>
      </w:r>
      <w:r>
        <w:t>、</w:t>
      </w:r>
      <w:r>
        <w:t>source_coverage</w:t>
      </w:r>
      <w:r>
        <w:t>和</w:t>
      </w:r>
      <w:r>
        <w:t>evidence_ids</w:t>
      </w:r>
      <w:r>
        <w:t>的</w:t>
      </w:r>
      <w:r>
        <w:t>OpinionInsightSnapshot</w:t>
      </w:r>
      <w:r>
        <w:t>，不使用界面截图或整份简报。</w:t>
      </w:r>
    </w:p>
    <w:p w14:paraId="142A68C2" w14:textId="77777777" w:rsidR="00D2425B" w:rsidRDefault="00F24382">
      <w:pPr>
        <w:pStyle w:val="1"/>
        <w:rPr>
          <w:lang w:eastAsia="zh-CN"/>
        </w:rPr>
      </w:pPr>
      <w:bookmarkStart w:id="88" w:name="_Toc239604323"/>
      <w:r>
        <w:lastRenderedPageBreak/>
        <w:t xml:space="preserve">11 </w:t>
      </w:r>
      <w:r>
        <w:t>完整预测、接口与反馈示例</w:t>
      </w:r>
      <w:bookmarkEnd w:id="88"/>
    </w:p>
    <w:p w14:paraId="1C43EA88" w14:textId="77777777" w:rsidR="00A6745A" w:rsidRDefault="00A41434">
      <w:pPr>
        <w:pStyle w:val="2"/>
      </w:pPr>
      <w:bookmarkStart w:id="89" w:name="_Toc239604324"/>
      <w:r>
        <w:t xml:space="preserve">11.1 </w:t>
      </w:r>
      <w:r>
        <w:t>一次多模态预测请求</w:t>
      </w:r>
      <w:bookmarkEnd w:id="89"/>
    </w:p>
    <w:p w14:paraId="748928DD" w14:textId="77777777" w:rsidR="00A6745A" w:rsidRDefault="00A41434">
      <w:r>
        <w:t>以下使用合成数据说明一次</w:t>
      </w:r>
      <w:r>
        <w:t>5</w:t>
      </w:r>
      <w:r>
        <w:t>日基准相对收益方向预测。请求在</w:t>
      </w:r>
      <w:r>
        <w:t>T</w:t>
      </w:r>
      <w:r>
        <w:t>日</w:t>
      </w:r>
      <w:r>
        <w:t>16:30</w:t>
      </w:r>
      <w:r>
        <w:t>锁定：提价及收入指引公告</w:t>
      </w:r>
      <w:r>
        <w:t>E01</w:t>
      </w:r>
      <w:r>
        <w:t>、行业与成本材料</w:t>
      </w:r>
      <w:r>
        <w:t>E02</w:t>
      </w:r>
      <w:r>
        <w:t>和</w:t>
      </w:r>
      <w:r>
        <w:t>E03</w:t>
      </w:r>
      <w:r>
        <w:t>、财报快照</w:t>
      </w:r>
      <w:r>
        <w:t>F01</w:t>
      </w:r>
      <w:r>
        <w:t>、舆情快照</w:t>
      </w:r>
      <w:r>
        <w:t>S01</w:t>
      </w:r>
      <w:r>
        <w:t>、截至</w:t>
      </w:r>
      <w:r>
        <w:t>T</w:t>
      </w:r>
      <w:r>
        <w:t>日收盘的行情及关系快照</w:t>
      </w:r>
      <w:r>
        <w:t>G01</w:t>
      </w:r>
      <w:r>
        <w:t>。</w:t>
      </w:r>
    </w:p>
    <w:p w14:paraId="4CF18EBC" w14:textId="77777777" w:rsidR="00A6745A" w:rsidRDefault="00A41434">
      <w:r>
        <w:rPr>
          <w:b/>
        </w:rPr>
        <w:t>信息加工：</w:t>
      </w:r>
      <w:r>
        <w:t>事件与舆情进入文本分支，量价窗口进入时序模型，财务数值进入基本面模型，时点子图进入关系分支。各分支按相同</w:t>
      </w:r>
      <w:r>
        <w:t>5</w:t>
      </w:r>
      <w:r>
        <w:t>日目标输出上行、中性、下行概率，再由门控融合器和</w:t>
      </w:r>
      <w:r>
        <w:t>5</w:t>
      </w:r>
      <w:r>
        <w:t>日校准器生成最终结果。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95"/>
        <w:gridCol w:w="3905"/>
        <w:gridCol w:w="3172"/>
      </w:tblGrid>
      <w:tr w:rsidR="00D2425B" w14:paraId="72D6B7B0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999DC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分支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055D3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概率向量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975BE" w14:textId="77777777" w:rsidR="00D2425B" w:rsidRDefault="00F24382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演示融合权重</w:t>
            </w:r>
          </w:p>
        </w:tc>
      </w:tr>
      <w:tr w:rsidR="00D2425B" w14:paraId="1365B22A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1C796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文本事件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287A8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[0.60, 0.25, 0.15]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AFA6C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0.35</w:t>
            </w:r>
          </w:p>
        </w:tc>
      </w:tr>
      <w:tr w:rsidR="00D2425B" w14:paraId="027576BE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0C030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数值行情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9BD7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[0.42, 0.33, 0.25]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74C43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0.30</w:t>
            </w:r>
          </w:p>
        </w:tc>
      </w:tr>
      <w:tr w:rsidR="00D2425B" w14:paraId="15DCEE0F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906A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基本面数值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208C5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[0.35, 0.35, 0.30]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749F4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0.20</w:t>
            </w:r>
          </w:p>
        </w:tc>
      </w:tr>
      <w:tr w:rsidR="00D2425B" w14:paraId="14FE531C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575D0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关系图谱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58788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[0.54, 0.30, 0.16]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D0D26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0.15</w:t>
            </w:r>
          </w:p>
        </w:tc>
      </w:tr>
      <w:tr w:rsidR="00D2425B" w14:paraId="6889E983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7121D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融合结果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EE48A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[0.4870, 0.3015, 0.2115]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23B4E" w14:textId="77777777" w:rsidR="00D2425B" w:rsidRDefault="00F24382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权重合计</w:t>
            </w:r>
            <w:r>
              <w:rPr>
                <w:sz w:val="21"/>
                <w:szCs w:val="21"/>
              </w:rPr>
              <w:t>1.00</w:t>
            </w:r>
          </w:p>
        </w:tc>
      </w:tr>
    </w:tbl>
    <w:p w14:paraId="69FDA43A" w14:textId="77777777" w:rsidR="00A6745A" w:rsidRDefault="00A41434">
      <w:r>
        <w:t>表中权重和概率只用于说明计算关系。多空汇总保留提价与关注度的支持作用，以及现金流、营运资金、传言比例和此前价格反应等约束；辩论不覆盖模型概率，分支权重也不代表因果贡献。</w:t>
      </w:r>
    </w:p>
    <w:p w14:paraId="42922E6B" w14:textId="77777777" w:rsidR="00A6745A" w:rsidRDefault="00A41434">
      <w:pPr>
        <w:pStyle w:val="2"/>
      </w:pPr>
      <w:bookmarkStart w:id="90" w:name="_Toc239604325"/>
      <w:r>
        <w:t xml:space="preserve">11.2 </w:t>
      </w:r>
      <w:r>
        <w:t>标准接口与证据追溯</w:t>
      </w:r>
      <w:bookmarkEnd w:id="90"/>
    </w:p>
    <w:p w14:paraId="7D0BA78B" w14:textId="77777777" w:rsidR="00A6745A" w:rsidRDefault="00A41434">
      <w:r>
        <w:t>接口</w:t>
      </w:r>
      <w:r>
        <w:t>/forecast</w:t>
      </w:r>
      <w:r>
        <w:t>必须指定</w:t>
      </w:r>
      <w:r>
        <w:t>target_type</w:t>
      </w:r>
      <w:r>
        <w:t>、</w:t>
      </w:r>
      <w:r>
        <w:t>label_spec_id</w:t>
      </w:r>
      <w:r>
        <w:t>、</w:t>
      </w:r>
      <w:r>
        <w:t>as_of_time</w:t>
      </w:r>
      <w:r>
        <w:t>和</w:t>
      </w:r>
      <w:r>
        <w:t>horizons</w:t>
      </w:r>
      <w:r>
        <w:t>，返回同一</w:t>
      </w:r>
      <w:r>
        <w:t>trace_id</w:t>
      </w:r>
      <w:r>
        <w:t>下的多周期结果。每个周期独立携带参考价规则、校准概率、校准器、决策状态和证据编号，共享的数据及模型版本放在顶层。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83"/>
        <w:gridCol w:w="3970"/>
        <w:gridCol w:w="3119"/>
      </w:tblGrid>
      <w:tr w:rsidR="00D2425B" w14:paraId="0363C859" w14:textId="77777777">
        <w:trPr>
          <w:cantSplit/>
          <w:tblHeader/>
          <w:jc w:val="center"/>
        </w:trPr>
        <w:tc>
          <w:tcPr>
            <w:tcW w:w="2070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7762F" w14:textId="77777777" w:rsidR="00A6745A" w:rsidRDefault="00A41434">
            <w:pPr>
              <w:jc w:val="center"/>
            </w:pPr>
            <w:r>
              <w:t>字段组</w:t>
            </w:r>
          </w:p>
        </w:tc>
        <w:tc>
          <w:tcPr>
            <w:tcW w:w="4046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DB81F" w14:textId="77777777" w:rsidR="00A6745A" w:rsidRDefault="00A41434">
            <w:pPr>
              <w:jc w:val="center"/>
            </w:pPr>
            <w:r>
              <w:t>主要字段</w:t>
            </w:r>
          </w:p>
        </w:tc>
        <w:tc>
          <w:tcPr>
            <w:tcW w:w="329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D6F4D" w14:textId="77777777" w:rsidR="00A6745A" w:rsidRDefault="00A41434">
            <w:pPr>
              <w:jc w:val="center"/>
            </w:pPr>
            <w:r>
              <w:t>作用</w:t>
            </w:r>
          </w:p>
        </w:tc>
      </w:tr>
      <w:tr w:rsidR="00D2425B" w14:paraId="544F1ADB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9BCF9" w14:textId="77777777" w:rsidR="00A6745A" w:rsidRDefault="00A41434">
            <w:pPr>
              <w:jc w:val="left"/>
            </w:pPr>
            <w:r>
              <w:t>请求身份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3709A" w14:textId="77777777" w:rsidR="00A6745A" w:rsidRDefault="00A41434">
            <w:pPr>
              <w:jc w:val="left"/>
            </w:pPr>
            <w:r>
              <w:t>trace_id</w:t>
            </w:r>
            <w:r>
              <w:t>、</w:t>
            </w:r>
            <w:r>
              <w:t>target_security_id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39D1C" w14:textId="77777777" w:rsidR="00A6745A" w:rsidRDefault="00A41434">
            <w:pPr>
              <w:jc w:val="left"/>
            </w:pPr>
            <w:r>
              <w:t>定位一次请求及预测标的</w:t>
            </w:r>
          </w:p>
        </w:tc>
      </w:tr>
      <w:tr w:rsidR="00D2425B" w14:paraId="353D29CD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61BAC" w14:textId="77777777" w:rsidR="00A6745A" w:rsidRDefault="00A41434">
            <w:pPr>
              <w:jc w:val="left"/>
            </w:pPr>
            <w:r>
              <w:t>点时约束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086B4" w14:textId="77777777" w:rsidR="00A6745A" w:rsidRDefault="00A41434">
            <w:pPr>
              <w:jc w:val="left"/>
            </w:pPr>
            <w:r>
              <w:t>snapshot_id</w:t>
            </w:r>
            <w:r>
              <w:t>、</w:t>
            </w:r>
            <w:r>
              <w:t>as_of_time</w:t>
            </w:r>
            <w:r>
              <w:t>、</w:t>
            </w:r>
            <w:r>
              <w:t>issued_at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C6C8D" w14:textId="77777777" w:rsidR="00A6745A" w:rsidRDefault="00A41434">
            <w:pPr>
              <w:jc w:val="left"/>
            </w:pPr>
            <w:r>
              <w:t>证明输入和输出的时间顺序</w:t>
            </w:r>
          </w:p>
        </w:tc>
      </w:tr>
      <w:tr w:rsidR="00D2425B" w14:paraId="0D40CA87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96961" w14:textId="77777777" w:rsidR="00A6745A" w:rsidRDefault="00A41434">
            <w:pPr>
              <w:jc w:val="left"/>
            </w:pPr>
            <w:r>
              <w:lastRenderedPageBreak/>
              <w:t>任务定义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C61C9" w14:textId="77777777" w:rsidR="00A6745A" w:rsidRDefault="00A41434">
            <w:pPr>
              <w:jc w:val="left"/>
            </w:pPr>
            <w:r>
              <w:t>target_type</w:t>
            </w:r>
            <w:r>
              <w:t>、</w:t>
            </w:r>
            <w:r>
              <w:t>label_spec_id</w:t>
            </w:r>
            <w:r>
              <w:t>、</w:t>
            </w:r>
            <w:r>
              <w:t>horizons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05B07" w14:textId="77777777" w:rsidR="00A6745A" w:rsidRDefault="00A41434">
            <w:pPr>
              <w:jc w:val="left"/>
            </w:pPr>
            <w:r>
              <w:t>固定收益口径、阈值和预测周期</w:t>
            </w:r>
          </w:p>
        </w:tc>
      </w:tr>
      <w:tr w:rsidR="00D2425B" w14:paraId="52F5DAA4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64C40" w14:textId="77777777" w:rsidR="00A6745A" w:rsidRDefault="00A41434">
            <w:pPr>
              <w:jc w:val="left"/>
            </w:pPr>
            <w:r>
              <w:t>概率输出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7F75C" w14:textId="77777777" w:rsidR="00A6745A" w:rsidRDefault="00A41434">
            <w:pPr>
              <w:jc w:val="left"/>
            </w:pPr>
            <w:r>
              <w:t>calibrated_probability</w:t>
            </w:r>
            <w:r>
              <w:t>、</w:t>
            </w:r>
            <w:r>
              <w:t>calibrator_id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96288" w14:textId="77777777" w:rsidR="00A6745A" w:rsidRDefault="00A41434">
            <w:pPr>
              <w:jc w:val="left"/>
            </w:pPr>
            <w:r>
              <w:t>记录校准后的方向概率及版本</w:t>
            </w:r>
          </w:p>
        </w:tc>
      </w:tr>
      <w:tr w:rsidR="00D2425B" w14:paraId="507052B3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19A3F" w14:textId="77777777" w:rsidR="00A6745A" w:rsidRDefault="00A41434">
            <w:pPr>
              <w:jc w:val="left"/>
            </w:pPr>
            <w:r>
              <w:t>证据与模型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74677" w14:textId="77777777" w:rsidR="00A6745A" w:rsidRDefault="00A41434">
            <w:pPr>
              <w:jc w:val="left"/>
            </w:pPr>
            <w:r>
              <w:t>evidence_ids</w:t>
            </w:r>
            <w:r>
              <w:t>、</w:t>
            </w:r>
            <w:r>
              <w:t>model_bundle_id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72C6E" w14:textId="77777777" w:rsidR="00A6745A" w:rsidRDefault="00A41434">
            <w:pPr>
              <w:jc w:val="left"/>
            </w:pPr>
            <w:r>
              <w:t>追溯原文与模型版本</w:t>
            </w:r>
          </w:p>
        </w:tc>
      </w:tr>
      <w:tr w:rsidR="00D2425B" w14:paraId="249AB8E1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17599" w14:textId="77777777" w:rsidR="00A6745A" w:rsidRDefault="00A41434">
            <w:pPr>
              <w:jc w:val="left"/>
            </w:pPr>
            <w:r>
              <w:t>质量状态</w:t>
            </w:r>
          </w:p>
        </w:tc>
        <w:tc>
          <w:tcPr>
            <w:tcW w:w="40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91685" w14:textId="77777777" w:rsidR="00A6745A" w:rsidRDefault="00A41434">
            <w:pPr>
              <w:jc w:val="left"/>
            </w:pPr>
            <w:r>
              <w:t>decision_status</w:t>
            </w:r>
            <w:r>
              <w:t>、</w:t>
            </w:r>
            <w:r>
              <w:t>mode</w:t>
            </w:r>
          </w:p>
        </w:tc>
        <w:tc>
          <w:tcPr>
            <w:tcW w:w="32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1BF0A" w14:textId="77777777" w:rsidR="00A6745A" w:rsidRDefault="00A41434">
            <w:pPr>
              <w:jc w:val="left"/>
            </w:pPr>
            <w:r>
              <w:t>说明完整、降级、观望或拒绝状态</w:t>
            </w:r>
          </w:p>
        </w:tc>
      </w:tr>
    </w:tbl>
    <w:p w14:paraId="5EB345D6" w14:textId="77777777" w:rsidR="00A6745A" w:rsidRDefault="00A41434">
      <w:r>
        <w:t>接口、提示模板、适配器和字段协议统一登记版本。通过</w:t>
      </w:r>
      <w:r>
        <w:t>evidence_ids</w:t>
      </w:r>
      <w:r>
        <w:t>可定位原文、页码或数据记录，通过</w:t>
      </w:r>
      <w:r>
        <w:t>trace_id</w:t>
      </w:r>
      <w:r>
        <w:t>可还原检索、</w:t>
      </w:r>
      <w:r>
        <w:t>Agent</w:t>
      </w:r>
      <w:r>
        <w:t>分析、融合、校准和发布过程。</w:t>
      </w:r>
    </w:p>
    <w:p w14:paraId="1E8B0221" w14:textId="77777777" w:rsidR="00A6745A" w:rsidRDefault="00A41434">
      <w:pPr>
        <w:pStyle w:val="2"/>
      </w:pPr>
      <w:bookmarkStart w:id="91" w:name="_Toc239604326"/>
      <w:r>
        <w:t xml:space="preserve">11.3 </w:t>
      </w:r>
      <w:r>
        <w:t>多周期结果与反馈闭环</w:t>
      </w:r>
      <w:bookmarkEnd w:id="91"/>
    </w:p>
    <w:p w14:paraId="55DD683B" w14:textId="77777777" w:rsidR="00A6745A" w:rsidRDefault="00A41434">
      <w:r>
        <w:t>第二个合成案例假设</w:t>
      </w:r>
      <w:r>
        <w:t>DEMO_B</w:t>
      </w:r>
      <w:r>
        <w:t>基本面良好，但在</w:t>
      </w:r>
      <w:r>
        <w:t>T</w:t>
      </w:r>
      <w:r>
        <w:t>日出现</w:t>
      </w:r>
      <w:r>
        <w:t>“</w:t>
      </w:r>
      <w:r>
        <w:t>核心客户取消订单</w:t>
      </w:r>
      <w:r>
        <w:t>”</w:t>
      </w:r>
      <w:r>
        <w:t>的未证实传闻并伴随放量下跌。系统仍使用同一时点证据，分别输出</w:t>
      </w:r>
      <w:r>
        <w:t>1</w:t>
      </w:r>
      <w:r>
        <w:t>日、</w:t>
      </w:r>
      <w:r>
        <w:t>5</w:t>
      </w:r>
      <w:r>
        <w:t>日和</w:t>
      </w:r>
      <w:r>
        <w:t>20</w:t>
      </w:r>
      <w:r>
        <w:t>日概率，短期传播压力与中期经营背景可以同时存在。</w:t>
      </w:r>
    </w:p>
    <w:tbl>
      <w:tblPr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38"/>
        <w:gridCol w:w="2906"/>
        <w:gridCol w:w="4528"/>
      </w:tblGrid>
      <w:tr w:rsidR="00C217E2" w14:paraId="5D421BB4" w14:textId="77777777">
        <w:trPr>
          <w:cantSplit/>
          <w:tblHeader/>
          <w:jc w:val="center"/>
        </w:trPr>
        <w:tc>
          <w:tcPr>
            <w:tcW w:w="1694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8984F" w14:textId="77777777" w:rsidR="00C217E2" w:rsidRDefault="00BE235E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预测周期</w:t>
            </w:r>
          </w:p>
        </w:tc>
        <w:tc>
          <w:tcPr>
            <w:tcW w:w="3012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7DBE0" w14:textId="77777777" w:rsidR="00C217E2" w:rsidRDefault="00BE235E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上行／中性／下行</w:t>
            </w:r>
          </w:p>
        </w:tc>
        <w:tc>
          <w:tcPr>
            <w:tcW w:w="4705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AFDAA" w14:textId="77777777" w:rsidR="00C217E2" w:rsidRDefault="00BE235E">
            <w:pPr>
              <w:pStyle w:val="TableText"/>
              <w:spacing w:after="40" w:line="276" w:lineRule="auto"/>
              <w:ind w:firstLine="0"/>
              <w:jc w:val="center"/>
            </w:pPr>
            <w:r>
              <w:rPr>
                <w:b/>
                <w:bCs/>
                <w:sz w:val="21"/>
                <w:szCs w:val="21"/>
              </w:rPr>
              <w:t>同一证据包下的解释</w:t>
            </w:r>
          </w:p>
        </w:tc>
      </w:tr>
      <w:tr w:rsidR="00C217E2" w14:paraId="4398039E" w14:textId="77777777">
        <w:trPr>
          <w:cantSplit/>
          <w:jc w:val="center"/>
        </w:trPr>
        <w:tc>
          <w:tcPr>
            <w:tcW w:w="16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DA407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日</w:t>
            </w:r>
          </w:p>
        </w:tc>
        <w:tc>
          <w:tcPr>
            <w:tcW w:w="3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A8001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25%</w:t>
            </w:r>
            <w:r>
              <w:rPr>
                <w:sz w:val="21"/>
                <w:szCs w:val="21"/>
              </w:rPr>
              <w:t>／</w:t>
            </w:r>
            <w:r>
              <w:rPr>
                <w:sz w:val="21"/>
                <w:szCs w:val="21"/>
              </w:rPr>
              <w:t>20%</w:t>
            </w:r>
            <w:r>
              <w:rPr>
                <w:sz w:val="21"/>
                <w:szCs w:val="21"/>
              </w:rPr>
              <w:t>／</w:t>
            </w:r>
            <w:r>
              <w:rPr>
                <w:sz w:val="21"/>
                <w:szCs w:val="21"/>
              </w:rPr>
              <w:t>55%</w:t>
            </w:r>
          </w:p>
        </w:tc>
        <w:tc>
          <w:tcPr>
            <w:tcW w:w="47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D6993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传播仍增强；经营背景不足以消除短期压力</w:t>
            </w:r>
          </w:p>
        </w:tc>
      </w:tr>
      <w:tr w:rsidR="00C217E2" w14:paraId="48B6E77A" w14:textId="77777777">
        <w:trPr>
          <w:cantSplit/>
          <w:jc w:val="center"/>
        </w:trPr>
        <w:tc>
          <w:tcPr>
            <w:tcW w:w="16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FAEB9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日</w:t>
            </w:r>
          </w:p>
        </w:tc>
        <w:tc>
          <w:tcPr>
            <w:tcW w:w="3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EBF61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35%</w:t>
            </w:r>
            <w:r>
              <w:rPr>
                <w:sz w:val="21"/>
                <w:szCs w:val="21"/>
              </w:rPr>
              <w:t>／</w:t>
            </w:r>
            <w:r>
              <w:rPr>
                <w:sz w:val="21"/>
                <w:szCs w:val="21"/>
              </w:rPr>
              <w:t>40%</w:t>
            </w:r>
            <w:r>
              <w:rPr>
                <w:sz w:val="21"/>
                <w:szCs w:val="21"/>
              </w:rPr>
              <w:t>／</w:t>
            </w:r>
            <w:r>
              <w:rPr>
                <w:sz w:val="21"/>
                <w:szCs w:val="21"/>
              </w:rPr>
              <w:t>25%</w:t>
            </w:r>
          </w:p>
        </w:tc>
        <w:tc>
          <w:tcPr>
            <w:tcW w:w="47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0D3B8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是否确认尚不清楚；中性概率最高</w:t>
            </w:r>
          </w:p>
        </w:tc>
      </w:tr>
      <w:tr w:rsidR="00C217E2" w14:paraId="15666DDD" w14:textId="77777777">
        <w:trPr>
          <w:cantSplit/>
          <w:jc w:val="center"/>
        </w:trPr>
        <w:tc>
          <w:tcPr>
            <w:tcW w:w="16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AFE8D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20</w:t>
            </w:r>
            <w:r>
              <w:rPr>
                <w:sz w:val="21"/>
                <w:szCs w:val="21"/>
              </w:rPr>
              <w:t>日</w:t>
            </w:r>
          </w:p>
        </w:tc>
        <w:tc>
          <w:tcPr>
            <w:tcW w:w="30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428CA" w14:textId="77777777" w:rsidR="00C217E2" w:rsidRDefault="00BE235E">
            <w:pPr>
              <w:pStyle w:val="TableText"/>
              <w:spacing w:after="40" w:line="276" w:lineRule="auto"/>
              <w:ind w:firstLine="0"/>
            </w:pPr>
            <w:r>
              <w:rPr>
                <w:sz w:val="21"/>
                <w:szCs w:val="21"/>
              </w:rPr>
              <w:t>50%</w:t>
            </w:r>
            <w:r>
              <w:rPr>
                <w:sz w:val="21"/>
                <w:szCs w:val="21"/>
              </w:rPr>
              <w:t>／</w:t>
            </w:r>
            <w:r>
              <w:rPr>
                <w:sz w:val="21"/>
                <w:szCs w:val="21"/>
              </w:rPr>
              <w:t>30%</w:t>
            </w:r>
            <w:r>
              <w:rPr>
                <w:sz w:val="21"/>
                <w:szCs w:val="21"/>
              </w:rPr>
              <w:t>／</w:t>
            </w:r>
            <w:r>
              <w:rPr>
                <w:sz w:val="21"/>
                <w:szCs w:val="21"/>
              </w:rPr>
              <w:t>20%</w:t>
            </w:r>
          </w:p>
        </w:tc>
        <w:tc>
          <w:tcPr>
            <w:tcW w:w="470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D7E63" w14:textId="77777777" w:rsidR="00C217E2" w:rsidRDefault="00BE235E">
            <w:pPr>
              <w:pStyle w:val="TableText"/>
              <w:spacing w:after="4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经营背景仍支持，但传闻增加不确定性</w:t>
            </w:r>
          </w:p>
        </w:tc>
      </w:tr>
    </w:tbl>
    <w:p w14:paraId="29F47AC6" w14:textId="77777777" w:rsidR="00A6745A" w:rsidRDefault="00A41434">
      <w:r>
        <w:t>如果</w:t>
      </w:r>
      <w:r>
        <w:t>T+1</w:t>
      </w:r>
      <w:r>
        <w:t>公告确认订单取消，系统建立新快照，更新事件事实状态和未来经营影响，再结合最新行情重算三个周期；如果公告澄清，也只能在澄清实际可用后重新预测。旧结果保留，不回溯修改。</w:t>
      </w:r>
    </w:p>
    <w:p w14:paraId="2316C184" w14:textId="77777777" w:rsidR="00A6745A" w:rsidRDefault="00A41434">
      <w:r>
        <w:t>标签到期后，程序按既定参考价和中性阈值生成实现类别，并记录</w:t>
      </w:r>
      <w:r>
        <w:t>Brier</w:t>
      </w:r>
      <w:r>
        <w:t>、对数损失、校准误差及失败原因。反馈先进入仓库，不直接修改线上模型；后续离线训练重建原快照，由当前</w:t>
      </w:r>
      <w:r>
        <w:t>Actor</w:t>
      </w:r>
      <w:r>
        <w:t>重新采样并经过第</w:t>
      </w:r>
      <w:r>
        <w:t>3</w:t>
      </w:r>
      <w:r>
        <w:t>章的验证发布流程。</w:t>
      </w:r>
    </w:p>
    <w:sectPr w:rsidR="00A6745A" w:rsidSect="00924932">
      <w:footerReference w:type="even" r:id="rId38"/>
      <w:footerReference w:type="default" r:id="rId39"/>
      <w:footerReference w:type="first" r:id="rId40"/>
      <w:pgSz w:w="11906" w:h="16838"/>
      <w:pgMar w:top="1587" w:right="1417" w:bottom="1417" w:left="1417" w:header="1134" w:footer="1134" w:gutter="0"/>
      <w:pgNumType w:start="1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3EEA0C" w16cid:durableId="63612AE4"/>
  <w16cid:commentId w16cid:paraId="25A5A80D" w16cid:durableId="4DDB46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246CA" w14:textId="77777777" w:rsidR="00C71D8F" w:rsidRDefault="00C71D8F">
      <w:pPr>
        <w:spacing w:after="0" w:line="240" w:lineRule="auto"/>
      </w:pPr>
      <w:r>
        <w:separator/>
      </w:r>
    </w:p>
  </w:endnote>
  <w:endnote w:type="continuationSeparator" w:id="0">
    <w:p w14:paraId="6484E43C" w14:textId="77777777" w:rsidR="00C71D8F" w:rsidRDefault="00C71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452C5" w14:textId="77777777" w:rsidR="00924932" w:rsidRDefault="00924932" w:rsidP="00DD2471">
    <w:pPr>
      <w:pStyle w:val="a6"/>
      <w:framePr w:wrap="around" w:vAnchor="text" w:hAnchor="margin" w:xAlign="center" w:y="1"/>
      <w:rPr>
        <w:rStyle w:val="affe"/>
      </w:rPr>
    </w:pPr>
    <w:r>
      <w:rPr>
        <w:rStyle w:val="affe"/>
      </w:rPr>
      <w:fldChar w:fldCharType="begin"/>
    </w:r>
    <w:r>
      <w:rPr>
        <w:rStyle w:val="affe"/>
      </w:rPr>
      <w:instrText xml:space="preserve"> PAGE </w:instrText>
    </w:r>
    <w:r>
      <w:rPr>
        <w:rStyle w:val="affe"/>
      </w:rPr>
      <w:fldChar w:fldCharType="separate"/>
    </w:r>
    <w:r w:rsidR="00F86C73">
      <w:rPr>
        <w:rStyle w:val="affe"/>
        <w:noProof/>
      </w:rPr>
      <w:t>55</w:t>
    </w:r>
    <w:r>
      <w:rPr>
        <w:rStyle w:val="affe"/>
      </w:rPr>
      <w:fldChar w:fldCharType="end"/>
    </w:r>
  </w:p>
  <w:p w14:paraId="7DC82727" w14:textId="77777777" w:rsidR="00924932" w:rsidRDefault="0092493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6ECF" w14:textId="77777777" w:rsidR="00924932" w:rsidRDefault="0092493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0B34" w14:textId="77777777" w:rsidR="00924932" w:rsidRDefault="00924932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3E72E" w14:textId="77777777" w:rsidR="00924932" w:rsidRDefault="00924932" w:rsidP="00DD2471">
    <w:pPr>
      <w:pStyle w:val="a6"/>
      <w:framePr w:wrap="around" w:vAnchor="text" w:hAnchor="margin" w:xAlign="center" w:y="1"/>
      <w:rPr>
        <w:rStyle w:val="affe"/>
      </w:rPr>
    </w:pPr>
    <w:r>
      <w:rPr>
        <w:rStyle w:val="affe"/>
      </w:rPr>
      <w:fldChar w:fldCharType="begin"/>
    </w:r>
    <w:r>
      <w:rPr>
        <w:rStyle w:val="affe"/>
      </w:rPr>
      <w:instrText xml:space="preserve"> PAGE </w:instrText>
    </w:r>
    <w:r>
      <w:rPr>
        <w:rStyle w:val="affe"/>
      </w:rPr>
      <w:fldChar w:fldCharType="separate"/>
    </w:r>
    <w:r w:rsidR="00F86C73">
      <w:rPr>
        <w:rStyle w:val="affe"/>
        <w:noProof/>
      </w:rPr>
      <w:t>LV</w:t>
    </w:r>
    <w:r>
      <w:rPr>
        <w:rStyle w:val="affe"/>
      </w:rPr>
      <w:fldChar w:fldCharType="end"/>
    </w:r>
  </w:p>
  <w:p w14:paraId="0DC8927A" w14:textId="77777777" w:rsidR="00924932" w:rsidRDefault="00924932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A6AC2" w14:textId="77777777" w:rsidR="00924932" w:rsidRPr="00924932" w:rsidRDefault="00924932" w:rsidP="00DD2471">
    <w:pPr>
      <w:pStyle w:val="a6"/>
      <w:framePr w:wrap="around" w:vAnchor="text" w:hAnchor="margin" w:xAlign="center" w:y="1"/>
      <w:rPr>
        <w:rStyle w:val="affe"/>
        <w:sz w:val="21"/>
      </w:rPr>
    </w:pPr>
    <w:r w:rsidRPr="00924932">
      <w:rPr>
        <w:rStyle w:val="affe"/>
        <w:sz w:val="21"/>
      </w:rPr>
      <w:fldChar w:fldCharType="begin"/>
    </w:r>
    <w:r w:rsidRPr="00924932">
      <w:rPr>
        <w:rStyle w:val="affe"/>
        <w:sz w:val="21"/>
      </w:rPr>
      <w:instrText xml:space="preserve"> PAGE </w:instrText>
    </w:r>
    <w:r w:rsidRPr="00924932">
      <w:rPr>
        <w:rStyle w:val="affe"/>
        <w:sz w:val="21"/>
      </w:rPr>
      <w:fldChar w:fldCharType="separate"/>
    </w:r>
    <w:r w:rsidRPr="00924932">
      <w:rPr>
        <w:rStyle w:val="affe"/>
        <w:noProof/>
        <w:sz w:val="21"/>
      </w:rPr>
      <w:t>1</w:t>
    </w:r>
    <w:r w:rsidRPr="00924932">
      <w:rPr>
        <w:rStyle w:val="affe"/>
        <w:sz w:val="21"/>
      </w:rPr>
      <w:fldChar w:fldCharType="end"/>
    </w:r>
  </w:p>
  <w:p w14:paraId="44AE7117" w14:textId="77777777" w:rsidR="00924932" w:rsidRPr="00924932" w:rsidRDefault="00924932" w:rsidP="00924932">
    <w:pPr>
      <w:pStyle w:val="a6"/>
      <w:jc w:val="center"/>
      <w:rPr>
        <w:sz w:val="21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7456D" w14:textId="77777777" w:rsidR="00924932" w:rsidRDefault="00924932">
    <w:pPr>
      <w:pStyle w:val="a6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3D638" w14:textId="77777777" w:rsidR="00924932" w:rsidRDefault="00924932">
    <w:pPr>
      <w:pStyle w:val="a6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B0447" w14:textId="77777777" w:rsidR="00924932" w:rsidRPr="00924932" w:rsidRDefault="00924932" w:rsidP="00DD2471">
    <w:pPr>
      <w:pStyle w:val="a6"/>
      <w:framePr w:wrap="around" w:vAnchor="text" w:hAnchor="margin" w:xAlign="center" w:y="1"/>
      <w:rPr>
        <w:rStyle w:val="affe"/>
        <w:sz w:val="21"/>
      </w:rPr>
    </w:pPr>
    <w:r w:rsidRPr="00924932">
      <w:rPr>
        <w:rStyle w:val="affe"/>
        <w:sz w:val="21"/>
      </w:rPr>
      <w:fldChar w:fldCharType="begin"/>
    </w:r>
    <w:r w:rsidRPr="00924932">
      <w:rPr>
        <w:rStyle w:val="affe"/>
        <w:sz w:val="21"/>
      </w:rPr>
      <w:instrText xml:space="preserve"> PAGE </w:instrText>
    </w:r>
    <w:r w:rsidRPr="00924932">
      <w:rPr>
        <w:rStyle w:val="affe"/>
        <w:sz w:val="21"/>
      </w:rPr>
      <w:fldChar w:fldCharType="separate"/>
    </w:r>
    <w:r w:rsidRPr="00924932">
      <w:rPr>
        <w:rStyle w:val="affe"/>
        <w:noProof/>
        <w:sz w:val="21"/>
      </w:rPr>
      <w:t>1</w:t>
    </w:r>
    <w:r w:rsidRPr="00924932">
      <w:rPr>
        <w:rStyle w:val="affe"/>
        <w:sz w:val="21"/>
      </w:rPr>
      <w:fldChar w:fldCharType="end"/>
    </w:r>
  </w:p>
  <w:p w14:paraId="584FE5F1" w14:textId="77777777" w:rsidR="00924932" w:rsidRPr="00924932" w:rsidRDefault="00924932" w:rsidP="00924932">
    <w:pPr>
      <w:pStyle w:val="a6"/>
      <w:jc w:val="center"/>
      <w:rPr>
        <w:sz w:val="21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3581F" w14:textId="77777777" w:rsidR="00924932" w:rsidRDefault="009249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EEC80" w14:textId="77777777" w:rsidR="00C71D8F" w:rsidRDefault="00C71D8F">
      <w:pPr>
        <w:spacing w:after="0" w:line="240" w:lineRule="auto"/>
      </w:pPr>
      <w:r>
        <w:separator/>
      </w:r>
    </w:p>
  </w:footnote>
  <w:footnote w:type="continuationSeparator" w:id="0">
    <w:p w14:paraId="124139B3" w14:textId="77777777" w:rsidR="00C71D8F" w:rsidRDefault="00C71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17F08" w14:textId="77777777" w:rsidR="00924932" w:rsidRDefault="0092493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536"/>
      <w:gridCol w:w="4536"/>
    </w:tblGrid>
    <w:tr w:rsidR="00A9404F" w14:paraId="3F41B7F8" w14:textId="77777777">
      <w:trPr>
        <w:jc w:val="center"/>
      </w:trPr>
      <w:tc>
        <w:tcPr>
          <w:tcW w:w="4536" w:type="dxa"/>
          <w:tcMar>
            <w:top w:w="0" w:type="dxa"/>
            <w:left w:w="0" w:type="dxa"/>
            <w:bottom w:w="50" w:type="dxa"/>
            <w:right w:w="0" w:type="dxa"/>
          </w:tcMar>
          <w:vAlign w:val="center"/>
        </w:tcPr>
        <w:p w14:paraId="465EFA86" w14:textId="77777777" w:rsidR="00A9404F" w:rsidRPr="00BB1A11" w:rsidRDefault="00850617" w:rsidP="00BB1A11">
          <w:pPr>
            <w:spacing w:after="0"/>
            <w:ind w:firstLine="0"/>
            <w:jc w:val="left"/>
            <w:rPr>
              <w:sz w:val="15"/>
              <w:szCs w:val="15"/>
              <w:lang w:eastAsia="zh-CN"/>
            </w:rPr>
          </w:pPr>
          <w:r w:rsidRPr="00BB1A11">
            <w:rPr>
              <w:sz w:val="15"/>
              <w:szCs w:val="15"/>
              <w:lang w:eastAsia="zh-CN"/>
            </w:rPr>
            <w:t>基于</w:t>
          </w:r>
          <w:r w:rsidRPr="00BB1A11">
            <w:rPr>
              <w:sz w:val="15"/>
              <w:szCs w:val="15"/>
              <w:lang w:eastAsia="zh-CN"/>
            </w:rPr>
            <w:t xml:space="preserve"> LLM </w:t>
          </w:r>
          <w:r w:rsidRPr="00BB1A11">
            <w:rPr>
              <w:sz w:val="15"/>
              <w:szCs w:val="15"/>
              <w:lang w:eastAsia="zh-CN"/>
            </w:rPr>
            <w:t>的多模态信息提取与股价预测</w:t>
          </w:r>
        </w:p>
      </w:tc>
      <w:tc>
        <w:tcPr>
          <w:tcW w:w="4536" w:type="dxa"/>
          <w:tcMar>
            <w:top w:w="0" w:type="dxa"/>
            <w:left w:w="0" w:type="dxa"/>
            <w:bottom w:w="50" w:type="dxa"/>
            <w:right w:w="0" w:type="dxa"/>
          </w:tcMar>
          <w:vAlign w:val="center"/>
        </w:tcPr>
        <w:p w14:paraId="44BDC52A" w14:textId="77777777" w:rsidR="00A9404F" w:rsidRDefault="00A9404F">
          <w:pPr>
            <w:spacing w:after="0"/>
            <w:jc w:val="right"/>
            <w:rPr>
              <w:lang w:eastAsia="zh-CN"/>
            </w:rPr>
          </w:pP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DCE8A" w14:textId="77777777" w:rsidR="00924932" w:rsidRDefault="0092493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551C62"/>
    <w:multiLevelType w:val="singleLevel"/>
    <w:tmpl w:val="034846BA"/>
    <w:lvl w:ilvl="0">
      <w:start w:val="1"/>
      <w:numFmt w:val="bullet"/>
      <w:pStyle w:val="a"/>
      <w:lvlText w:val="•"/>
      <w:lvlJc w:val="left"/>
      <w:pPr>
        <w:tabs>
          <w:tab w:val="num" w:pos="540"/>
        </w:tabs>
        <w:ind w:left="540" w:hanging="280"/>
      </w:pPr>
    </w:lvl>
  </w:abstractNum>
  <w:num w:numId="1" w16cid:durableId="988368274">
    <w:abstractNumId w:val="9"/>
  </w:num>
  <w:num w:numId="2" w16cid:durableId="843668358">
    <w:abstractNumId w:val="7"/>
  </w:num>
  <w:num w:numId="3" w16cid:durableId="844513471">
    <w:abstractNumId w:val="7"/>
    <w:lvlOverride w:ilvl="0">
      <w:startOverride w:val="1"/>
    </w:lvlOverride>
  </w:num>
  <w:num w:numId="4" w16cid:durableId="144311554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504"/>
    <w:rsid w:val="00034616"/>
    <w:rsid w:val="00034D4F"/>
    <w:rsid w:val="0006063C"/>
    <w:rsid w:val="000874F9"/>
    <w:rsid w:val="00095B1E"/>
    <w:rsid w:val="000B04BB"/>
    <w:rsid w:val="000F4881"/>
    <w:rsid w:val="0015074B"/>
    <w:rsid w:val="00151319"/>
    <w:rsid w:val="00165E1E"/>
    <w:rsid w:val="0016678A"/>
    <w:rsid w:val="00173BD1"/>
    <w:rsid w:val="00174844"/>
    <w:rsid w:val="00191F06"/>
    <w:rsid w:val="001B6021"/>
    <w:rsid w:val="001C6E8B"/>
    <w:rsid w:val="00226B98"/>
    <w:rsid w:val="00255137"/>
    <w:rsid w:val="002870CC"/>
    <w:rsid w:val="0029639D"/>
    <w:rsid w:val="002F2A3C"/>
    <w:rsid w:val="00305C1D"/>
    <w:rsid w:val="00326F90"/>
    <w:rsid w:val="0034530D"/>
    <w:rsid w:val="00347744"/>
    <w:rsid w:val="00357CFB"/>
    <w:rsid w:val="003860AF"/>
    <w:rsid w:val="00387196"/>
    <w:rsid w:val="003C3C37"/>
    <w:rsid w:val="004818EF"/>
    <w:rsid w:val="004E2872"/>
    <w:rsid w:val="004E6F4B"/>
    <w:rsid w:val="005F2E33"/>
    <w:rsid w:val="00643360"/>
    <w:rsid w:val="00657D34"/>
    <w:rsid w:val="00722408"/>
    <w:rsid w:val="007603AE"/>
    <w:rsid w:val="00762402"/>
    <w:rsid w:val="00765F30"/>
    <w:rsid w:val="00773473"/>
    <w:rsid w:val="0077643D"/>
    <w:rsid w:val="0078249C"/>
    <w:rsid w:val="00823B4A"/>
    <w:rsid w:val="00850617"/>
    <w:rsid w:val="00866C85"/>
    <w:rsid w:val="00883223"/>
    <w:rsid w:val="008B7843"/>
    <w:rsid w:val="00906FAA"/>
    <w:rsid w:val="00924932"/>
    <w:rsid w:val="009608AC"/>
    <w:rsid w:val="00972A59"/>
    <w:rsid w:val="00997005"/>
    <w:rsid w:val="009A4B25"/>
    <w:rsid w:val="009D5B90"/>
    <w:rsid w:val="009F1C73"/>
    <w:rsid w:val="00A015CC"/>
    <w:rsid w:val="00A04B82"/>
    <w:rsid w:val="00A41434"/>
    <w:rsid w:val="00A6694C"/>
    <w:rsid w:val="00A6745A"/>
    <w:rsid w:val="00A9404F"/>
    <w:rsid w:val="00AA1D8D"/>
    <w:rsid w:val="00AF6974"/>
    <w:rsid w:val="00B0034B"/>
    <w:rsid w:val="00B351EE"/>
    <w:rsid w:val="00B42EFE"/>
    <w:rsid w:val="00B47730"/>
    <w:rsid w:val="00B64A66"/>
    <w:rsid w:val="00B91294"/>
    <w:rsid w:val="00BA4632"/>
    <w:rsid w:val="00BB1A11"/>
    <w:rsid w:val="00BD62C8"/>
    <w:rsid w:val="00BE235E"/>
    <w:rsid w:val="00C15096"/>
    <w:rsid w:val="00C217E2"/>
    <w:rsid w:val="00C450EB"/>
    <w:rsid w:val="00C52F41"/>
    <w:rsid w:val="00C60512"/>
    <w:rsid w:val="00C66927"/>
    <w:rsid w:val="00C71D8F"/>
    <w:rsid w:val="00CB0664"/>
    <w:rsid w:val="00CD3FE4"/>
    <w:rsid w:val="00CF2533"/>
    <w:rsid w:val="00D2425B"/>
    <w:rsid w:val="00D26E42"/>
    <w:rsid w:val="00D47047"/>
    <w:rsid w:val="00D94A4E"/>
    <w:rsid w:val="00DB5E19"/>
    <w:rsid w:val="00DC019A"/>
    <w:rsid w:val="00DE7488"/>
    <w:rsid w:val="00E07848"/>
    <w:rsid w:val="00E83782"/>
    <w:rsid w:val="00ED7918"/>
    <w:rsid w:val="00F04196"/>
    <w:rsid w:val="00F24382"/>
    <w:rsid w:val="00F507FD"/>
    <w:rsid w:val="00F55DE4"/>
    <w:rsid w:val="00F81E77"/>
    <w:rsid w:val="00F86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829DB1"/>
  <w14:defaultImageDpi w14:val="330"/>
  <w15:docId w15:val="{9B98F6B2-79FD-4126-BF16-FFA97074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D26E42"/>
    <w:pPr>
      <w:keepNext/>
      <w:keepLines/>
      <w:pageBreakBefore/>
      <w:spacing w:before="24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40" w:line="240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40" w:line="240" w:lineRule="auto"/>
      <w:ind w:firstLine="0"/>
      <w:jc w:val="left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D26E42"/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spacing w:after="240"/>
      <w:ind w:firstLine="480"/>
      <w:jc w:val="center"/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spacing w:after="80"/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spacing w:after="80"/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spacing w:after="80"/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spacing w:after="80"/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spacing w:after="8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spacing w:after="8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80"/>
      <w:ind w:left="540" w:hanging="28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spacing w:after="8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spacing w:after="8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8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8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8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before="60" w:line="240" w:lineRule="auto"/>
      <w:ind w:firstLine="0"/>
      <w:jc w:val="center"/>
    </w:pPr>
    <w:rPr>
      <w:b/>
      <w:bCs/>
      <w:sz w:val="21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spacing w:after="0" w:line="259" w:lineRule="auto"/>
      <w:jc w:val="left"/>
      <w:outlineLvl w:val="9"/>
    </w:pPr>
    <w:rPr>
      <w:rFonts w:ascii="等线 Light" w:eastAsia="等线 Light" w:hAnsi="等线 Light"/>
      <w:b w:val="0"/>
      <w:color w:val="2E74B5"/>
      <w:sz w:val="32"/>
    </w:r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basedOn w:val="a0"/>
    <w:pPr>
      <w:spacing w:before="80" w:after="80" w:line="271" w:lineRule="auto"/>
      <w:jc w:val="center"/>
    </w:pPr>
    <w:rPr>
      <w:rFonts w:eastAsia="微软雅黑"/>
      <w:color w:val="536473"/>
      <w:sz w:val="20"/>
    </w:rPr>
  </w:style>
  <w:style w:type="paragraph" w:customStyle="1" w:styleId="Code">
    <w:name w:val="Code"/>
    <w:basedOn w:val="a0"/>
    <w:pPr>
      <w:spacing w:after="0" w:line="271" w:lineRule="auto"/>
      <w:jc w:val="left"/>
    </w:pPr>
    <w:rPr>
      <w:sz w:val="19"/>
    </w:rPr>
  </w:style>
  <w:style w:type="paragraph" w:customStyle="1" w:styleId="TableText">
    <w:name w:val="TableText"/>
    <w:basedOn w:val="a0"/>
    <w:pPr>
      <w:spacing w:after="60" w:line="271" w:lineRule="auto"/>
      <w:jc w:val="left"/>
    </w:pPr>
    <w:rPr>
      <w:sz w:val="20"/>
    </w:rPr>
  </w:style>
  <w:style w:type="paragraph" w:customStyle="1" w:styleId="Source">
    <w:name w:val="Source"/>
    <w:basedOn w:val="a0"/>
    <w:pPr>
      <w:spacing w:after="60" w:line="276" w:lineRule="auto"/>
      <w:ind w:firstLine="0"/>
      <w:jc w:val="left"/>
    </w:pPr>
    <w:rPr>
      <w:sz w:val="21"/>
    </w:rPr>
  </w:style>
  <w:style w:type="paragraph" w:customStyle="1" w:styleId="NavigationTitle">
    <w:name w:val="NavigationTitle"/>
    <w:basedOn w:val="a0"/>
    <w:pPr>
      <w:spacing w:after="240" w:line="271" w:lineRule="auto"/>
      <w:jc w:val="left"/>
    </w:pPr>
    <w:rPr>
      <w:rFonts w:eastAsia="微软雅黑"/>
      <w:b/>
      <w:sz w:val="36"/>
    </w:rPr>
  </w:style>
  <w:style w:type="paragraph" w:customStyle="1" w:styleId="TOC11">
    <w:name w:val="TOC 11"/>
    <w:pPr>
      <w:spacing w:after="140"/>
    </w:pPr>
    <w:rPr>
      <w:rFonts w:ascii="Calibri" w:eastAsia="宋体" w:hAnsi="Calibri"/>
      <w:color w:val="202A32"/>
    </w:rPr>
  </w:style>
  <w:style w:type="paragraph" w:customStyle="1" w:styleId="TOC21">
    <w:name w:val="TOC 21"/>
    <w:pPr>
      <w:spacing w:after="140"/>
    </w:pPr>
    <w:rPr>
      <w:rFonts w:ascii="Calibri" w:eastAsia="宋体" w:hAnsi="Calibri"/>
      <w:color w:val="202A32"/>
    </w:rPr>
  </w:style>
  <w:style w:type="paragraph" w:customStyle="1" w:styleId="TOC31">
    <w:name w:val="TOC 31"/>
    <w:pPr>
      <w:spacing w:after="140"/>
    </w:pPr>
    <w:rPr>
      <w:rFonts w:ascii="Calibri" w:eastAsia="宋体" w:hAnsi="Calibri"/>
      <w:color w:val="202A32"/>
    </w:rPr>
  </w:style>
  <w:style w:type="paragraph" w:styleId="aff9">
    <w:name w:val="annotation text"/>
    <w:basedOn w:val="a0"/>
    <w:link w:val="affa"/>
    <w:uiPriority w:val="99"/>
    <w:semiHidden/>
    <w:unhideWhenUsed/>
    <w:pPr>
      <w:jc w:val="left"/>
    </w:pPr>
  </w:style>
  <w:style w:type="character" w:customStyle="1" w:styleId="affa">
    <w:name w:val="批注文字 字符"/>
    <w:basedOn w:val="a1"/>
    <w:link w:val="aff9"/>
    <w:uiPriority w:val="99"/>
    <w:semiHidden/>
    <w:rPr>
      <w:rFonts w:ascii="Calibri" w:eastAsia="宋体" w:hAnsi="Calibri"/>
      <w:color w:val="202A32"/>
    </w:rPr>
  </w:style>
  <w:style w:type="character" w:styleId="affb">
    <w:name w:val="annotation reference"/>
    <w:basedOn w:val="a1"/>
    <w:uiPriority w:val="99"/>
    <w:semiHidden/>
    <w:unhideWhenUsed/>
    <w:rPr>
      <w:sz w:val="21"/>
      <w:szCs w:val="21"/>
    </w:rPr>
  </w:style>
  <w:style w:type="paragraph" w:styleId="TOC1">
    <w:name w:val="toc 1"/>
    <w:basedOn w:val="a0"/>
    <w:next w:val="a0"/>
    <w:autoRedefine/>
    <w:uiPriority w:val="39"/>
    <w:unhideWhenUsed/>
    <w:rsid w:val="00F24382"/>
    <w:pPr>
      <w:tabs>
        <w:tab w:val="right" w:leader="dot" w:pos="9060"/>
      </w:tabs>
      <w:spacing w:after="100" w:line="259" w:lineRule="auto"/>
      <w:ind w:firstLine="0"/>
      <w:jc w:val="left"/>
    </w:pPr>
    <w:rPr>
      <w:rFonts w:ascii="黑体" w:eastAsia="黑体" w:hAnsi="黑体"/>
      <w:noProof/>
      <w:sz w:val="28"/>
      <w:szCs w:val="28"/>
    </w:rPr>
  </w:style>
  <w:style w:type="character" w:styleId="affc">
    <w:name w:val="Hyperlink"/>
    <w:basedOn w:val="a1"/>
    <w:uiPriority w:val="99"/>
    <w:unhideWhenUsed/>
    <w:rsid w:val="00F24382"/>
    <w:rPr>
      <w:color w:val="0000FF" w:themeColor="hyperlink"/>
      <w:u w:val="single"/>
    </w:rPr>
  </w:style>
  <w:style w:type="paragraph" w:customStyle="1" w:styleId="affd">
    <w:name w:val="论文目录标题"/>
    <w:pPr>
      <w:keepNext/>
      <w:pageBreakBefore/>
      <w:spacing w:before="240" w:after="240"/>
      <w:jc w:val="center"/>
    </w:pPr>
    <w:rPr>
      <w:rFonts w:ascii="Times New Roman" w:eastAsia="黑体" w:hAnsi="Times New Roman" w:cs="Times New Roman"/>
      <w:b/>
      <w:color w:val="000000"/>
      <w:sz w:val="36"/>
    </w:rPr>
  </w:style>
  <w:style w:type="paragraph" w:styleId="TOC2">
    <w:name w:val="toc 2"/>
    <w:basedOn w:val="a0"/>
    <w:next w:val="a0"/>
    <w:autoRedefine/>
    <w:uiPriority w:val="39"/>
    <w:unhideWhenUsed/>
    <w:rsid w:val="00850617"/>
    <w:pPr>
      <w:tabs>
        <w:tab w:val="right" w:leader="dot" w:pos="9060"/>
      </w:tabs>
      <w:spacing w:after="100" w:line="259" w:lineRule="auto"/>
      <w:ind w:left="220" w:firstLine="0"/>
      <w:jc w:val="left"/>
    </w:pPr>
    <w:rPr>
      <w:rFonts w:ascii="黑体" w:eastAsia="黑体" w:hAnsi="黑体"/>
      <w:noProof/>
      <w:szCs w:val="24"/>
    </w:rPr>
  </w:style>
  <w:style w:type="paragraph" w:styleId="TOC3">
    <w:name w:val="toc 3"/>
    <w:basedOn w:val="a0"/>
    <w:next w:val="a0"/>
    <w:autoRedefine/>
    <w:uiPriority w:val="39"/>
    <w:unhideWhenUsed/>
    <w:rsid w:val="00850617"/>
    <w:pPr>
      <w:ind w:leftChars="400" w:left="840"/>
    </w:pPr>
  </w:style>
  <w:style w:type="table" w:styleId="14">
    <w:name w:val="Plain Table 1"/>
    <w:basedOn w:val="a2"/>
    <w:uiPriority w:val="99"/>
    <w:rsid w:val="00924932"/>
    <w:pPr>
      <w:spacing w:after="0" w:line="240" w:lineRule="auto"/>
    </w:pPr>
    <w:rPr>
      <w:rFonts w:ascii="Times New Roman" w:eastAsia="宋体" w:hAnsi="Times New Roman" w:cs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e">
    <w:name w:val="page number"/>
    <w:basedOn w:val="a1"/>
    <w:uiPriority w:val="99"/>
    <w:semiHidden/>
    <w:unhideWhenUsed/>
    <w:rsid w:val="00924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7.png"/><Relationship Id="rId39" Type="http://schemas.openxmlformats.org/officeDocument/2006/relationships/footer" Target="footer8.xm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image" Target="media/image4.png"/><Relationship Id="rId29" Type="http://schemas.openxmlformats.org/officeDocument/2006/relationships/image" Target="media/image1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microsoft.com/office/2016/09/relationships/commentsIds" Target="commentsIds.xml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1.png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19363</Words>
  <Characters>22764</Characters>
  <Application>Microsoft Office Word</Application>
  <DocSecurity>0</DocSecurity>
  <Lines>1195</Lines>
  <Paragraphs>691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基于LLM的多模态信息提取与股价预测项目技术方案</dc:title>
  <dc:subject>适度精简版</dc:subject>
  <dc:creator>林 庞</dc:creator>
  <cp:keywords/>
  <dc:description>保留原稿结构与图片；优化预测口径、点时约束、三级训练衔接、智能体依赖与接口。</dc:description>
  <cp:lastModifiedBy>林 庞</cp:lastModifiedBy>
  <cp:revision>5</cp:revision>
  <cp:lastPrinted>2026-09-06T08:23:00Z</cp:lastPrinted>
  <dcterms:created xsi:type="dcterms:W3CDTF">2026-09-06T05:27:00Z</dcterms:created>
  <dcterms:modified xsi:type="dcterms:W3CDTF">2026-09-06T08:23:00Z</dcterms:modified>
  <cp:category/>
</cp:coreProperties>
</file>