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00" w:line="240" w:lineRule="auto"/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PRD 模板</w:t>
      </w:r>
    </w:p>
    <w:p>
      <w:pPr>
        <w:spacing w:before="0" w:after="400" w:line="240" w:lineRule="auto"/>
        <w:jc w:val="center"/>
      </w:pPr>
      <w:r>
        <w:rPr>
          <w:rFonts w:ascii="Noto Sans CJK SC" w:hAnsi="Noto Sans CJK SC" w:eastAsia="Noto Sans CJK SC"/>
          <w:color w:val="4B5563"/>
          <w:sz w:val="24"/>
        </w:rPr>
        <w:t>Product Requirement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2381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项目名称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【请填写】</w:t>
            </w:r>
          </w:p>
        </w:tc>
      </w:tr>
      <w:tr>
        <w:tc>
          <w:tcPr>
            <w:tcW w:type="dxa" w:w="2381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V0.1 / V1.0 / V1.1</w:t>
            </w:r>
          </w:p>
        </w:tc>
      </w:tr>
      <w:tr>
        <w:tc>
          <w:tcPr>
            <w:tcW w:type="dxa" w:w="2381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产品经理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【请填写】</w:t>
            </w:r>
          </w:p>
        </w:tc>
      </w:tr>
      <w:tr>
        <w:tc>
          <w:tcPr>
            <w:tcW w:type="dxa" w:w="2381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适用平台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Web / App / H5 / 小程序 / 后台 / 其他</w:t>
            </w:r>
          </w:p>
        </w:tc>
      </w:tr>
      <w:tr>
        <w:tc>
          <w:tcPr>
            <w:tcW w:type="dxa" w:w="2381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创建日期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【YYYY-MM-DD】</w:t>
            </w:r>
          </w:p>
        </w:tc>
      </w:tr>
      <w:tr>
        <w:tc>
          <w:tcPr>
            <w:tcW w:type="dxa" w:w="2381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相关文档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BRD / MRD / 原型 / 接口文档 / 测试用例 / 数据字典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9859"/>
      </w:tblGrid>
      <w:tr>
        <w:tc>
          <w:tcPr>
            <w:tcW w:type="dxa" w:w="9859"/>
            <w:vAlign w:val="center"/>
            <w:shd w:fill="EAF2FF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使用建议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这是一份可直接复用的 PRD 模板，可按团队规范删减，不必所有栏目都强行填写。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优先把“背景、目标、范围、功能、流程、异常、验收”写清楚，再补充设计稿、接口和测试细节。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若为迭代需求，建议将“既有功能改动”与“新增功能”分开写，并附上旧版文档链接。</w:t>
            </w:r>
          </w:p>
        </w:tc>
      </w:tr>
    </w:tbl>
    <w:p/>
    <w:p>
      <w:r>
        <w:br w:type="page"/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文档结构总览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1. 修订记录：记录每次变更内容、影响范围与负责人。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2. 项目概述：说明背景、目标、用户、价值、范围与版本信息。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3. 功能总览：列出功能清单、优先级、主流程与功能结构。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4. 功能详细说明：按模块写清触发条件、前后端逻辑、异常处理与验收标准。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5. 页面与交互：说明页面入口、布局、组件、状态、提示文案与跳转关系。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6. 数据流与系统接口：说明数据来源、去向、存储位置、同步方式与第三方串接。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7. 异常场景与风险：覆盖 Corner Case、权限、安全、日志与回滚策略。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8. 测试验收与上线：输出验收口径、测试点、监控指标、发布时间与待确认事项。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/>
          <w:color w:val="6B7280"/>
          <w:sz w:val="21"/>
        </w:rPr>
        <w:t>下面各章节均以“可填写模板”的形式给出。方括号与尖括号均为提示语，正式版本请替换为实际内容。</w:t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1. 修订记录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建议每次版本变更都留下记录，尤其要说明修改位置、原因、影响范围与相关确认人。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24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153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124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修改人</w:t>
            </w:r>
          </w:p>
        </w:tc>
        <w:tc>
          <w:tcPr>
            <w:tcW w:type="dxa" w:w="328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修改内容摘要</w:t>
            </w:r>
          </w:p>
        </w:tc>
        <w:tc>
          <w:tcPr>
            <w:tcW w:type="dxa" w:w="147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影响范围</w:t>
            </w:r>
          </w:p>
        </w:tc>
        <w:tc>
          <w:tcPr>
            <w:tcW w:type="dxa" w:w="141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V0.1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【YYYY-MM-DD】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【姓名】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初版创建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全部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V0.2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【YYYY-MM-DD】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【姓名】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补充登录流程与异常场景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登录模块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已与研发确认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V1.0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【YYYY-MM-DD】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【姓名】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需求定版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全部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进入开发</w:t>
            </w:r>
          </w:p>
        </w:tc>
      </w:tr>
    </w:tbl>
    <w:p/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2. 项目概述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需求名称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【例如：注册登录体系优化】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需求类型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新增需求 / 既有功能改版 / 缺陷修复 / 合规改造 / 性能优化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当前阶段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需求评审 / 设计中 / 开发中 / 测试中 / 已上线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目标版本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【例如：2026Q2 / App 3.8.0】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目标上线时间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【YYYY-MM-DD】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需求优先级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P0 / P1 / P2 / P3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2.1 背景简介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【请说明为什么做这件事。可以从业务问题、用户痛点、市场机会、管理要求、竞品变化等角度展开。】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背景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【当前流程存在什么问题？现状数据如何？为什么现在要做？】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目标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【本次需求希望达到什么业务结果与用户结果？】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价值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【对用户、业务、效率、成本、风控、增长分别带来什么收益？】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2.2 目标用户与核心场景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用户角色</w:t>
            </w:r>
          </w:p>
        </w:tc>
        <w:tc>
          <w:tcPr>
            <w:tcW w:type="dxa" w:w="232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特征描述</w:t>
            </w:r>
          </w:p>
        </w:tc>
        <w:tc>
          <w:tcPr>
            <w:tcW w:type="dxa" w:w="232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核心诉求</w:t>
            </w:r>
          </w:p>
        </w:tc>
        <w:tc>
          <w:tcPr>
            <w:tcW w:type="dxa" w:w="289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典型使用场景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【角色A】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【例如：首次注册的新用户】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【例如：快速完成账号创建】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【例如：通过手机号注册并完成实名认证】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【角色B】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【例如：内部运营人员】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【例如：快速处理异常订单】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【例如：从后台查看处理状态并回溯日志】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2.3 成功指标（建议量化）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2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指标名称</w:t>
            </w:r>
          </w:p>
        </w:tc>
        <w:tc>
          <w:tcPr>
            <w:tcW w:type="dxa" w:w="119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当前值</w:t>
            </w:r>
          </w:p>
        </w:tc>
        <w:tc>
          <w:tcPr>
            <w:tcW w:type="dxa" w:w="119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目标值</w:t>
            </w:r>
          </w:p>
        </w:tc>
        <w:tc>
          <w:tcPr>
            <w:tcW w:type="dxa" w:w="3969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统计口径</w:t>
            </w:r>
          </w:p>
        </w:tc>
        <w:tc>
          <w:tcPr>
            <w:tcW w:type="dxa" w:w="153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观察周期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【例如：注册转化率】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【xx%】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【xx%】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【以完成注册/进入注册页计算】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【7天/30天】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【例如：接口平均响应时长】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【xx ms】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【xx ms】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【P95 / P99】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【上线后持续监控】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2.4 范围界定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分类</w:t>
            </w:r>
          </w:p>
        </w:tc>
        <w:tc>
          <w:tcPr>
            <w:tcW w:type="dxa" w:w="7370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本次范围内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【请列出本次一定要做的模块、页面、接口、配置项。】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本次范围外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【请明确不做什么，避免评审时口径漂移。】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依赖与前置条件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【例如：需要设计稿、第三方接口权限、法务确认、埋点方案等。】</w:t>
            </w:r>
          </w:p>
        </w:tc>
      </w:tr>
    </w:tbl>
    <w:p/>
    <w:p>
      <w:r>
        <w:br w:type="page"/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3. 功能总览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3.1 功能清单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功能清单建议同时标明优先级、是否新增、是否影响历史逻辑以及依赖项。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13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功能编号</w:t>
            </w:r>
          </w:p>
        </w:tc>
        <w:tc>
          <w:tcPr>
            <w:tcW w:type="dxa" w:w="181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功能名称</w:t>
            </w:r>
          </w:p>
        </w:tc>
        <w:tc>
          <w:tcPr>
            <w:tcW w:type="dxa" w:w="2835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一句话说明</w:t>
            </w:r>
          </w:p>
        </w:tc>
        <w:tc>
          <w:tcPr>
            <w:tcW w:type="dxa" w:w="147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需求类型</w:t>
            </w:r>
          </w:p>
        </w:tc>
        <w:tc>
          <w:tcPr>
            <w:tcW w:type="dxa" w:w="90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优先级</w:t>
            </w:r>
          </w:p>
        </w:tc>
        <w:tc>
          <w:tcPr>
            <w:tcW w:type="dxa" w:w="164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依赖</w:t>
            </w:r>
          </w:p>
        </w:tc>
        <w:tc>
          <w:tcPr>
            <w:tcW w:type="dxa" w:w="124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负责人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F01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【功能A】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【用一句话说清功能价值】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新增 / 改版</w:t>
            </w:r>
          </w:p>
        </w:tc>
        <w:tc>
          <w:tcPr>
            <w:tcW w:type="dxa" w:w="90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P0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【依赖项】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【姓名】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F02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【功能B】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【用一句话说清功能价值】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新增 / 改版</w:t>
            </w:r>
          </w:p>
        </w:tc>
        <w:tc>
          <w:tcPr>
            <w:tcW w:type="dxa" w:w="90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P1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【依赖项】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【姓名】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F03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【功能C】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【用一句话说清功能价值】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新增 / 改版</w:t>
            </w:r>
          </w:p>
        </w:tc>
        <w:tc>
          <w:tcPr>
            <w:tcW w:type="dxa" w:w="90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P2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【依赖项】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【姓名】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3.2 功能流程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这里放主流程图、分支流程图、正向/逆向流程图。若涉及跨部门或第三方串接，建议在泳道图中明确责任边界。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blGrid>
        <w:gridCol w:w="9859"/>
      </w:tblGrid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666666"/>
                <w:sz w:val="20"/>
              </w:rPr>
              <w:t>此处插入流程图（建议标清起点、终点、关键判断、异常返回与责任方）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3.3 功能结构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这里放功能结构图 / 信息架构图 / 模块树。核心目的是帮助团队理解“有哪些模块、层级关系如何、是否有遗漏”。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blGrid>
        <w:gridCol w:w="9859"/>
      </w:tblGrid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666666"/>
                <w:sz w:val="20"/>
              </w:rPr>
              <w:t>此处插入功能结构图（建议展示一级模块、二级模块、关键页面与配置项）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</w:tbl>
    <w:p/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4. 功能详细说明（模块模板）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建议每个模块独立成小节。若需求较大，可拆为：用户端、管理后台、配置中心、接口层、消息通知等多个子模块。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4.1 模块基本信息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模块名称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【例如：注册页】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对应功能编号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【例如：F01】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所属端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用户端 / 管理后台 / 服务端 / 第三方系统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是否新增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是 / 否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关联页面/接口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【页面A、接口B、任务C】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旧版文档链接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【如为改版需求，请贴旧版链接】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4.2 模块说明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color w:val="333333"/>
          <w:sz w:val="21"/>
        </w:rPr>
        <w:t>【请用一段话说明该模块解决什么问题、谁来用、什么场景触发、产出什么结果。】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4.3 详细需求表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92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需求点</w:t>
            </w:r>
          </w:p>
        </w:tc>
        <w:tc>
          <w:tcPr>
            <w:tcW w:type="dxa" w:w="7143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功能目标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【该需求点要完成什么。】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触发条件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【点击按钮 / 定时触发 / 状态变更 / 外部回调等。】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前置条件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【用户需登录、需具备权限、需完成实名等。】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输入项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【字段名称、格式、必填规则、长度、默认值、枚举值。】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处理逻辑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【前端校验、服务端规则、状态变更、消息发送、数据落库。】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输出结果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【页面反馈、接口返回、状态更新、通知内容。】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异常处理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【参数错误、超时、重复提交、库存不足、权限不足等。】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埋点与日志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【埋点事件、日志字段、监控指标、告警阈值。】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验收标准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【什么情况下算完成，如何验证。】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4.4 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规则编号</w:t>
            </w:r>
          </w:p>
        </w:tc>
        <w:tc>
          <w:tcPr>
            <w:tcW w:type="dxa" w:w="5216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规则描述</w:t>
            </w:r>
          </w:p>
        </w:tc>
        <w:tc>
          <w:tcPr>
            <w:tcW w:type="dxa" w:w="181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优先级/适用范围</w:t>
            </w:r>
          </w:p>
        </w:tc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R01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【例如：同一手机号 24 小时内最多发送 5 次验证码】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P0 / 全量用户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【可补充风控原因】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R02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【例如：密码长度 8–20 位，须含数字与字母】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P0 / 注册场景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—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4.5 Corner Case 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场景</w:t>
            </w:r>
          </w:p>
        </w:tc>
        <w:tc>
          <w:tcPr>
            <w:tcW w:type="dxa" w:w="198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触发条件</w:t>
            </w:r>
          </w:p>
        </w:tc>
        <w:tc>
          <w:tcPr>
            <w:tcW w:type="dxa" w:w="243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系统处理</w:t>
            </w:r>
          </w:p>
        </w:tc>
        <w:tc>
          <w:tcPr>
            <w:tcW w:type="dxa" w:w="232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用户提示</w:t>
            </w:r>
          </w:p>
        </w:tc>
        <w:tc>
          <w:tcPr>
            <w:tcW w:type="dxa" w:w="124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是否需埋点/告警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空输入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【提交时字段为空】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【前端拦截】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【请输入xxx】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埋点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超时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【接口超时】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【展示兜底页/重试】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【网络繁忙，请稍后重试】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告警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重复提交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【连续点击提交】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【按钮置灰/幂等控制】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【处理中，请勿重复操作】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埋点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第三方失败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【回调异常/签名错误】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【重试/人工补偿】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【系统处理中】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告警</w:t>
            </w:r>
          </w:p>
        </w:tc>
      </w:tr>
    </w:tbl>
    <w:p/>
    <w:p>
      <w:r>
        <w:br w:type="page"/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5. 页面与交互设计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5.1 页面基本信息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页面名称</w:t>
            </w:r>
          </w:p>
        </w:tc>
        <w:tc>
          <w:tcPr>
            <w:tcW w:type="dxa" w:w="226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页面类型</w:t>
            </w:r>
          </w:p>
        </w:tc>
        <w:tc>
          <w:tcPr>
            <w:tcW w:type="dxa" w:w="181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入口</w:t>
            </w:r>
          </w:p>
        </w:tc>
        <w:tc>
          <w:tcPr>
            <w:tcW w:type="dxa" w:w="215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退出/跳转</w:t>
            </w:r>
          </w:p>
        </w:tc>
        <w:tc>
          <w:tcPr>
            <w:tcW w:type="dxa" w:w="147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适用平台</w:t>
            </w:r>
          </w:p>
        </w:tc>
        <w:tc>
          <w:tcPr>
            <w:tcW w:type="dxa" w:w="136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【例如：注册页】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表单页 / 列表页 / 详情页 / 弹窗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【从哪里进入】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【成功/失败后跳转到哪里】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Web / App / H5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【RWD/多语言/暗黑模式等】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5.2 页面结构与组件说明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区域/组件</w:t>
            </w:r>
          </w:p>
        </w:tc>
        <w:tc>
          <w:tcPr>
            <w:tcW w:type="dxa" w:w="113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位置</w:t>
            </w:r>
          </w:p>
        </w:tc>
        <w:tc>
          <w:tcPr>
            <w:tcW w:type="dxa" w:w="272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内容说明</w:t>
            </w:r>
          </w:p>
        </w:tc>
        <w:tc>
          <w:tcPr>
            <w:tcW w:type="dxa" w:w="232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交互规则</w:t>
            </w:r>
          </w:p>
        </w:tc>
        <w:tc>
          <w:tcPr>
            <w:tcW w:type="dxa" w:w="175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状态与文案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导航区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顶部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【标题、返回、更多操作】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【点击返回】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【正常/禁用/加载中】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主表单区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中部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【字段列表】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【校验规则、失焦校验】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【错误提示文案】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操作按钮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底部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【提交/取消】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【按钮可点击条件】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【处理中/成功/失败】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5.3 Wireframe / 设计稿位置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blGrid>
        <w:gridCol w:w="9859"/>
      </w:tblGrid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666666"/>
                <w:sz w:val="20"/>
              </w:rPr>
              <w:t>此处插入线框图 / 页面草图 / Figma 截图（建议标明编号、版本与更新时间）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9859"/>
            <w:vAlign w:val="center"/>
            <w:shd w:fill="FBFBFB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</w:t>
            </w:r>
          </w:p>
        </w:tc>
      </w:tr>
    </w:tbl>
    <w:p/>
    <w:p>
      <w:pPr>
        <w:spacing w:before="0" w:after="100" w:line="324" w:lineRule="auto"/>
      </w:pPr>
      <w:r>
        <w:rPr>
          <w:rFonts w:ascii="Noto Sans CJK SC" w:hAnsi="Noto Sans CJK SC" w:eastAsia="Noto Sans CJK SC"/>
          <w:i/>
          <w:color w:val="6B7280"/>
          <w:sz w:val="21"/>
        </w:rPr>
        <w:t>如设计稿后续有更新，请同步在 PRD 中替换旧图，避免工程与测试对照到错误版本。</w:t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6. 数据流与系统接口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6.1 数据流说明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41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数据项</w:t>
            </w:r>
          </w:p>
        </w:tc>
        <w:tc>
          <w:tcPr>
            <w:tcW w:type="dxa" w:w="209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来源</w:t>
            </w:r>
          </w:p>
        </w:tc>
        <w:tc>
          <w:tcPr>
            <w:tcW w:type="dxa" w:w="215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处理逻辑</w:t>
            </w:r>
          </w:p>
        </w:tc>
        <w:tc>
          <w:tcPr>
            <w:tcW w:type="dxa" w:w="215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去向</w:t>
            </w:r>
          </w:p>
        </w:tc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存储位置</w:t>
            </w:r>
          </w:p>
        </w:tc>
        <w:tc>
          <w:tcPr>
            <w:tcW w:type="dxa" w:w="124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保留策略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【字段A】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用户输入 / 系统生成 / 第三方回调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【校验/清洗/转换】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【页面展示 / 接口传输 / 消息发送】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前端缓存 / DB / ES / MQ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【保存时长】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【字段B】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用户输入 / 系统生成 / 第三方回调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【校验/清洗/转换】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【页面展示 / 接口传输 / 消息发送】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前端缓存 / DB / ES / MQ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【保存时长】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6.2 第三方系统/内部系统串接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58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系统名称</w:t>
            </w:r>
          </w:p>
        </w:tc>
        <w:tc>
          <w:tcPr>
            <w:tcW w:type="dxa" w:w="187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串接目的</w:t>
            </w:r>
          </w:p>
        </w:tc>
        <w:tc>
          <w:tcPr>
            <w:tcW w:type="dxa" w:w="192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调用方向</w:t>
            </w:r>
          </w:p>
        </w:tc>
        <w:tc>
          <w:tcPr>
            <w:tcW w:type="dxa" w:w="204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关键接口/事件</w:t>
            </w:r>
          </w:p>
        </w:tc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失败处理</w:t>
            </w:r>
          </w:p>
        </w:tc>
        <w:tc>
          <w:tcPr>
            <w:tcW w:type="dxa" w:w="113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负责人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【系统A】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【例如：开票】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我方调用对方 / 对方回调我方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【接口名/Topic】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【重试 / 人工补偿 / 告警】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【姓名】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【系统B】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【例如：短信发送】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我方调用对方 / 对方回调我方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【接口名/Topic】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【重试 / 人工补偿 / 告警】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7"/>
              </w:rPr>
              <w:t>【姓名】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6.3 接口字段模板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7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字段名</w:t>
            </w:r>
          </w:p>
        </w:tc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类型</w:t>
            </w:r>
          </w:p>
        </w:tc>
        <w:tc>
          <w:tcPr>
            <w:tcW w:type="dxa" w:w="79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必填</w:t>
            </w:r>
          </w:p>
        </w:tc>
        <w:tc>
          <w:tcPr>
            <w:tcW w:type="dxa" w:w="181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示例值</w:t>
            </w:r>
          </w:p>
        </w:tc>
        <w:tc>
          <w:tcPr>
            <w:tcW w:type="dxa" w:w="4025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【field_name】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string / int / bool / array</w:t>
            </w:r>
          </w:p>
        </w:tc>
        <w:tc>
          <w:tcPr>
            <w:tcW w:type="dxa" w:w="79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Y/N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【example】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【字段含义、校验规则】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【field_name】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string / int / bool / array</w:t>
            </w:r>
          </w:p>
        </w:tc>
        <w:tc>
          <w:tcPr>
            <w:tcW w:type="dxa" w:w="79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Y/N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【example】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【字段含义、校验规则】</w:t>
            </w:r>
          </w:p>
        </w:tc>
      </w:tr>
    </w:tbl>
    <w:p/>
    <w:p>
      <w:r>
        <w:br w:type="page"/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7. 权限、安全、日志与监控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7.1 权限控制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对象</w:t>
            </w:r>
          </w:p>
        </w:tc>
        <w:tc>
          <w:tcPr>
            <w:tcW w:type="dxa" w:w="3175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权限要求</w:t>
            </w:r>
          </w:p>
        </w:tc>
        <w:tc>
          <w:tcPr>
            <w:tcW w:type="dxa" w:w="215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校验位置</w:t>
            </w:r>
          </w:p>
        </w:tc>
        <w:tc>
          <w:tcPr>
            <w:tcW w:type="dxa" w:w="226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异常处理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页面访问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【仅登录用户可见 / 仅管理员可见】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前端路由 / 服务端鉴权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【跳登录 / 返回 403】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关键操作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【例如：仅运营可执行退款】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服务端鉴权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【禁止执行并记录日志】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7.2 安全与合规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类别</w:t>
            </w:r>
          </w:p>
        </w:tc>
        <w:tc>
          <w:tcPr>
            <w:tcW w:type="dxa" w:w="3969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要求</w:t>
            </w:r>
          </w:p>
        </w:tc>
        <w:tc>
          <w:tcPr>
            <w:tcW w:type="dxa" w:w="362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处理方式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隐私数据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【手机号、身份证号、地址等是否脱敏】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【前端脱敏展示 / 服务端加密存储】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操作留痕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【关键动作是否需审计】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【记录操作人、时间、对象、前后值】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风控策略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【是否有频控、黑名单、设备校验】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【策略说明】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7.3 日志、埋点与告警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30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类别</w:t>
            </w:r>
          </w:p>
        </w:tc>
        <w:tc>
          <w:tcPr>
            <w:tcW w:type="dxa" w:w="255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事件/指标</w:t>
            </w:r>
          </w:p>
        </w:tc>
        <w:tc>
          <w:tcPr>
            <w:tcW w:type="dxa" w:w="209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触发时机</w:t>
            </w:r>
          </w:p>
        </w:tc>
        <w:tc>
          <w:tcPr>
            <w:tcW w:type="dxa" w:w="243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用途</w:t>
            </w:r>
          </w:p>
        </w:tc>
        <w:tc>
          <w:tcPr>
            <w:tcW w:type="dxa" w:w="158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负责人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埋点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【submit_click】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【点击提交按钮】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分析转化漏斗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产品 / 数据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日志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【request_id / user_id / error_code】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接口处理全过程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排查问题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研发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告警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【错误率 &gt; x% / RT &gt; x ms】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上线后持续监控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稳定性保障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研发 / 运维</w:t>
            </w:r>
          </w:p>
        </w:tc>
      </w:tr>
    </w:tbl>
    <w:p/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8. 测试验收与上线计划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8.1 测试点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测试类型</w:t>
            </w:r>
          </w:p>
        </w:tc>
        <w:tc>
          <w:tcPr>
            <w:tcW w:type="dxa" w:w="5102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关注点</w:t>
            </w:r>
          </w:p>
        </w:tc>
        <w:tc>
          <w:tcPr>
            <w:tcW w:type="dxa" w:w="113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是否必测</w:t>
            </w:r>
          </w:p>
        </w:tc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功能测试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主流程、分支流程、文案、状态切换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异常测试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非法输入、超时、失败重试、幂等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兼容性测试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浏览器/机型/系统版本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按需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性能测试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响应时间、并发量、资源消耗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按需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回归测试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历史功能是否受影响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—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8.2 验收标准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主流程可在目标平台稳定走通，无阻塞性缺陷。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关键异常场景具备可预期处理逻辑与用户提示。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埋点、日志、告警已按约定完成并可验证。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与依赖系统串接成功，失败场景有兜底方案。</w:t>
      </w:r>
    </w:p>
    <w:p>
      <w:pPr>
        <w:spacing w:before="0" w:after="40" w:line="300" w:lineRule="auto"/>
        <w:ind w:left="170"/>
      </w:pPr>
      <w:r>
        <w:rPr>
          <w:rFonts w:ascii="Noto Sans CJK SC" w:hAnsi="Noto Sans CJK SC" w:eastAsia="Noto Sans CJK SC"/>
          <w:color w:val="333333"/>
          <w:sz w:val="21"/>
        </w:rPr>
        <w:t>• 设计稿、PRD、测试用例、接口文档版本一致。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8.3 上线安排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928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7143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发布时间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【YYYY-MM-DD HH:mm】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发布方式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全量 / 灰度 / 白名单 / AB 实验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回滚条件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【例如：核心转化下降 x% / 错误率超过阈值】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回滚方案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【回滚版本、数据回滚、补偿任务】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上线检查清单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【配置项、监控、白名单、预案、群通知】</w:t>
            </w:r>
          </w:p>
        </w:tc>
      </w:tr>
    </w:tbl>
    <w:p/>
    <w:p>
      <w:pPr>
        <w:spacing w:before="200" w:after="160" w:line="276" w:lineRule="auto"/>
      </w:pPr>
      <w:r>
        <w:rPr>
          <w:rFonts w:ascii="Noto Sans CJK SC" w:hAnsi="Noto Sans CJK SC" w:eastAsia="Noto Sans CJK SC"/>
          <w:b/>
          <w:color w:val="1F1F1F"/>
          <w:sz w:val="32"/>
        </w:rPr>
        <w:t>9. 待确认事项与术语表</w:t>
      </w:r>
    </w:p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9.1 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6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编号</w:t>
            </w:r>
          </w:p>
        </w:tc>
        <w:tc>
          <w:tcPr>
            <w:tcW w:type="dxa" w:w="3969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问题</w:t>
            </w:r>
          </w:p>
        </w:tc>
        <w:tc>
          <w:tcPr>
            <w:tcW w:type="dxa" w:w="158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影响范围</w:t>
            </w:r>
          </w:p>
        </w:tc>
        <w:tc>
          <w:tcPr>
            <w:tcW w:type="dxa" w:w="113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负责人</w:t>
            </w:r>
          </w:p>
        </w:tc>
        <w:tc>
          <w:tcPr>
            <w:tcW w:type="dxa" w:w="1701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预计确认时间</w:t>
            </w:r>
          </w:p>
        </w:tc>
        <w:tc>
          <w:tcPr>
            <w:tcW w:type="dxa" w:w="1020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Q01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【例如：短信供应商是否支持国际号码】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注册模块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【姓名】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【YYYY-MM-DD】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待确认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Q02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【例如：是否需要支持暗黑模式】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页面表现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【姓名】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【YYYY-MM-DD】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8"/>
              </w:rPr>
              <w:t>待确认</w:t>
            </w:r>
          </w:p>
        </w:tc>
      </w:tr>
    </w:tbl>
    <w:p/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1F1F"/>
          <w:sz w:val="26"/>
        </w:rPr>
        <w:t>9.2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</w:tblPr>
      <w:tblGrid>
        <w:gridCol w:w="4929"/>
        <w:gridCol w:w="4929"/>
      </w:tblGrid>
      <w:tr>
        <w:tc>
          <w:tcPr>
            <w:tcW w:type="dxa" w:w="1814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术语</w:t>
            </w:r>
          </w:p>
        </w:tc>
        <w:tc>
          <w:tcPr>
            <w:tcW w:type="dxa" w:w="7257"/>
            <w:vAlign w:val="center"/>
            <w:shd w:fill="EDF2F7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解释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Retry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失败后的重试机制，需说明次数、间隔、幂等要求。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前置条件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触发功能前必须满足的状态或约束。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埋点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用于分析用户行为与业务效果的事件记录。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幂等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>同一请求重复执行，不应产生重复副作用。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9859"/>
      </w:tblGrid>
      <w:tr>
        <w:tc>
          <w:tcPr>
            <w:tcW w:type="dxa" w:w="9859"/>
            <w:vAlign w:val="center"/>
            <w:shd w:fill="EAF2FF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提交评审前自查清单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是否写清了“为什么做、给谁用、做什么、不做什么”。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是否补齐了主流程、异常流程、数据流、权限与告警。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是否把旧功能改动与新增功能明确区分。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是否给出了可以执行的验收标准，而不是抽象描述。</w:t>
            </w:r>
          </w:p>
        </w:tc>
      </w:tr>
      <w:tr>
        <w:tc>
          <w:tcPr>
            <w:tcW w:type="dxa" w:w="9859"/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44444"/>
                <w:sz w:val="20"/>
              </w:rPr>
              <w:t>是否确认 PRD、原型、设计稿、测试用例版本一致。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color w:val="6B7280"/>
        <w:sz w:val="17"/>
      </w:rPr>
      <w:t>本模板适用于 Web / App / 小程序 / 后台系统，可按团队规范裁剪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color w:val="6B7280"/>
        <w:sz w:val="18"/>
      </w:rPr>
      <w:t>PRD 模板 | 通用中文版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