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Completed 100 XP</w:t>
      </w:r>
    </w:p>
    <w:p>
      <w:pPr>
        <w:numPr>
          <w:ilvl w:val="0"/>
          <w:numId w:val="1001"/>
        </w:numPr>
        <w:pStyle w:val="Compact"/>
      </w:pPr>
      <w:r>
        <w:t xml:space="preserve">1 minute</w:t>
      </w:r>
    </w:p>
    <w:p>
      <w:pPr>
        <w:pStyle w:val="FirstParagraph"/>
      </w:pPr>
      <w:r>
        <w:t xml:space="preserve">This module described Ansible implementation and details to run Ansible in Azure Cloud Shell and Visual Studio Code to automate Azure environment creation.</w:t>
      </w:r>
    </w:p>
    <w:p>
      <w:pPr>
        <w:pStyle w:val="BodyText"/>
      </w:pPr>
      <w:r>
        <w:t xml:space="preserve">You learned how to describe the benefits and usage of:</w:t>
      </w:r>
    </w:p>
    <w:p>
      <w:pPr>
        <w:numPr>
          <w:ilvl w:val="0"/>
          <w:numId w:val="1002"/>
        </w:numPr>
        <w:pStyle w:val="Compact"/>
      </w:pPr>
      <w:r>
        <w:t xml:space="preserve">Implement and install Ansible.</w:t>
      </w:r>
    </w:p>
    <w:p>
      <w:pPr>
        <w:numPr>
          <w:ilvl w:val="0"/>
          <w:numId w:val="1002"/>
        </w:numPr>
        <w:pStyle w:val="Compact"/>
      </w:pPr>
      <w:r>
        <w:t xml:space="preserve">Configure and use workflows and components.</w:t>
      </w:r>
    </w:p>
    <w:p>
      <w:pPr>
        <w:numPr>
          <w:ilvl w:val="0"/>
          <w:numId w:val="1002"/>
        </w:numPr>
        <w:pStyle w:val="Compact"/>
      </w:pPr>
      <w:r>
        <w:t xml:space="preserve">Use Ansible on Azure.</w:t>
      </w:r>
    </w:p>
    <w:p>
      <w:pPr>
        <w:numPr>
          <w:ilvl w:val="0"/>
          <w:numId w:val="1002"/>
        </w:numPr>
        <w:pStyle w:val="Compact"/>
      </w:pPr>
      <w:r>
        <w:t xml:space="preserve">Run Ansible in Azure Cloud Shell and Visual Studio Code.</w:t>
      </w:r>
    </w:p>
    <w:bookmarkStart w:id="23" w:name="learn-more"/>
    <w:p>
      <w:pPr>
        <w:pStyle w:val="Heading2"/>
      </w:pPr>
      <w:r>
        <w:t xml:space="preserve">Learn more</w:t>
      </w:r>
    </w:p>
    <w:p>
      <w:pPr>
        <w:numPr>
          <w:ilvl w:val="0"/>
          <w:numId w:val="1003"/>
        </w:numPr>
        <w:pStyle w:val="Compact"/>
      </w:pPr>
      <w:hyperlink r:id="rId20">
        <w:r>
          <w:rPr>
            <w:rStyle w:val="Hyperlink"/>
          </w:rPr>
          <w:t xml:space="preserve">Using Ansible with Azure | Microsoft Docs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hyperlink r:id="rId21">
        <w:r>
          <w:rPr>
            <w:rStyle w:val="Hyperlink"/>
          </w:rPr>
          <w:t xml:space="preserve">Get Started - Configure Ansible using Azure Cloud Shell | Microsoft Docs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hyperlink r:id="rId22">
        <w:r>
          <w:rPr>
            <w:rStyle w:val="Hyperlink"/>
          </w:rPr>
          <w:t xml:space="preserve">Microsoft Azure Guide—Ansible Documentation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module-incomplete"/>
    <w:p>
      <w:pPr>
        <w:pStyle w:val="Heading2"/>
      </w:pPr>
      <w:r>
        <w:t xml:space="preserve">Module incomplete:</w:t>
      </w:r>
    </w:p>
    <w:p>
      <w:pPr>
        <w:pStyle w:val="FirstParagraph"/>
      </w:pPr>
      <w:hyperlink r:id="rId24">
        <w:r>
          <w:rPr>
            <w:rStyle w:val="Hyperlink"/>
          </w:rPr>
          <w:t xml:space="preserve">Go back to finish</w:t>
        </w:r>
      </w:hyperlink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ansible.com/ansible/latest/scenario_guides/guide_azure.html" TargetMode="External" /><Relationship Type="http://schemas.openxmlformats.org/officeDocument/2006/relationships/hyperlink" Id="rId21" Target="https://docs.microsoft.com/en-us/azure/developer/ansible/getting-started-cloud-shell" TargetMode="External" /><Relationship Type="http://schemas.openxmlformats.org/officeDocument/2006/relationships/hyperlink" Id="rId20" Target="https://docs.microsoft.com/en-us/azure/developer/ansible/overview" TargetMode="External" /><Relationship Type="http://schemas.openxmlformats.org/officeDocument/2006/relationships/hyperlink" Id="rId24" Target="https://docs.microsoft.com/en-us/learn/modules/implement-ansible/1-introduct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ansible.com/ansible/latest/scenario_guides/guide_azure.html" TargetMode="External" /><Relationship Type="http://schemas.openxmlformats.org/officeDocument/2006/relationships/hyperlink" Id="rId21" Target="https://docs.microsoft.com/en-us/azure/developer/ansible/getting-started-cloud-shell" TargetMode="External" /><Relationship Type="http://schemas.openxmlformats.org/officeDocument/2006/relationships/hyperlink" Id="rId20" Target="https://docs.microsoft.com/en-us/azure/developer/ansible/overview" TargetMode="External" /><Relationship Type="http://schemas.openxmlformats.org/officeDocument/2006/relationships/hyperlink" Id="rId24" Target="https://docs.microsoft.com/en-us/learn/modules/implement-ansible/1-introduc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2022-04-18T12:25:28Z</dcterms:created>
  <dcterms:modified xsi:type="dcterms:W3CDTF">2022-04-18T12:25:28Z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