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3 minutes</w:t>
      </w:r>
    </w:p>
    <w:p>
      <w:pPr>
        <w:pStyle w:val="FirstParagraph"/>
      </w:pPr>
      <w:r>
        <w:t xml:space="preserve">In this module, we wrote a script to automate the creation of multiple</w:t>
      </w:r>
      <w:r>
        <w:t xml:space="preserve"> </w:t>
      </w:r>
      <w:r>
        <w:t xml:space="preserve">VMs. Even though the script was relatively short, you can see the</w:t>
      </w:r>
      <w:r>
        <w:t xml:space="preserve"> </w:t>
      </w:r>
      <w:r>
        <w:t xml:space="preserve">potential power when you combine loops, variables, and functions from</w:t>
      </w:r>
      <w:r>
        <w:t xml:space="preserve"> </w:t>
      </w:r>
      <w:r>
        <w:t xml:space="preserve">PowerShell with cmdlets from Azure PowerShell.</w:t>
      </w:r>
    </w:p>
    <w:p>
      <w:pPr>
        <w:pStyle w:val="BodyText"/>
      </w:pPr>
      <w:r>
        <w:t xml:space="preserve">Azure PowerShell is a good automation choice for admins with PowerShell</w:t>
      </w:r>
      <w:r>
        <w:t xml:space="preserve"> </w:t>
      </w:r>
      <w:r>
        <w:t xml:space="preserve">experience. The combination of clean syntax and a powerful scripting</w:t>
      </w:r>
      <w:r>
        <w:t xml:space="preserve"> </w:t>
      </w:r>
      <w:r>
        <w:t xml:space="preserve">language also makes it worth considering even if you are new to</w:t>
      </w:r>
      <w:r>
        <w:t xml:space="preserve"> </w:t>
      </w:r>
      <w:r>
        <w:t xml:space="preserve">PowerShell. This level of automation for time-consuming and error-prone</w:t>
      </w:r>
      <w:r>
        <w:t xml:space="preserve"> </w:t>
      </w:r>
      <w:r>
        <w:t xml:space="preserve">tasks should help you reduce administrative time and increase quality.</w:t>
      </w:r>
    </w:p>
    <w:bookmarkStart w:id="20" w:name="clean-up"/>
    <w:p>
      <w:pPr>
        <w:pStyle w:val="Heading2"/>
      </w:pPr>
      <w:r>
        <w:t xml:space="preserve">Clean up</w:t>
      </w:r>
    </w:p>
    <w:p>
      <w:pPr>
        <w:pStyle w:val="FirstParagraph"/>
      </w:pPr>
      <w:r>
        <w:t xml:space="preserve">The sandbox automatically cleans up your resources when you’re finished</w:t>
      </w:r>
      <w:r>
        <w:t xml:space="preserve"> </w:t>
      </w:r>
      <w:r>
        <w:t xml:space="preserve">with this module.</w:t>
      </w:r>
    </w:p>
    <w:p>
      <w:pPr>
        <w:pStyle w:val="BodyText"/>
      </w:pPr>
      <w:r>
        <w:t xml:space="preserve">When you’re working in your own subscription, it’s a good idea at the</w:t>
      </w:r>
      <w:r>
        <w:t xml:space="preserve"> </w:t>
      </w:r>
      <w:r>
        <w:t xml:space="preserve">end of a project to identify whether you still need the resources you</w:t>
      </w:r>
      <w:r>
        <w:t xml:space="preserve"> </w:t>
      </w:r>
      <w:r>
        <w:t xml:space="preserve">created. Resources left running can cost you money. You can delete</w:t>
      </w:r>
      <w:r>
        <w:t xml:space="preserve"> </w:t>
      </w:r>
      <w:r>
        <w:t xml:space="preserve">resources individually or delete the resource group to delete the entire</w:t>
      </w:r>
      <w:r>
        <w:t xml:space="preserve"> </w:t>
      </w:r>
      <w:r>
        <w:t xml:space="preserve">set of resources.</w:t>
      </w:r>
    </w:p>
    <w:p>
      <w:pPr>
        <w:pStyle w:val="BodyText"/>
      </w:pPr>
      <w:r>
        <w:t xml:space="preserve">When you are running in your own subscription, you can use the following</w:t>
      </w:r>
      <w:r>
        <w:t xml:space="preserve"> </w:t>
      </w:r>
      <w:r>
        <w:t xml:space="preserve">PowerShell cmdlet to delete the resource group (and all related</w:t>
      </w:r>
      <w:r>
        <w:t xml:space="preserve"> </w:t>
      </w:r>
      <w:r>
        <w:t xml:space="preserve">resources).</w:t>
      </w:r>
    </w:p>
    <w:p>
      <w:pPr>
        <w:pStyle w:val="SourceCode"/>
      </w:pPr>
      <w:r>
        <w:rPr>
          <w:rStyle w:val="NormalTok"/>
        </w:rPr>
        <w:t xml:space="preserve">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MyResourceGroupName</w:t>
      </w:r>
    </w:p>
    <w:p>
      <w:pPr>
        <w:pStyle w:val="FirstParagraph"/>
      </w:pPr>
      <w:r>
        <w:t xml:space="preserve">When you are asked to confirm the delete, answer</w:t>
      </w:r>
      <w:r>
        <w:t xml:space="preserve"> </w:t>
      </w:r>
      <w:r>
        <w:rPr>
          <w:bCs/>
          <w:b/>
        </w:rPr>
        <w:t xml:space="preserve">Yes</w:t>
      </w:r>
      <w:r>
        <w:t xml:space="preserve">, or you can add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-Force</w:t>
      </w:r>
      <w:r>
        <w:t xml:space="preserve"> </w:t>
      </w:r>
      <w:r>
        <w:t xml:space="preserve">parameter to skip the prompt. The command may take several</w:t>
      </w:r>
      <w:r>
        <w:t xml:space="preserve"> </w:t>
      </w:r>
      <w:r>
        <w:t xml:space="preserve">minutes to complete.</w:t>
      </w:r>
    </w:p>
    <w:bookmarkEnd w:id="20"/>
    <w:bookmarkStart w:id="23" w:name="check-your-knowledge"/>
    <w:p>
      <w:pPr>
        <w:pStyle w:val="Heading2"/>
      </w:pPr>
      <w:r>
        <w:t xml:space="preserve">Check your knowledge</w:t>
      </w:r>
    </w:p>
    <w:p>
      <w:pPr>
        <w:pStyle w:val="FirstParagraph"/>
      </w:pPr>
      <w:r>
        <w:t xml:space="preserve">Need help? See our</w:t>
      </w:r>
      <w:r>
        <w:t xml:space="preserve"> </w:t>
      </w:r>
      <w:hyperlink r:id="rId21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2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" TargetMode="External" /><Relationship Type="http://schemas.openxmlformats.org/officeDocument/2006/relationships/hyperlink" Id="rId22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" TargetMode="External" /><Relationship Type="http://schemas.openxmlformats.org/officeDocument/2006/relationships/hyperlink" Id="rId22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2022-04-17T10:31:45Z</dcterms:created>
  <dcterms:modified xsi:type="dcterms:W3CDTF">2022-04-17T10:31:45Z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