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0" w:name="variable-assignment"/>
    <w:p>
      <w:pPr>
        <w:pStyle w:val="Heading1"/>
      </w:pPr>
      <w:r>
        <w:t xml:space="preserve">Variable Assignment</w:t>
      </w:r>
    </w:p>
    <w:bookmarkStart w:id="21" w:name="rules-for-variable-names"/>
    <w:p>
      <w:pPr>
        <w:pStyle w:val="Heading2"/>
      </w:pPr>
      <w:r>
        <w:t xml:space="preserve">Rules for variable names</w:t>
      </w:r>
    </w:p>
    <w:p>
      <w:pPr>
        <w:numPr>
          <w:ilvl w:val="0"/>
          <w:numId w:val="1001"/>
        </w:numPr>
      </w:pPr>
      <w:r>
        <w:t xml:space="preserve">names can not start with a number</w:t>
      </w:r>
    </w:p>
    <w:p>
      <w:pPr>
        <w:numPr>
          <w:ilvl w:val="0"/>
          <w:numId w:val="1001"/>
        </w:numPr>
      </w:pPr>
      <w:r>
        <w:t xml:space="preserve">names can not contain spaces, use _ intead</w:t>
      </w:r>
    </w:p>
    <w:p>
      <w:pPr>
        <w:numPr>
          <w:ilvl w:val="0"/>
          <w:numId w:val="1001"/>
        </w:numPr>
      </w:pPr>
      <w:r>
        <w:t xml:space="preserve">names can not contain any of these symbols: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:'",&lt;&gt;/?|\!@#%^&amp;*~-+</w:t>
      </w:r>
    </w:p>
    <w:p>
      <w:pPr>
        <w:numPr>
          <w:ilvl w:val="0"/>
          <w:numId w:val="1001"/>
        </w:numPr>
      </w:pPr>
      <w:r>
        <w:t xml:space="preserve">it’s considered best practice (</w:t>
      </w:r>
      <w:hyperlink r:id="rId20">
        <w:r>
          <w:rPr>
            <w:rStyle w:val="Hyperlink"/>
          </w:rPr>
          <w:t xml:space="preserve">PEP8</w:t>
        </w:r>
      </w:hyperlink>
      <w:r>
        <w:t xml:space="preserve">) that names are lowercase with underscores</w:t>
      </w:r>
    </w:p>
    <w:p>
      <w:pPr>
        <w:numPr>
          <w:ilvl w:val="0"/>
          <w:numId w:val="1001"/>
        </w:numPr>
      </w:pPr>
      <w:r>
        <w:t xml:space="preserve">avoid using Python built-in keywords like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str</w:t>
      </w:r>
    </w:p>
    <w:p>
      <w:pPr>
        <w:numPr>
          <w:ilvl w:val="0"/>
          <w:numId w:val="1001"/>
        </w:numPr>
      </w:pPr>
      <w:r>
        <w:t xml:space="preserve">avoid using the single characters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(lowercase letter el),</w:t>
      </w:r>
      <w:r>
        <w:t xml:space="preserve"> </w:t>
      </w:r>
      <w:r>
        <w:rPr>
          <w:rStyle w:val="VerbatimChar"/>
        </w:rPr>
        <w:t xml:space="preserve">O</w:t>
      </w:r>
      <w:r>
        <w:t xml:space="preserve"> </w:t>
      </w:r>
      <w:r>
        <w:t xml:space="preserve">(uppercase letter oh) and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(uppercase letter eye) as they can be confused with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0</w:t>
      </w:r>
    </w:p>
    <w:bookmarkEnd w:id="21"/>
    <w:bookmarkStart w:id="25" w:name="dynamic-typing"/>
    <w:p>
      <w:pPr>
        <w:pStyle w:val="Heading2"/>
      </w:pPr>
      <w:r>
        <w:t xml:space="preserve">Dynamic Typing</w:t>
      </w:r>
    </w:p>
    <w:p>
      <w:pPr>
        <w:pStyle w:val="FirstParagraph"/>
      </w:pPr>
      <w:r>
        <w:t xml:space="preserve">Python uses</w:t>
      </w:r>
      <w:r>
        <w:t xml:space="preserve"> </w:t>
      </w:r>
      <w:r>
        <w:rPr>
          <w:iCs/>
          <w:i/>
        </w:rPr>
        <w:t xml:space="preserve">dynamic typing</w:t>
      </w:r>
      <w:r>
        <w:t xml:space="preserve">, meaning you can reassign variables to different data types. This makes Python very flexible in assigning data types; it differs from other languages that are</w:t>
      </w:r>
      <w:r>
        <w:t xml:space="preserve"> </w:t>
      </w:r>
      <w:r>
        <w:rPr>
          <w:iCs/>
          <w:i/>
        </w:rPr>
        <w:t xml:space="preserve">statically typed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my_dogs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'Frankie'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my_dogs</w:t>
      </w:r>
    </w:p>
    <w:p>
      <w:pPr>
        <w:pStyle w:val="SourceCode"/>
      </w:pPr>
      <w:r>
        <w:rPr>
          <w:rStyle w:val="VerbatimChar"/>
        </w:rPr>
        <w:t xml:space="preserve">['Sammy', 'Frankie']</w:t>
      </w:r>
    </w:p>
    <w:bookmarkStart w:id="24" w:name="pros-and-cons-of-dynamic-typing"/>
    <w:p>
      <w:pPr>
        <w:pStyle w:val="Heading3"/>
      </w:pPr>
      <w:r>
        <w:t xml:space="preserve">Pros and Cons of Dynamic Typing</w:t>
      </w:r>
    </w:p>
    <w:bookmarkStart w:id="22" w:name="pros-of-dynamic-typing"/>
    <w:p>
      <w:pPr>
        <w:pStyle w:val="Heading4"/>
      </w:pPr>
      <w:r>
        <w:t xml:space="preserve">Pros of Dynamic Typing</w:t>
      </w:r>
    </w:p>
    <w:p>
      <w:pPr>
        <w:numPr>
          <w:ilvl w:val="0"/>
          <w:numId w:val="1002"/>
        </w:numPr>
        <w:pStyle w:val="Compact"/>
      </w:pPr>
      <w:r>
        <w:t xml:space="preserve">very easy to work with</w:t>
      </w:r>
    </w:p>
    <w:p>
      <w:pPr>
        <w:numPr>
          <w:ilvl w:val="0"/>
          <w:numId w:val="1002"/>
        </w:numPr>
        <w:pStyle w:val="Compact"/>
      </w:pPr>
      <w:r>
        <w:t xml:space="preserve">faster development time</w:t>
      </w:r>
    </w:p>
    <w:bookmarkEnd w:id="22"/>
    <w:bookmarkStart w:id="23" w:name="cons-of-dynamic-typing"/>
    <w:p>
      <w:pPr>
        <w:pStyle w:val="Heading4"/>
      </w:pPr>
      <w:r>
        <w:t xml:space="preserve">Cons of Dynamic Typing</w:t>
      </w:r>
    </w:p>
    <w:p>
      <w:pPr>
        <w:numPr>
          <w:ilvl w:val="0"/>
          <w:numId w:val="1003"/>
        </w:numPr>
        <w:pStyle w:val="Compact"/>
      </w:pPr>
      <w:r>
        <w:t xml:space="preserve">may result in unexpected bugs!</w:t>
      </w:r>
    </w:p>
    <w:p>
      <w:pPr>
        <w:numPr>
          <w:ilvl w:val="0"/>
          <w:numId w:val="1003"/>
        </w:numPr>
        <w:pStyle w:val="Compact"/>
      </w:pPr>
      <w:r>
        <w:t xml:space="preserve">you need to be aware of</w:t>
      </w:r>
      <w:r>
        <w:t xml:space="preserve"> </w:t>
      </w:r>
      <w:r>
        <w:rPr>
          <w:rStyle w:val="VerbatimChar"/>
        </w:rPr>
        <w:t xml:space="preserve">type()</w:t>
      </w:r>
    </w:p>
    <w:bookmarkEnd w:id="23"/>
    <w:bookmarkEnd w:id="24"/>
    <w:bookmarkEnd w:id="25"/>
    <w:bookmarkStart w:id="26" w:name="assigning-variables"/>
    <w:p>
      <w:pPr>
        <w:pStyle w:val="Heading2"/>
      </w:pPr>
      <w:r>
        <w:t xml:space="preserve">Assigning Variables</w:t>
      </w:r>
    </w:p>
    <w:p>
      <w:pPr>
        <w:pStyle w:val="FirstParagraph"/>
      </w:pPr>
      <w:r>
        <w:t xml:space="preserve">Variable assignment follows</w:t>
      </w:r>
      <w:r>
        <w:t xml:space="preserve"> </w:t>
      </w:r>
      <w:r>
        <w:rPr>
          <w:rStyle w:val="VerbatimChar"/>
        </w:rPr>
        <w:t xml:space="preserve">name = object</w:t>
      </w:r>
      <w:r>
        <w:t xml:space="preserve">, where a single equals sign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is an</w:t>
      </w:r>
      <w:r>
        <w:t xml:space="preserve"> </w:t>
      </w:r>
      <w:r>
        <w:rPr>
          <w:iCs/>
          <w:i/>
        </w:rPr>
        <w:t xml:space="preserve">assignment operator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5</w:t>
      </w:r>
    </w:p>
    <w:p>
      <w:pPr>
        <w:pStyle w:val="FirstParagraph"/>
      </w:pPr>
      <w:r>
        <w:t xml:space="preserve">Here we assigned the integer object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to the variable name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  <w:r>
        <w:t xml:space="preserve">Let’s assign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something else: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10</w:t>
      </w:r>
    </w:p>
    <w:p>
      <w:pPr>
        <w:pStyle w:val="FirstParagraph"/>
      </w:pPr>
      <w:r>
        <w:t xml:space="preserve">You can now 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in place of the number</w:t>
      </w:r>
      <w:r>
        <w:t xml:space="preserve"> </w:t>
      </w:r>
      <w:r>
        <w:rPr>
          <w:rStyle w:val="VerbatimChar"/>
        </w:rPr>
        <w:t xml:space="preserve">10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</w:p>
    <w:p>
      <w:pPr>
        <w:pStyle w:val="SourceCode"/>
      </w:pPr>
      <w:r>
        <w:rPr>
          <w:rStyle w:val="VerbatimChar"/>
        </w:rPr>
        <w:t xml:space="preserve">20</w:t>
      </w:r>
    </w:p>
    <w:bookmarkEnd w:id="26"/>
    <w:bookmarkStart w:id="27" w:name="reassigning-variables"/>
    <w:p>
      <w:pPr>
        <w:pStyle w:val="Heading2"/>
      </w:pPr>
      <w:r>
        <w:t xml:space="preserve">Reassigning Variables</w:t>
      </w:r>
    </w:p>
    <w:p>
      <w:pPr>
        <w:pStyle w:val="FirstParagraph"/>
      </w:pPr>
      <w:r>
        <w:t xml:space="preserve">Python lets you reassign variables with a reference to the same object.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FirstParagraph"/>
      </w:pPr>
      <w:r>
        <w:t xml:space="preserve">There’s actually a shortcut for this. Python lets you add, subtract, multiply and divide numbers with reassignment using</w:t>
      </w:r>
      <w:r>
        <w:t xml:space="preserve"> 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/=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30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60</w:t>
      </w:r>
    </w:p>
    <w:bookmarkEnd w:id="27"/>
    <w:bookmarkStart w:id="28" w:name="determining-variable-type-with-type"/>
    <w:p>
      <w:pPr>
        <w:pStyle w:val="Heading2"/>
      </w:pPr>
      <w:r>
        <w:t xml:space="preserve">Determining variable type with</w:t>
      </w:r>
      <w:r>
        <w:t xml:space="preserve"> </w:t>
      </w:r>
      <w:r>
        <w:rPr>
          <w:rStyle w:val="VerbatimChar"/>
        </w:rPr>
        <w:t xml:space="preserve">type()</w:t>
      </w:r>
    </w:p>
    <w:p>
      <w:pPr>
        <w:pStyle w:val="FirstParagraph"/>
      </w:pPr>
      <w:r>
        <w:t xml:space="preserve">You can check what type of object is assigned to a variable using Python’s built-in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function. Common data types include: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int</w:t>
      </w:r>
      <w:r>
        <w:t xml:space="preserve"> </w:t>
      </w:r>
      <w:r>
        <w:t xml:space="preserve">(for integer)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float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str</w:t>
      </w:r>
      <w:r>
        <w:t xml:space="preserve"> </w:t>
      </w:r>
      <w:r>
        <w:t xml:space="preserve">(for string)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list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tuple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dict</w:t>
      </w:r>
      <w:r>
        <w:t xml:space="preserve"> </w:t>
      </w:r>
      <w:r>
        <w:t xml:space="preserve">(for dictionary)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bool</w:t>
      </w:r>
      <w:r>
        <w:t xml:space="preserve"> </w:t>
      </w:r>
      <w:r>
        <w:t xml:space="preserve">(for Boolean True/False)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int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BuiltInTok"/>
        </w:rPr>
        <w:t xml:space="preserve">type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tuple</w:t>
      </w:r>
    </w:p>
    <w:bookmarkEnd w:id="28"/>
    <w:bookmarkStart w:id="29" w:name="simple-exercise"/>
    <w:p>
      <w:pPr>
        <w:pStyle w:val="Heading2"/>
      </w:pPr>
      <w:r>
        <w:t xml:space="preserve">Simple Exercise</w:t>
      </w:r>
    </w:p>
    <w:p>
      <w:pPr>
        <w:pStyle w:val="FirstParagraph"/>
      </w:pPr>
      <w:r>
        <w:t xml:space="preserve">This shows how variables make calculations more readable and easier to follow.</w:t>
      </w:r>
    </w:p>
    <w:p>
      <w:pPr>
        <w:pStyle w:val="SourceCode"/>
      </w:pPr>
      <w:r>
        <w:rPr>
          <w:rStyle w:val="NormalTok"/>
        </w:rPr>
        <w:t xml:space="preserve">my_income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tax_rate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my_taxes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my_income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tax_rate</w:t>
      </w:r>
    </w:p>
    <w:p>
      <w:pPr>
        <w:pStyle w:val="SourceCode"/>
      </w:pPr>
      <w:r>
        <w:rPr>
          <w:rStyle w:val="NormalTok"/>
        </w:rPr>
        <w:t xml:space="preserve">my_taxes</w:t>
      </w:r>
    </w:p>
    <w:p>
      <w:pPr>
        <w:pStyle w:val="SourceCode"/>
      </w:pPr>
      <w:r>
        <w:rPr>
          <w:rStyle w:val="VerbatimChar"/>
        </w:rPr>
        <w:t xml:space="preserve">10.0</w:t>
      </w:r>
    </w:p>
    <w:p>
      <w:pPr>
        <w:pStyle w:val="FirstParagraph"/>
      </w:pPr>
      <w:r>
        <w:t xml:space="preserve">Great! You should now understand the basics of variable assignment and reassignment in Python.</w:t>
      </w:r>
      <w:r>
        <w:t xml:space="preserve">Up next, we’ll learn about strings!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python.org/dev/peps/pep-0008/#function-and-variable-nam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python.org/dev/peps/pep-0008/#function-and-variable-na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2022-04-17T20:10:14Z</dcterms:created>
  <dcterms:modified xsi:type="dcterms:W3CDTF">2022-04-17T20:10:14Z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