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booleans-logisch-datatype"/>
    <w:p>
      <w:pPr>
        <w:pStyle w:val="Heading2"/>
      </w:pPr>
      <w:r>
        <w:t xml:space="preserve">Booleans (Logisch datatype)</w:t>
      </w:r>
    </w:p>
    <w:p>
      <w:pPr>
        <w:pStyle w:val="FirstParagraph"/>
      </w:pPr>
      <w:r>
        <w:t xml:space="preserve">Python wordt geleverd met Booleans (met vooraf gedefinieerde True en False representaties die alleen de gehele getallen 1 en 0 zijn). Het heeft ook een tijdelijke aanduiding voor het object None.</w:t>
      </w:r>
      <w:r>
        <w:t xml:space="preserve"> </w:t>
      </w:r>
      <w:r>
        <w:t xml:space="preserve">Laten we een paar snelle voorbeelden van Booleans doornemen (we zullen er later in deze cursus dieper op ingaan).</w:t>
      </w:r>
    </w:p>
    <w:p>
      <w:pPr>
        <w:pStyle w:val="SourceCode"/>
      </w:pPr>
      <w:r>
        <w:rPr>
          <w:rStyle w:val="CommentTok"/>
        </w:rPr>
        <w:t xml:space="preserve"># Creëer object in als een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kunnen ook vergelijkingsoperatoren (comparison-operators) gebruiken om Booleans te maken. We zullen later in de cursus alle vergelijkingsoperatoren bespreken.</w:t>
      </w:r>
    </w:p>
    <w:p>
      <w:pPr>
        <w:pStyle w:val="SourceCode"/>
      </w:pPr>
      <w:r>
        <w:rPr>
          <w:rStyle w:val="CommentTok"/>
        </w:rPr>
        <w:t xml:space="preserve"># Het uitvoer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kunnen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gebruiken als tijdelijke aanduiding voor een object dat we nog niet opnieuw willen toewijzen/instantieren: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Tonen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Booleans zijn niet te complex maar super-handig om met conditionelle statements te bouwen.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2022-04-22T22:38:35Z</dcterms:created>
  <dcterms:modified xsi:type="dcterms:W3CDTF">2022-04-22T22:38:35Z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