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35" w:name="widget-styling"/>
    <w:p>
      <w:pPr>
        <w:pStyle w:val="Heading1"/>
      </w:pPr>
      <w:r>
        <w:t xml:space="preserve">Widget Styling</w:t>
      </w:r>
    </w:p>
    <w:p>
      <w:pPr>
        <w:pStyle w:val="FirstParagraph"/>
      </w:pPr>
      <w:r>
        <w:t xml:space="preserve">In this lecture we will learn about the various ways to style widgets!</w:t>
      </w:r>
    </w:p>
    <w:bookmarkStart w:id="21" w:name="style-vs.-layout"/>
    <w:p>
      <w:pPr>
        <w:pStyle w:val="Heading2"/>
      </w:pPr>
      <w:r>
        <w:rPr>
          <w:rStyle w:val="VerbatimChar"/>
        </w:rPr>
        <w:t xml:space="preserve">style</w:t>
      </w:r>
      <w:r>
        <w:t xml:space="preserve"> </w:t>
      </w:r>
      <w:r>
        <w:t xml:space="preserve">vs. </w:t>
      </w:r>
      <w:r>
        <w:rPr>
          <w:rStyle w:val="VerbatimChar"/>
        </w:rPr>
        <w:t xml:space="preserve">layout</w:t>
      </w:r>
    </w:p>
    <w:p>
      <w:pPr>
        <w:pStyle w:val="FirstParagraph"/>
      </w:pPr>
      <w:r>
        <w:t xml:space="preserve">There are two ways to change the appearance of widgets in the browser. The first is through the</w:t>
      </w:r>
      <w:r>
        <w:t xml:space="preserve"> </w:t>
      </w:r>
      <w:r>
        <w:rPr>
          <w:rStyle w:val="VerbatimChar"/>
        </w:rPr>
        <w:t xml:space="preserve">layout</w:t>
      </w:r>
      <w:r>
        <w:t xml:space="preserve"> </w:t>
      </w:r>
      <w:r>
        <w:t xml:space="preserve">attribute which exposes layout-related CSS properties for the top-level DOM element of widgets, such as margins and positioning. The second is through the</w:t>
      </w:r>
      <w:r>
        <w:t xml:space="preserve"> </w:t>
      </w:r>
      <w:r>
        <w:rPr>
          <w:rStyle w:val="VerbatimChar"/>
        </w:rPr>
        <w:t xml:space="preserve">style</w:t>
      </w:r>
      <w:r>
        <w:t xml:space="preserve"> </w:t>
      </w:r>
      <w:r>
        <w:t xml:space="preserve">attribute which exposes non-layout related attributes like button color and font weight. While</w:t>
      </w:r>
      <w:r>
        <w:t xml:space="preserve"> </w:t>
      </w:r>
      <w:r>
        <w:rPr>
          <w:rStyle w:val="VerbatimChar"/>
        </w:rPr>
        <w:t xml:space="preserve">layout</w:t>
      </w:r>
      <w:r>
        <w:t xml:space="preserve"> </w:t>
      </w:r>
      <w:r>
        <w:t xml:space="preserve">is general to all widgets and containers of widgets,</w:t>
      </w:r>
      <w:r>
        <w:t xml:space="preserve"> </w:t>
      </w:r>
      <w:r>
        <w:rPr>
          <w:rStyle w:val="VerbatimChar"/>
        </w:rPr>
        <w:t xml:space="preserve">style</w:t>
      </w:r>
      <w:r>
        <w:t xml:space="preserve"> </w:t>
      </w:r>
      <w:r>
        <w:t xml:space="preserve">offers tools specific to each type of widget.</w:t>
      </w:r>
    </w:p>
    <w:p>
      <w:pPr>
        <w:pStyle w:val="BodyText"/>
      </w:pPr>
      <w:r>
        <w:t xml:space="preserve">Thorough understanding of all that</w:t>
      </w:r>
      <w:r>
        <w:t xml:space="preserve"> </w:t>
      </w:r>
      <w:r>
        <w:rPr>
          <w:rStyle w:val="VerbatimChar"/>
        </w:rPr>
        <w:t xml:space="preserve">layout</w:t>
      </w:r>
      <w:r>
        <w:t xml:space="preserve"> </w:t>
      </w:r>
      <w:r>
        <w:t xml:space="preserve">has to offer requires knowledge of front-end web development, including HTML and CSS. This section provides a brief overview of things that can be adjusted using</w:t>
      </w:r>
      <w:r>
        <w:t xml:space="preserve"> </w:t>
      </w:r>
      <w:r>
        <w:rPr>
          <w:rStyle w:val="VerbatimChar"/>
        </w:rPr>
        <w:t xml:space="preserve">layout</w:t>
      </w:r>
      <w:r>
        <w:t xml:space="preserve">. However, the full set of tools are provided in the separate notebook</w:t>
      </w:r>
      <w:r>
        <w:t xml:space="preserve"> </w:t>
      </w:r>
      <w:r>
        <w:rPr>
          <w:bCs/>
          <w:b/>
        </w:rPr>
        <w:t xml:space="preserve">Advanced Widget Styling with Layout</w:t>
      </w:r>
      <w:r>
        <w:t xml:space="preserve">.</w:t>
      </w:r>
    </w:p>
    <w:p>
      <w:pPr>
        <w:pStyle w:val="BodyText"/>
      </w:pPr>
      <w:r>
        <w:t xml:space="preserve">To learn more about web development, including HTML and CSS, check out the course</w:t>
      </w:r>
      <w:r>
        <w:t xml:space="preserve"> </w:t>
      </w:r>
      <w:hyperlink r:id="rId20">
        <w:r>
          <w:rPr>
            <w:rStyle w:val="Hyperlink"/>
          </w:rPr>
          <w:t xml:space="preserve">Python and Django Full Stack Web Developer Bootcamp</w:t>
        </w:r>
      </w:hyperlink>
    </w:p>
    <w:p>
      <w:pPr>
        <w:pStyle w:val="BodyText"/>
      </w:pPr>
      <w:r>
        <w:t xml:space="preserve">Basic styling is more intuitive as it relates directly to each type of widget. Here we provide a set of helpful examples of the</w:t>
      </w:r>
      <w:r>
        <w:t xml:space="preserve"> </w:t>
      </w:r>
      <w:r>
        <w:rPr>
          <w:rStyle w:val="VerbatimChar"/>
        </w:rPr>
        <w:t xml:space="preserve">style</w:t>
      </w:r>
      <w:r>
        <w:t xml:space="preserve"> </w:t>
      </w:r>
      <w:r>
        <w:t xml:space="preserve">attribute.</w:t>
      </w:r>
    </w:p>
    <w:bookmarkEnd w:id="21"/>
    <w:bookmarkStart w:id="27" w:name="the-layout-attribute"/>
    <w:p>
      <w:pPr>
        <w:pStyle w:val="Heading2"/>
      </w:pPr>
      <w:r>
        <w:t xml:space="preserve">The</w:t>
      </w:r>
      <w:r>
        <w:t xml:space="preserve"> </w:t>
      </w:r>
      <w:r>
        <w:rPr>
          <w:rStyle w:val="VerbatimChar"/>
        </w:rPr>
        <w:t xml:space="preserve">layout</w:t>
      </w:r>
      <w:r>
        <w:t xml:space="preserve"> </w:t>
      </w:r>
      <w:r>
        <w:t xml:space="preserve">attribute</w:t>
      </w:r>
    </w:p>
    <w:p>
      <w:pPr>
        <w:pStyle w:val="FirstParagraph"/>
      </w:pPr>
      <w:r>
        <w:t xml:space="preserve">Jupyter interactive widgets have a</w:t>
      </w:r>
      <w:r>
        <w:t xml:space="preserve"> </w:t>
      </w:r>
      <w:r>
        <w:rPr>
          <w:rStyle w:val="VerbatimChar"/>
        </w:rPr>
        <w:t xml:space="preserve">layout</w:t>
      </w:r>
      <w:r>
        <w:t xml:space="preserve"> </w:t>
      </w:r>
      <w:r>
        <w:t xml:space="preserve">attribute exposing a number of CSS properties that impact how widgets are laid out. These properties map to the values of the CSS properties of the same name (underscores being replaced with dashes), applied to the top DOM elements of the corresponding widget.</w:t>
      </w:r>
    </w:p>
    <w:bookmarkStart w:id="22" w:name="sizes"/>
    <w:p>
      <w:pPr>
        <w:pStyle w:val="Heading4"/>
      </w:pPr>
      <w:r>
        <w:t xml:space="preserve">Sizes</w:t>
      </w:r>
    </w:p>
    <w:p>
      <w:pPr>
        <w:numPr>
          <w:ilvl w:val="0"/>
          <w:numId w:val="1001"/>
        </w:numPr>
        <w:pStyle w:val="Compact"/>
      </w:pPr>
      <w:r>
        <w:rPr>
          <w:rStyle w:val="VerbatimChar"/>
        </w:rPr>
        <w:t xml:space="preserve">height</w:t>
      </w:r>
    </w:p>
    <w:p>
      <w:pPr>
        <w:numPr>
          <w:ilvl w:val="0"/>
          <w:numId w:val="1001"/>
        </w:numPr>
        <w:pStyle w:val="Compact"/>
      </w:pPr>
      <w:r>
        <w:rPr>
          <w:rStyle w:val="VerbatimChar"/>
        </w:rPr>
        <w:t xml:space="preserve">width</w:t>
      </w:r>
    </w:p>
    <w:p>
      <w:pPr>
        <w:numPr>
          <w:ilvl w:val="0"/>
          <w:numId w:val="1001"/>
        </w:numPr>
        <w:pStyle w:val="Compact"/>
      </w:pPr>
      <w:r>
        <w:rPr>
          <w:rStyle w:val="VerbatimChar"/>
        </w:rPr>
        <w:t xml:space="preserve">max_height</w:t>
      </w:r>
    </w:p>
    <w:p>
      <w:pPr>
        <w:numPr>
          <w:ilvl w:val="0"/>
          <w:numId w:val="1001"/>
        </w:numPr>
        <w:pStyle w:val="Compact"/>
      </w:pPr>
      <w:r>
        <w:rPr>
          <w:rStyle w:val="VerbatimChar"/>
        </w:rPr>
        <w:t xml:space="preserve">max_width</w:t>
      </w:r>
    </w:p>
    <w:p>
      <w:pPr>
        <w:numPr>
          <w:ilvl w:val="0"/>
          <w:numId w:val="1001"/>
        </w:numPr>
        <w:pStyle w:val="Compact"/>
      </w:pPr>
      <w:r>
        <w:rPr>
          <w:rStyle w:val="VerbatimChar"/>
        </w:rPr>
        <w:t xml:space="preserve">min_height</w:t>
      </w:r>
    </w:p>
    <w:p>
      <w:pPr>
        <w:numPr>
          <w:ilvl w:val="0"/>
          <w:numId w:val="1001"/>
        </w:numPr>
        <w:pStyle w:val="Compact"/>
      </w:pPr>
      <w:r>
        <w:rPr>
          <w:rStyle w:val="VerbatimChar"/>
        </w:rPr>
        <w:t xml:space="preserve">min_width</w:t>
      </w:r>
    </w:p>
    <w:bookmarkEnd w:id="22"/>
    <w:bookmarkStart w:id="23" w:name="display"/>
    <w:p>
      <w:pPr>
        <w:pStyle w:val="Heading4"/>
      </w:pPr>
      <w:r>
        <w:t xml:space="preserve">Display</w:t>
      </w:r>
    </w:p>
    <w:p>
      <w:pPr>
        <w:numPr>
          <w:ilvl w:val="0"/>
          <w:numId w:val="1002"/>
        </w:numPr>
        <w:pStyle w:val="Compact"/>
      </w:pPr>
      <w:r>
        <w:rPr>
          <w:rStyle w:val="VerbatimChar"/>
        </w:rPr>
        <w:t xml:space="preserve">visibility</w:t>
      </w:r>
    </w:p>
    <w:p>
      <w:pPr>
        <w:numPr>
          <w:ilvl w:val="0"/>
          <w:numId w:val="1002"/>
        </w:numPr>
        <w:pStyle w:val="Compact"/>
      </w:pPr>
      <w:r>
        <w:rPr>
          <w:rStyle w:val="VerbatimChar"/>
        </w:rPr>
        <w:t xml:space="preserve">display</w:t>
      </w:r>
    </w:p>
    <w:p>
      <w:pPr>
        <w:numPr>
          <w:ilvl w:val="0"/>
          <w:numId w:val="1002"/>
        </w:numPr>
        <w:pStyle w:val="Compact"/>
      </w:pPr>
      <w:r>
        <w:rPr>
          <w:rStyle w:val="VerbatimChar"/>
        </w:rPr>
        <w:t xml:space="preserve">overflow</w:t>
      </w:r>
    </w:p>
    <w:p>
      <w:pPr>
        <w:numPr>
          <w:ilvl w:val="0"/>
          <w:numId w:val="1002"/>
        </w:numPr>
        <w:pStyle w:val="Compact"/>
      </w:pPr>
      <w:r>
        <w:rPr>
          <w:rStyle w:val="VerbatimChar"/>
        </w:rPr>
        <w:t xml:space="preserve">overflow_x</w:t>
      </w:r>
    </w:p>
    <w:p>
      <w:pPr>
        <w:numPr>
          <w:ilvl w:val="0"/>
          <w:numId w:val="1002"/>
        </w:numPr>
        <w:pStyle w:val="Compact"/>
      </w:pPr>
      <w:r>
        <w:rPr>
          <w:rStyle w:val="VerbatimChar"/>
        </w:rPr>
        <w:t xml:space="preserve">overflow_y</w:t>
      </w:r>
    </w:p>
    <w:bookmarkEnd w:id="23"/>
    <w:bookmarkStart w:id="24" w:name="box-model"/>
    <w:p>
      <w:pPr>
        <w:pStyle w:val="Heading4"/>
      </w:pPr>
      <w:r>
        <w:t xml:space="preserve">Box model</w:t>
      </w:r>
    </w:p>
    <w:p>
      <w:pPr>
        <w:numPr>
          <w:ilvl w:val="0"/>
          <w:numId w:val="1003"/>
        </w:numPr>
        <w:pStyle w:val="Compact"/>
      </w:pPr>
      <w:r>
        <w:rPr>
          <w:rStyle w:val="VerbatimChar"/>
        </w:rPr>
        <w:t xml:space="preserve">border</w:t>
      </w:r>
    </w:p>
    <w:p>
      <w:pPr>
        <w:numPr>
          <w:ilvl w:val="0"/>
          <w:numId w:val="1003"/>
        </w:numPr>
        <w:pStyle w:val="Compact"/>
      </w:pPr>
      <w:r>
        <w:rPr>
          <w:rStyle w:val="VerbatimChar"/>
        </w:rPr>
        <w:t xml:space="preserve">margin</w:t>
      </w:r>
    </w:p>
    <w:p>
      <w:pPr>
        <w:numPr>
          <w:ilvl w:val="0"/>
          <w:numId w:val="1003"/>
        </w:numPr>
        <w:pStyle w:val="Compact"/>
      </w:pPr>
      <w:r>
        <w:rPr>
          <w:rStyle w:val="VerbatimChar"/>
        </w:rPr>
        <w:t xml:space="preserve">padding</w:t>
      </w:r>
    </w:p>
    <w:bookmarkEnd w:id="24"/>
    <w:bookmarkStart w:id="25" w:name="positioning"/>
    <w:p>
      <w:pPr>
        <w:pStyle w:val="Heading4"/>
      </w:pPr>
      <w:r>
        <w:t xml:space="preserve">Positioning</w:t>
      </w:r>
    </w:p>
    <w:p>
      <w:pPr>
        <w:numPr>
          <w:ilvl w:val="0"/>
          <w:numId w:val="1004"/>
        </w:numPr>
        <w:pStyle w:val="Compact"/>
      </w:pPr>
      <w:r>
        <w:rPr>
          <w:rStyle w:val="VerbatimChar"/>
        </w:rPr>
        <w:t xml:space="preserve">top</w:t>
      </w:r>
    </w:p>
    <w:p>
      <w:pPr>
        <w:numPr>
          <w:ilvl w:val="0"/>
          <w:numId w:val="1004"/>
        </w:numPr>
        <w:pStyle w:val="Compact"/>
      </w:pPr>
      <w:r>
        <w:rPr>
          <w:rStyle w:val="VerbatimChar"/>
        </w:rPr>
        <w:t xml:space="preserve">left</w:t>
      </w:r>
    </w:p>
    <w:p>
      <w:pPr>
        <w:numPr>
          <w:ilvl w:val="0"/>
          <w:numId w:val="1004"/>
        </w:numPr>
        <w:pStyle w:val="Compact"/>
      </w:pPr>
      <w:r>
        <w:rPr>
          <w:rStyle w:val="VerbatimChar"/>
        </w:rPr>
        <w:t xml:space="preserve">bottom</w:t>
      </w:r>
    </w:p>
    <w:p>
      <w:pPr>
        <w:numPr>
          <w:ilvl w:val="0"/>
          <w:numId w:val="1004"/>
        </w:numPr>
        <w:pStyle w:val="Compact"/>
      </w:pPr>
      <w:r>
        <w:rPr>
          <w:rStyle w:val="VerbatimChar"/>
        </w:rPr>
        <w:t xml:space="preserve">right</w:t>
      </w:r>
    </w:p>
    <w:bookmarkEnd w:id="25"/>
    <w:bookmarkStart w:id="26" w:name="flexbox"/>
    <w:p>
      <w:pPr>
        <w:pStyle w:val="Heading4"/>
      </w:pPr>
      <w:r>
        <w:t xml:space="preserve">Flexbox</w:t>
      </w:r>
    </w:p>
    <w:p>
      <w:pPr>
        <w:numPr>
          <w:ilvl w:val="0"/>
          <w:numId w:val="1005"/>
        </w:numPr>
        <w:pStyle w:val="Compact"/>
      </w:pPr>
      <w:r>
        <w:rPr>
          <w:rStyle w:val="VerbatimChar"/>
        </w:rPr>
        <w:t xml:space="preserve">order</w:t>
      </w:r>
    </w:p>
    <w:p>
      <w:pPr>
        <w:numPr>
          <w:ilvl w:val="0"/>
          <w:numId w:val="1005"/>
        </w:numPr>
        <w:pStyle w:val="Compact"/>
      </w:pPr>
      <w:r>
        <w:rPr>
          <w:rStyle w:val="VerbatimChar"/>
        </w:rPr>
        <w:t xml:space="preserve">flex_flow</w:t>
      </w:r>
    </w:p>
    <w:p>
      <w:pPr>
        <w:numPr>
          <w:ilvl w:val="0"/>
          <w:numId w:val="1005"/>
        </w:numPr>
        <w:pStyle w:val="Compact"/>
      </w:pPr>
      <w:r>
        <w:rPr>
          <w:rStyle w:val="VerbatimChar"/>
        </w:rPr>
        <w:t xml:space="preserve">align_items</w:t>
      </w:r>
    </w:p>
    <w:p>
      <w:pPr>
        <w:numPr>
          <w:ilvl w:val="0"/>
          <w:numId w:val="1005"/>
        </w:numPr>
        <w:pStyle w:val="Compact"/>
      </w:pPr>
      <w:r>
        <w:rPr>
          <w:rStyle w:val="VerbatimChar"/>
        </w:rPr>
        <w:t xml:space="preserve">flex</w:t>
      </w:r>
    </w:p>
    <w:p>
      <w:pPr>
        <w:numPr>
          <w:ilvl w:val="0"/>
          <w:numId w:val="1005"/>
        </w:numPr>
        <w:pStyle w:val="Compact"/>
      </w:pPr>
      <w:r>
        <w:rPr>
          <w:rStyle w:val="VerbatimChar"/>
        </w:rPr>
        <w:t xml:space="preserve">align_self</w:t>
      </w:r>
    </w:p>
    <w:p>
      <w:pPr>
        <w:numPr>
          <w:ilvl w:val="0"/>
          <w:numId w:val="1005"/>
        </w:numPr>
        <w:pStyle w:val="Compact"/>
      </w:pPr>
      <w:r>
        <w:rPr>
          <w:rStyle w:val="VerbatimChar"/>
        </w:rPr>
        <w:t xml:space="preserve">align_content</w:t>
      </w:r>
    </w:p>
    <w:p>
      <w:pPr>
        <w:numPr>
          <w:ilvl w:val="0"/>
          <w:numId w:val="1005"/>
        </w:numPr>
        <w:pStyle w:val="Compact"/>
      </w:pPr>
      <w:r>
        <w:rPr>
          <w:rStyle w:val="VerbatimChar"/>
        </w:rPr>
        <w:t xml:space="preserve">justify_content</w:t>
      </w:r>
    </w:p>
    <w:bookmarkEnd w:id="26"/>
    <w:bookmarkEnd w:id="27"/>
    <w:bookmarkStart w:id="28" w:name="a-quick-example-of-layout"/>
    <w:p>
      <w:pPr>
        <w:pStyle w:val="Heading2"/>
      </w:pPr>
      <w:r>
        <w:t xml:space="preserve">A quick example of</w:t>
      </w:r>
      <w:r>
        <w:t xml:space="preserve"> </w:t>
      </w:r>
      <w:r>
        <w:rPr>
          <w:rStyle w:val="VerbatimChar"/>
        </w:rPr>
        <w:t xml:space="preserve">layout</w:t>
      </w:r>
    </w:p>
    <w:p>
      <w:pPr>
        <w:pStyle w:val="FirstParagraph"/>
      </w:pPr>
      <w:r>
        <w:t xml:space="preserve">We’ve already seen what a slider looks like without any layout adjustments:</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rPr>
          <w:rStyle w:val="ImportTok"/>
        </w:rPr>
        <w:t xml:space="preserve">from</w:t>
      </w:r>
      <w:r>
        <w:rPr>
          <w:rStyle w:val="NormalTok"/>
        </w:rPr>
        <w:t xml:space="preserve"> IPython.display </w:t>
      </w:r>
      <w:r>
        <w:rPr>
          <w:rStyle w:val="ImportTok"/>
        </w:rPr>
        <w:t xml:space="preserve">import</w:t>
      </w:r>
      <w:r>
        <w:rPr>
          <w:rStyle w:val="NormalTok"/>
        </w:rPr>
        <w:t xml:space="preserve"> display</w:t>
      </w:r>
      <w:r>
        <w:br/>
      </w:r>
      <w:r>
        <w:br/>
      </w:r>
      <w:r>
        <w:rPr>
          <w:rStyle w:val="NormalTok"/>
        </w:rPr>
        <w:t xml:space="preserve">w </w:t>
      </w:r>
      <w:r>
        <w:rPr>
          <w:rStyle w:val="OperatorTok"/>
        </w:rPr>
        <w:t xml:space="preserve">=</w:t>
      </w:r>
      <w:r>
        <w:rPr>
          <w:rStyle w:val="NormalTok"/>
        </w:rPr>
        <w:t xml:space="preserve"> widgets.IntSlider()</w:t>
      </w:r>
      <w:r>
        <w:br/>
      </w:r>
      <w:r>
        <w:rPr>
          <w:rStyle w:val="NormalTok"/>
        </w:rPr>
        <w:t xml:space="preserve">display(w)</w:t>
      </w:r>
    </w:p>
    <w:p>
      <w:pPr>
        <w:pStyle w:val="FirstParagraph"/>
      </w:pPr>
      <w:r>
        <w:t xml:space="preserve">Let’s say we wanted to change two of the properties of this widget:</w:t>
      </w:r>
      <w:r>
        <w:t xml:space="preserve"> </w:t>
      </w:r>
      <w:r>
        <w:rPr>
          <w:rStyle w:val="VerbatimChar"/>
        </w:rPr>
        <w:t xml:space="preserve">margin</w:t>
      </w:r>
      <w:r>
        <w:t xml:space="preserve"> </w:t>
      </w:r>
      <w:r>
        <w:t xml:space="preserve">and</w:t>
      </w:r>
      <w:r>
        <w:t xml:space="preserve"> </w:t>
      </w:r>
      <w:r>
        <w:rPr>
          <w:rStyle w:val="VerbatimChar"/>
        </w:rPr>
        <w:t xml:space="preserve">height</w:t>
      </w:r>
      <w:r>
        <w:t xml:space="preserve">. We want to center the slider in the output area and increase its height. This can be done by adding</w:t>
      </w:r>
      <w:r>
        <w:t xml:space="preserve"> </w:t>
      </w:r>
      <w:r>
        <w:rPr>
          <w:rStyle w:val="VerbatimChar"/>
        </w:rPr>
        <w:t xml:space="preserve">layout</w:t>
      </w:r>
      <w:r>
        <w:t xml:space="preserve"> </w:t>
      </w:r>
      <w:r>
        <w:t xml:space="preserve">attributes to</w:t>
      </w:r>
      <w:r>
        <w:t xml:space="preserve"> </w:t>
      </w:r>
      <w:r>
        <w:rPr>
          <w:bCs/>
          <w:b/>
        </w:rPr>
        <w:t xml:space="preserve">w</w:t>
      </w:r>
    </w:p>
    <w:p>
      <w:pPr>
        <w:pStyle w:val="SourceCode"/>
      </w:pPr>
      <w:r>
        <w:rPr>
          <w:rStyle w:val="NormalTok"/>
        </w:rPr>
        <w:t xml:space="preserve">w.layout.margin </w:t>
      </w:r>
      <w:r>
        <w:rPr>
          <w:rStyle w:val="OperatorTok"/>
        </w:rPr>
        <w:t xml:space="preserve">=</w:t>
      </w:r>
      <w:r>
        <w:rPr>
          <w:rStyle w:val="NormalTok"/>
        </w:rPr>
        <w:t xml:space="preserve"> </w:t>
      </w:r>
      <w:r>
        <w:rPr>
          <w:rStyle w:val="StringTok"/>
        </w:rPr>
        <w:t xml:space="preserve">'auto'</w:t>
      </w:r>
      <w:r>
        <w:br/>
      </w:r>
      <w:r>
        <w:rPr>
          <w:rStyle w:val="NormalTok"/>
        </w:rPr>
        <w:t xml:space="preserve">w.layout.height </w:t>
      </w:r>
      <w:r>
        <w:rPr>
          <w:rStyle w:val="OperatorTok"/>
        </w:rPr>
        <w:t xml:space="preserve">=</w:t>
      </w:r>
      <w:r>
        <w:rPr>
          <w:rStyle w:val="NormalTok"/>
        </w:rPr>
        <w:t xml:space="preserve"> </w:t>
      </w:r>
      <w:r>
        <w:rPr>
          <w:rStyle w:val="StringTok"/>
        </w:rPr>
        <w:t xml:space="preserve">'75px'</w:t>
      </w:r>
    </w:p>
    <w:p>
      <w:pPr>
        <w:pStyle w:val="FirstParagraph"/>
      </w:pPr>
      <w:r>
        <w:t xml:space="preserve">Notice that the slider changed positions on the page immediately!</w:t>
      </w:r>
    </w:p>
    <w:p>
      <w:pPr>
        <w:pStyle w:val="BodyText"/>
      </w:pPr>
      <w:r>
        <w:t xml:space="preserve">Layout settings can be passed from one widget to another widget of the same type. Let’s first create a new IntSlider:</w:t>
      </w:r>
    </w:p>
    <w:p>
      <w:pPr>
        <w:pStyle w:val="SourceCode"/>
      </w:pPr>
      <w:r>
        <w:rPr>
          <w:rStyle w:val="NormalTok"/>
        </w:rPr>
        <w:t xml:space="preserve">x </w:t>
      </w:r>
      <w:r>
        <w:rPr>
          <w:rStyle w:val="OperatorTok"/>
        </w:rPr>
        <w:t xml:space="preserve">=</w:t>
      </w:r>
      <w:r>
        <w:rPr>
          <w:rStyle w:val="NormalTok"/>
        </w:rPr>
        <w:t xml:space="preserve"> widgets.IntSlider(value</w:t>
      </w:r>
      <w:r>
        <w:rPr>
          <w:rStyle w:val="OperatorTok"/>
        </w:rPr>
        <w:t xml:space="preserve">=</w:t>
      </w:r>
      <w:r>
        <w:rPr>
          <w:rStyle w:val="DecValTok"/>
        </w:rPr>
        <w:t xml:space="preserve">15</w:t>
      </w:r>
      <w:r>
        <w:rPr>
          <w:rStyle w:val="NormalTok"/>
        </w:rPr>
        <w:t xml:space="preserve">,description</w:t>
      </w:r>
      <w:r>
        <w:rPr>
          <w:rStyle w:val="OperatorTok"/>
        </w:rPr>
        <w:t xml:space="preserve">=</w:t>
      </w:r>
      <w:r>
        <w:rPr>
          <w:rStyle w:val="StringTok"/>
        </w:rPr>
        <w:t xml:space="preserve">'New slider'</w:t>
      </w:r>
      <w:r>
        <w:rPr>
          <w:rStyle w:val="NormalTok"/>
        </w:rPr>
        <w:t xml:space="preserve">)</w:t>
      </w:r>
      <w:r>
        <w:br/>
      </w:r>
      <w:r>
        <w:rPr>
          <w:rStyle w:val="NormalTok"/>
        </w:rPr>
        <w:t xml:space="preserve">display(x)</w:t>
      </w:r>
    </w:p>
    <w:p>
      <w:pPr>
        <w:pStyle w:val="FirstParagraph"/>
      </w:pPr>
      <w:r>
        <w:t xml:space="preserve">Now assign</w:t>
      </w:r>
      <w:r>
        <w:t xml:space="preserve"> </w:t>
      </w:r>
      <w:r>
        <w:rPr>
          <w:bCs/>
          <w:b/>
        </w:rPr>
        <w:t xml:space="preserve">w</w:t>
      </w:r>
      <w:r>
        <w:t xml:space="preserve">’s layout settings to</w:t>
      </w:r>
      <w:r>
        <w:t xml:space="preserve"> </w:t>
      </w:r>
      <w:r>
        <w:rPr>
          <w:bCs/>
          <w:b/>
        </w:rPr>
        <w:t xml:space="preserve">x</w:t>
      </w:r>
      <w:r>
        <w:t xml:space="preserve">:</w:t>
      </w:r>
    </w:p>
    <w:p>
      <w:pPr>
        <w:pStyle w:val="SourceCode"/>
      </w:pPr>
      <w:r>
        <w:rPr>
          <w:rStyle w:val="NormalTok"/>
        </w:rPr>
        <w:t xml:space="preserve">x.layout </w:t>
      </w:r>
      <w:r>
        <w:rPr>
          <w:rStyle w:val="OperatorTok"/>
        </w:rPr>
        <w:t xml:space="preserve">=</w:t>
      </w:r>
      <w:r>
        <w:rPr>
          <w:rStyle w:val="NormalTok"/>
        </w:rPr>
        <w:t xml:space="preserve"> w.layout</w:t>
      </w:r>
    </w:p>
    <w:p>
      <w:pPr>
        <w:pStyle w:val="FirstParagraph"/>
      </w:pPr>
      <w:r>
        <w:t xml:space="preserve">That’s it! For a complete set of instructions on using</w:t>
      </w:r>
      <w:r>
        <w:t xml:space="preserve"> </w:t>
      </w:r>
      <w:r>
        <w:rPr>
          <w:rStyle w:val="VerbatimChar"/>
        </w:rPr>
        <w:t xml:space="preserve">layout</w:t>
      </w:r>
      <w:r>
        <w:t xml:space="preserve">, visit the</w:t>
      </w:r>
      <w:r>
        <w:t xml:space="preserve"> </w:t>
      </w:r>
      <w:r>
        <w:rPr>
          <w:bCs/>
          <w:b/>
        </w:rPr>
        <w:t xml:space="preserve">Advanced Widget Styling - Layout</w:t>
      </w:r>
      <w:r>
        <w:t xml:space="preserve"> </w:t>
      </w:r>
      <w:r>
        <w:t xml:space="preserve">notebook.</w:t>
      </w:r>
    </w:p>
    <w:bookmarkEnd w:id="28"/>
    <w:bookmarkStart w:id="29" w:name="predefined-styles"/>
    <w:p>
      <w:pPr>
        <w:pStyle w:val="Heading2"/>
      </w:pPr>
      <w:r>
        <w:t xml:space="preserve">Predefined styles</w:t>
      </w:r>
    </w:p>
    <w:p>
      <w:pPr>
        <w:pStyle w:val="FirstParagraph"/>
      </w:pPr>
      <w:r>
        <w:t xml:space="preserve">Before we investigate the</w:t>
      </w:r>
      <w:r>
        <w:t xml:space="preserve"> </w:t>
      </w:r>
      <w:r>
        <w:rPr>
          <w:rStyle w:val="VerbatimChar"/>
        </w:rPr>
        <w:t xml:space="preserve">style</w:t>
      </w:r>
      <w:r>
        <w:t xml:space="preserve"> </w:t>
      </w:r>
      <w:r>
        <w:t xml:space="preserve">attribute, it should be noted that many widgets offer a list of pre-defined styles that can be passed as arguments during creation.</w:t>
      </w:r>
    </w:p>
    <w:p>
      <w:pPr>
        <w:pStyle w:val="BodyText"/>
      </w:pPr>
      <w:r>
        <w:t xml:space="preserve">For example, the</w:t>
      </w:r>
      <w:r>
        <w:t xml:space="preserve"> </w:t>
      </w:r>
      <w:r>
        <w:rPr>
          <w:rStyle w:val="VerbatimChar"/>
        </w:rPr>
        <w:t xml:space="preserve">Button</w:t>
      </w:r>
      <w:r>
        <w:t xml:space="preserve"> </w:t>
      </w:r>
      <w:r>
        <w:t xml:space="preserve">widget has a</w:t>
      </w:r>
      <w:r>
        <w:t xml:space="preserve"> </w:t>
      </w:r>
      <w:r>
        <w:rPr>
          <w:rStyle w:val="VerbatimChar"/>
        </w:rPr>
        <w:t xml:space="preserve">button_style</w:t>
      </w:r>
      <w:r>
        <w:t xml:space="preserve"> </w:t>
      </w:r>
      <w:r>
        <w:t xml:space="preserve">attribute that may take 5 different values:</w:t>
      </w:r>
    </w:p>
    <w:p>
      <w:pPr>
        <w:numPr>
          <w:ilvl w:val="0"/>
          <w:numId w:val="1006"/>
        </w:numPr>
        <w:pStyle w:val="Compact"/>
      </w:pPr>
      <w:r>
        <w:rPr>
          <w:rStyle w:val="VerbatimChar"/>
        </w:rPr>
        <w:t xml:space="preserve">'primary'</w:t>
      </w:r>
    </w:p>
    <w:p>
      <w:pPr>
        <w:numPr>
          <w:ilvl w:val="0"/>
          <w:numId w:val="1006"/>
        </w:numPr>
        <w:pStyle w:val="Compact"/>
      </w:pPr>
      <w:r>
        <w:rPr>
          <w:rStyle w:val="VerbatimChar"/>
        </w:rPr>
        <w:t xml:space="preserve">'success'</w:t>
      </w:r>
    </w:p>
    <w:p>
      <w:pPr>
        <w:numPr>
          <w:ilvl w:val="0"/>
          <w:numId w:val="1006"/>
        </w:numPr>
        <w:pStyle w:val="Compact"/>
      </w:pPr>
      <w:r>
        <w:rPr>
          <w:rStyle w:val="VerbatimChar"/>
        </w:rPr>
        <w:t xml:space="preserve">'info'</w:t>
      </w:r>
    </w:p>
    <w:p>
      <w:pPr>
        <w:numPr>
          <w:ilvl w:val="0"/>
          <w:numId w:val="1006"/>
        </w:numPr>
        <w:pStyle w:val="Compact"/>
      </w:pPr>
      <w:r>
        <w:rPr>
          <w:rStyle w:val="VerbatimChar"/>
        </w:rPr>
        <w:t xml:space="preserve">'warning'</w:t>
      </w:r>
    </w:p>
    <w:p>
      <w:pPr>
        <w:numPr>
          <w:ilvl w:val="0"/>
          <w:numId w:val="1006"/>
        </w:numPr>
        <w:pStyle w:val="Compact"/>
      </w:pPr>
      <w:r>
        <w:rPr>
          <w:rStyle w:val="VerbatimChar"/>
        </w:rPr>
        <w:t xml:space="preserve">'danger'</w:t>
      </w:r>
    </w:p>
    <w:p>
      <w:pPr>
        <w:pStyle w:val="FirstParagraph"/>
      </w:pPr>
      <w:r>
        <w:t xml:space="preserve">besides the default empty string</w:t>
      </w:r>
      <w:r>
        <w:t xml:space="preserve"> </w:t>
      </w:r>
      <w:r>
        <w:rPr>
          <w:rStyle w:val="VerbatimChar"/>
        </w:rPr>
        <w:t xml:space="preserve">''</w:t>
      </w:r>
      <w:r>
        <w:t xml:space="preserve">.</w:t>
      </w:r>
    </w:p>
    <w:p>
      <w:pPr>
        <w:pStyle w:val="SourceCode"/>
      </w:pPr>
      <w:r>
        <w:rPr>
          <w:rStyle w:val="ImportTok"/>
        </w:rPr>
        <w:t xml:space="preserve">import</w:t>
      </w:r>
      <w:r>
        <w:rPr>
          <w:rStyle w:val="NormalTok"/>
        </w:rPr>
        <w:t xml:space="preserve"> ipywidgets </w:t>
      </w:r>
      <w:r>
        <w:rPr>
          <w:rStyle w:val="ImportTok"/>
        </w:rPr>
        <w:t xml:space="preserve">as</w:t>
      </w:r>
      <w:r>
        <w:rPr>
          <w:rStyle w:val="NormalTok"/>
        </w:rPr>
        <w:t xml:space="preserve"> widgets</w:t>
      </w:r>
      <w:r>
        <w:br/>
      </w:r>
      <w:r>
        <w:br/>
      </w:r>
      <w:r>
        <w:rPr>
          <w:rStyle w:val="NormalTok"/>
        </w:rPr>
        <w:t xml:space="preserve">widgets.Button(description</w:t>
      </w:r>
      <w:r>
        <w:rPr>
          <w:rStyle w:val="OperatorTok"/>
        </w:rPr>
        <w:t xml:space="preserve">=</w:t>
      </w:r>
      <w:r>
        <w:rPr>
          <w:rStyle w:val="StringTok"/>
        </w:rPr>
        <w:t xml:space="preserve">'Ordinary Button'</w:t>
      </w:r>
      <w:r>
        <w:rPr>
          <w:rStyle w:val="NormalTok"/>
        </w:rPr>
        <w:t xml:space="preserve">, button_style</w:t>
      </w:r>
      <w:r>
        <w:rPr>
          <w:rStyle w:val="OperatorTok"/>
        </w:rPr>
        <w:t xml:space="preserve">=</w:t>
      </w:r>
      <w:r>
        <w:rPr>
          <w:rStyle w:val="StringTok"/>
        </w:rPr>
        <w:t xml:space="preserve">''</w:t>
      </w:r>
      <w:r>
        <w:rPr>
          <w:rStyle w:val="NormalTok"/>
        </w:rPr>
        <w:t xml:space="preserve">)</w:t>
      </w:r>
    </w:p>
    <w:p>
      <w:pPr>
        <w:pStyle w:val="SourceCode"/>
      </w:pPr>
      <w:r>
        <w:rPr>
          <w:rStyle w:val="NormalTok"/>
        </w:rPr>
        <w:t xml:space="preserve">widgets.Button(description</w:t>
      </w:r>
      <w:r>
        <w:rPr>
          <w:rStyle w:val="OperatorTok"/>
        </w:rPr>
        <w:t xml:space="preserve">=</w:t>
      </w:r>
      <w:r>
        <w:rPr>
          <w:rStyle w:val="StringTok"/>
        </w:rPr>
        <w:t xml:space="preserve">'Danger Button'</w:t>
      </w:r>
      <w:r>
        <w:rPr>
          <w:rStyle w:val="NormalTok"/>
        </w:rPr>
        <w:t xml:space="preserve">, button_style</w:t>
      </w:r>
      <w:r>
        <w:rPr>
          <w:rStyle w:val="OperatorTok"/>
        </w:rPr>
        <w:t xml:space="preserve">=</w:t>
      </w:r>
      <w:r>
        <w:rPr>
          <w:rStyle w:val="StringTok"/>
        </w:rPr>
        <w:t xml:space="preserve">'danger'</w:t>
      </w:r>
      <w:r>
        <w:rPr>
          <w:rStyle w:val="NormalTok"/>
        </w:rPr>
        <w:t xml:space="preserve">)</w:t>
      </w:r>
    </w:p>
    <w:bookmarkEnd w:id="29"/>
    <w:bookmarkStart w:id="30" w:name="the-style-attribute"/>
    <w:p>
      <w:pPr>
        <w:pStyle w:val="Heading2"/>
      </w:pPr>
      <w:r>
        <w:t xml:space="preserve">The</w:t>
      </w:r>
      <w:r>
        <w:t xml:space="preserve"> </w:t>
      </w:r>
      <w:r>
        <w:rPr>
          <w:rStyle w:val="VerbatimChar"/>
        </w:rPr>
        <w:t xml:space="preserve">style</w:t>
      </w:r>
      <w:r>
        <w:t xml:space="preserve"> </w:t>
      </w:r>
      <w:r>
        <w:t xml:space="preserve">attribute</w:t>
      </w:r>
    </w:p>
    <w:p>
      <w:pPr>
        <w:pStyle w:val="FirstParagraph"/>
      </w:pPr>
      <w:r>
        <w:t xml:space="preserve">While the</w:t>
      </w:r>
      <w:r>
        <w:t xml:space="preserve"> </w:t>
      </w:r>
      <w:r>
        <w:rPr>
          <w:rStyle w:val="VerbatimChar"/>
        </w:rPr>
        <w:t xml:space="preserve">layout</w:t>
      </w:r>
      <w:r>
        <w:t xml:space="preserve"> </w:t>
      </w:r>
      <w:r>
        <w:t xml:space="preserve">attribute only exposes layout-related CSS properties for the top-level DOM element of widgets, the</w:t>
      </w:r>
      <w:r>
        <w:t xml:space="preserve"> </w:t>
      </w:r>
      <w:r>
        <w:rPr>
          <w:rStyle w:val="VerbatimChar"/>
        </w:rPr>
        <w:t xml:space="preserve">style</w:t>
      </w:r>
      <w:r>
        <w:t xml:space="preserve"> </w:t>
      </w:r>
      <w:r>
        <w:t xml:space="preserve">attribute is used to expose non-layout related styling attributes of widgets.</w:t>
      </w:r>
    </w:p>
    <w:p>
      <w:pPr>
        <w:pStyle w:val="BodyText"/>
      </w:pPr>
      <w:r>
        <w:t xml:space="preserve">However, the properties of the</w:t>
      </w:r>
      <w:r>
        <w:t xml:space="preserve"> </w:t>
      </w:r>
      <w:r>
        <w:rPr>
          <w:rStyle w:val="VerbatimChar"/>
        </w:rPr>
        <w:t xml:space="preserve">style</w:t>
      </w:r>
      <w:r>
        <w:t xml:space="preserve"> </w:t>
      </w:r>
      <w:r>
        <w:t xml:space="preserve">atribute are specific to each widget type.</w:t>
      </w:r>
    </w:p>
    <w:p>
      <w:pPr>
        <w:pStyle w:val="SourceCode"/>
      </w:pPr>
      <w:r>
        <w:rPr>
          <w:rStyle w:val="NormalTok"/>
        </w:rPr>
        <w:t xml:space="preserve">b1 </w:t>
      </w:r>
      <w:r>
        <w:rPr>
          <w:rStyle w:val="OperatorTok"/>
        </w:rPr>
        <w:t xml:space="preserve">=</w:t>
      </w:r>
      <w:r>
        <w:rPr>
          <w:rStyle w:val="NormalTok"/>
        </w:rPr>
        <w:t xml:space="preserve"> widgets.Button(description</w:t>
      </w:r>
      <w:r>
        <w:rPr>
          <w:rStyle w:val="OperatorTok"/>
        </w:rPr>
        <w:t xml:space="preserve">=</w:t>
      </w:r>
      <w:r>
        <w:rPr>
          <w:rStyle w:val="StringTok"/>
        </w:rPr>
        <w:t xml:space="preserve">'Custom color'</w:t>
      </w:r>
      <w:r>
        <w:rPr>
          <w:rStyle w:val="NormalTok"/>
        </w:rPr>
        <w:t xml:space="preserve">)</w:t>
      </w:r>
      <w:r>
        <w:br/>
      </w:r>
      <w:r>
        <w:rPr>
          <w:rStyle w:val="NormalTok"/>
        </w:rPr>
        <w:t xml:space="preserve">b1.style.button_color </w:t>
      </w:r>
      <w:r>
        <w:rPr>
          <w:rStyle w:val="OperatorTok"/>
        </w:rPr>
        <w:t xml:space="preserve">=</w:t>
      </w:r>
      <w:r>
        <w:rPr>
          <w:rStyle w:val="NormalTok"/>
        </w:rPr>
        <w:t xml:space="preserve"> </w:t>
      </w:r>
      <w:r>
        <w:rPr>
          <w:rStyle w:val="StringTok"/>
        </w:rPr>
        <w:t xml:space="preserve">'lightgreen'</w:t>
      </w:r>
      <w:r>
        <w:br/>
      </w:r>
      <w:r>
        <w:rPr>
          <w:rStyle w:val="NormalTok"/>
        </w:rPr>
        <w:t xml:space="preserve">b1</w:t>
      </w:r>
    </w:p>
    <w:p>
      <w:pPr>
        <w:pStyle w:val="FirstParagraph"/>
      </w:pPr>
      <w:r>
        <w:t xml:space="preserve">You can get a list of the style attributes for a widget with the</w:t>
      </w:r>
      <w:r>
        <w:t xml:space="preserve"> </w:t>
      </w:r>
      <w:r>
        <w:rPr>
          <w:rStyle w:val="VerbatimChar"/>
        </w:rPr>
        <w:t xml:space="preserve">keys</w:t>
      </w:r>
      <w:r>
        <w:t xml:space="preserve"> </w:t>
      </w:r>
      <w:r>
        <w:t xml:space="preserve">property.</w:t>
      </w:r>
    </w:p>
    <w:p>
      <w:pPr>
        <w:pStyle w:val="SourceCode"/>
      </w:pPr>
      <w:r>
        <w:rPr>
          <w:rStyle w:val="NormalTok"/>
        </w:rPr>
        <w:t xml:space="preserve">b1.style.keys</w:t>
      </w:r>
    </w:p>
    <w:p>
      <w:pPr>
        <w:pStyle w:val="FirstParagraph"/>
      </w:pPr>
      <w:r>
        <w:t xml:space="preserve">Note that</w:t>
      </w:r>
      <w:r>
        <w:t xml:space="preserve"> </w:t>
      </w:r>
      <w:r>
        <w:rPr>
          <w:rStyle w:val="VerbatimChar"/>
        </w:rPr>
        <w:t xml:space="preserve">widgets.Button().style.keys</w:t>
      </w:r>
      <w:r>
        <w:t xml:space="preserve"> </w:t>
      </w:r>
      <w:r>
        <w:t xml:space="preserve">also works.</w:t>
      </w:r>
    </w:p>
    <w:p>
      <w:pPr>
        <w:pStyle w:val="BodyText"/>
      </w:pPr>
      <w:r>
        <w:t xml:space="preserve">Just like the</w:t>
      </w:r>
      <w:r>
        <w:t xml:space="preserve"> </w:t>
      </w:r>
      <w:r>
        <w:rPr>
          <w:rStyle w:val="VerbatimChar"/>
        </w:rPr>
        <w:t xml:space="preserve">layout</w:t>
      </w:r>
      <w:r>
        <w:t xml:space="preserve"> </w:t>
      </w:r>
      <w:r>
        <w:t xml:space="preserve">attribute, widget styles can be assigned to other widgets.</w:t>
      </w:r>
    </w:p>
    <w:p>
      <w:pPr>
        <w:pStyle w:val="SourceCode"/>
      </w:pPr>
      <w:r>
        <w:rPr>
          <w:rStyle w:val="NormalTok"/>
        </w:rPr>
        <w:t xml:space="preserve">b2 </w:t>
      </w:r>
      <w:r>
        <w:rPr>
          <w:rStyle w:val="OperatorTok"/>
        </w:rPr>
        <w:t xml:space="preserve">=</w:t>
      </w:r>
      <w:r>
        <w:rPr>
          <w:rStyle w:val="NormalTok"/>
        </w:rPr>
        <w:t xml:space="preserve"> widgets.Button()</w:t>
      </w:r>
      <w:r>
        <w:br/>
      </w:r>
      <w:r>
        <w:rPr>
          <w:rStyle w:val="NormalTok"/>
        </w:rPr>
        <w:t xml:space="preserve">b2.style </w:t>
      </w:r>
      <w:r>
        <w:rPr>
          <w:rStyle w:val="OperatorTok"/>
        </w:rPr>
        <w:t xml:space="preserve">=</w:t>
      </w:r>
      <w:r>
        <w:rPr>
          <w:rStyle w:val="NormalTok"/>
        </w:rPr>
        <w:t xml:space="preserve"> b1.style</w:t>
      </w:r>
      <w:r>
        <w:br/>
      </w:r>
      <w:r>
        <w:rPr>
          <w:rStyle w:val="NormalTok"/>
        </w:rPr>
        <w:t xml:space="preserve">b2</w:t>
      </w:r>
    </w:p>
    <w:p>
      <w:pPr>
        <w:pStyle w:val="FirstParagraph"/>
      </w:pPr>
      <w:r>
        <w:t xml:space="preserve">Note that only the style was picked up by</w:t>
      </w:r>
      <w:r>
        <w:t xml:space="preserve"> </w:t>
      </w:r>
      <w:r>
        <w:rPr>
          <w:bCs/>
          <w:b/>
        </w:rPr>
        <w:t xml:space="preserve">b2</w:t>
      </w:r>
      <w:r>
        <w:t xml:space="preserve">, not any other parameters like</w:t>
      </w:r>
      <w:r>
        <w:t xml:space="preserve"> </w:t>
      </w:r>
      <w:r>
        <w:rPr>
          <w:rStyle w:val="VerbatimChar"/>
        </w:rPr>
        <w:t xml:space="preserve">description</w:t>
      </w:r>
      <w:r>
        <w:t xml:space="preserve">.</w:t>
      </w:r>
    </w:p>
    <w:p>
      <w:pPr>
        <w:pStyle w:val="BodyText"/>
      </w:pPr>
      <w:r>
        <w:t xml:space="preserve">Widget styling attributes are specific to each widget type.</w:t>
      </w:r>
    </w:p>
    <w:p>
      <w:pPr>
        <w:pStyle w:val="SourceCode"/>
      </w:pPr>
      <w:r>
        <w:rPr>
          <w:rStyle w:val="NormalTok"/>
        </w:rPr>
        <w:t xml:space="preserve">s1 </w:t>
      </w:r>
      <w:r>
        <w:rPr>
          <w:rStyle w:val="OperatorTok"/>
        </w:rPr>
        <w:t xml:space="preserve">=</w:t>
      </w:r>
      <w:r>
        <w:rPr>
          <w:rStyle w:val="NormalTok"/>
        </w:rPr>
        <w:t xml:space="preserve"> widgets.IntSlider(description</w:t>
      </w:r>
      <w:r>
        <w:rPr>
          <w:rStyle w:val="OperatorTok"/>
        </w:rPr>
        <w:t xml:space="preserve">=</w:t>
      </w:r>
      <w:r>
        <w:rPr>
          <w:rStyle w:val="StringTok"/>
        </w:rPr>
        <w:t xml:space="preserve">'Blue handle'</w:t>
      </w:r>
      <w:r>
        <w:rPr>
          <w:rStyle w:val="NormalTok"/>
        </w:rPr>
        <w:t xml:space="preserve">)</w:t>
      </w:r>
      <w:r>
        <w:br/>
      </w:r>
      <w:r>
        <w:rPr>
          <w:rStyle w:val="NormalTok"/>
        </w:rPr>
        <w:t xml:space="preserve">s1.style.handle_color </w:t>
      </w:r>
      <w:r>
        <w:rPr>
          <w:rStyle w:val="OperatorTok"/>
        </w:rPr>
        <w:t xml:space="preserve">=</w:t>
      </w:r>
      <w:r>
        <w:rPr>
          <w:rStyle w:val="NormalTok"/>
        </w:rPr>
        <w:t xml:space="preserve"> </w:t>
      </w:r>
      <w:r>
        <w:rPr>
          <w:rStyle w:val="StringTok"/>
        </w:rPr>
        <w:t xml:space="preserve">'lightblue'</w:t>
      </w:r>
      <w:r>
        <w:br/>
      </w:r>
      <w:r>
        <w:rPr>
          <w:rStyle w:val="NormalTok"/>
        </w:rPr>
        <w:t xml:space="preserve">s1</w:t>
      </w:r>
    </w:p>
    <w:bookmarkEnd w:id="30"/>
    <w:bookmarkStart w:id="34" w:name="widget-style-traits"/>
    <w:p>
      <w:pPr>
        <w:pStyle w:val="Heading2"/>
      </w:pPr>
      <w:r>
        <w:t xml:space="preserve">Widget style traits</w:t>
      </w:r>
    </w:p>
    <w:p>
      <w:pPr>
        <w:pStyle w:val="FirstParagraph"/>
      </w:pPr>
      <w:r>
        <w:t xml:space="preserve">These are traits that belong to some of the more common widgets:</w:t>
      </w:r>
    </w:p>
    <w:bookmarkStart w:id="31" w:name="button"/>
    <w:p>
      <w:pPr>
        <w:pStyle w:val="Heading4"/>
      </w:pPr>
      <w:r>
        <w:t xml:space="preserve">Button</w:t>
      </w:r>
    </w:p>
    <w:p>
      <w:pPr>
        <w:numPr>
          <w:ilvl w:val="0"/>
          <w:numId w:val="1007"/>
        </w:numPr>
        <w:pStyle w:val="Compact"/>
      </w:pPr>
      <w:r>
        <w:rPr>
          <w:rStyle w:val="VerbatimChar"/>
        </w:rPr>
        <w:t xml:space="preserve">button_color</w:t>
      </w:r>
    </w:p>
    <w:p>
      <w:pPr>
        <w:numPr>
          <w:ilvl w:val="0"/>
          <w:numId w:val="1007"/>
        </w:numPr>
        <w:pStyle w:val="Compact"/>
      </w:pPr>
      <w:r>
        <w:rPr>
          <w:rStyle w:val="VerbatimChar"/>
        </w:rPr>
        <w:t xml:space="preserve">font_weight</w:t>
      </w:r>
    </w:p>
    <w:bookmarkEnd w:id="31"/>
    <w:bookmarkStart w:id="32" w:name="Xd4dfde6cea8f274094f6fec859672c4237c7c48"/>
    <w:p>
      <w:pPr>
        <w:pStyle w:val="Heading4"/>
      </w:pPr>
      <w:r>
        <w:t xml:space="preserve">IntSlider, FloatSlider, IntRangeSlider, FloatRangeSlider</w:t>
      </w:r>
    </w:p>
    <w:p>
      <w:pPr>
        <w:numPr>
          <w:ilvl w:val="0"/>
          <w:numId w:val="1008"/>
        </w:numPr>
        <w:pStyle w:val="Compact"/>
      </w:pPr>
      <w:r>
        <w:rPr>
          <w:rStyle w:val="VerbatimChar"/>
        </w:rPr>
        <w:t xml:space="preserve">description_width</w:t>
      </w:r>
    </w:p>
    <w:p>
      <w:pPr>
        <w:numPr>
          <w:ilvl w:val="0"/>
          <w:numId w:val="1008"/>
        </w:numPr>
        <w:pStyle w:val="Compact"/>
      </w:pPr>
      <w:r>
        <w:rPr>
          <w:rStyle w:val="VerbatimChar"/>
        </w:rPr>
        <w:t xml:space="preserve">handle_color</w:t>
      </w:r>
    </w:p>
    <w:bookmarkEnd w:id="32"/>
    <w:bookmarkStart w:id="33" w:name="intprogress-floatprogress"/>
    <w:p>
      <w:pPr>
        <w:pStyle w:val="Heading4"/>
      </w:pPr>
      <w:r>
        <w:t xml:space="preserve">IntProgress, FloatProgress</w:t>
      </w:r>
    </w:p>
    <w:p>
      <w:pPr>
        <w:numPr>
          <w:ilvl w:val="0"/>
          <w:numId w:val="1009"/>
        </w:numPr>
        <w:pStyle w:val="Compact"/>
      </w:pPr>
      <w:r>
        <w:rPr>
          <w:rStyle w:val="VerbatimChar"/>
        </w:rPr>
        <w:t xml:space="preserve">bar_color</w:t>
      </w:r>
    </w:p>
    <w:p>
      <w:pPr>
        <w:numPr>
          <w:ilvl w:val="0"/>
          <w:numId w:val="1009"/>
        </w:numPr>
        <w:pStyle w:val="Compact"/>
      </w:pPr>
      <w:r>
        <w:rPr>
          <w:rStyle w:val="VerbatimChar"/>
        </w:rPr>
        <w:t xml:space="preserve">description_width</w:t>
      </w:r>
    </w:p>
    <w:p>
      <w:pPr>
        <w:pStyle w:val="FirstParagraph"/>
      </w:pPr>
      <w:r>
        <w:t xml:space="preserve">Most others such as</w:t>
      </w:r>
      <w:r>
        <w:t xml:space="preserve"> </w:t>
      </w:r>
      <w:r>
        <w:rPr>
          <w:rStyle w:val="VerbatimChar"/>
        </w:rPr>
        <w:t xml:space="preserve">ToggleButton</w:t>
      </w:r>
      <w:r>
        <w:t xml:space="preserve">,</w:t>
      </w:r>
      <w:r>
        <w:t xml:space="preserve"> </w:t>
      </w:r>
      <w:r>
        <w:rPr>
          <w:rStyle w:val="VerbatimChar"/>
        </w:rPr>
        <w:t xml:space="preserve">Checkbox</w:t>
      </w:r>
      <w:r>
        <w:t xml:space="preserve">,</w:t>
      </w:r>
      <w:r>
        <w:t xml:space="preserve"> </w:t>
      </w:r>
      <w:r>
        <w:rPr>
          <w:rStyle w:val="VerbatimChar"/>
        </w:rPr>
        <w:t xml:space="preserve">Dropdown</w:t>
      </w:r>
      <w:r>
        <w:t xml:space="preserve">,</w:t>
      </w:r>
      <w:r>
        <w:t xml:space="preserve"> </w:t>
      </w:r>
      <w:r>
        <w:rPr>
          <w:rStyle w:val="VerbatimChar"/>
        </w:rPr>
        <w:t xml:space="preserve">RadioButtons</w:t>
      </w:r>
      <w:r>
        <w:t xml:space="preserve">,</w:t>
      </w:r>
      <w:r>
        <w:t xml:space="preserve"> </w:t>
      </w:r>
      <w:r>
        <w:rPr>
          <w:rStyle w:val="VerbatimChar"/>
        </w:rPr>
        <w:t xml:space="preserve">Select</w:t>
      </w:r>
      <w:r>
        <w:t xml:space="preserve"> </w:t>
      </w:r>
      <w:r>
        <w:t xml:space="preserve">and</w:t>
      </w:r>
      <w:r>
        <w:t xml:space="preserve"> </w:t>
      </w:r>
      <w:r>
        <w:rPr>
          <w:rStyle w:val="VerbatimChar"/>
        </w:rPr>
        <w:t xml:space="preserve">Text</w:t>
      </w:r>
      <w:r>
        <w:t xml:space="preserve"> </w:t>
      </w:r>
      <w:r>
        <w:t xml:space="preserve">only have</w:t>
      </w:r>
      <w:r>
        <w:t xml:space="preserve"> </w:t>
      </w:r>
      <w:r>
        <w:rPr>
          <w:rStyle w:val="VerbatimChar"/>
        </w:rPr>
        <w:t xml:space="preserve">description_width</w:t>
      </w:r>
      <w:r>
        <w:t xml:space="preserve"> </w:t>
      </w:r>
      <w:r>
        <w:t xml:space="preserve">as an adjustable trait.</w:t>
      </w:r>
    </w:p>
    <w:bookmarkEnd w:id="33"/>
    <w:bookmarkEnd w:id="34"/>
    <w:bookmarkEnd w:id="35"/>
    <w:bookmarkStart w:id="36" w:name="conclusion"/>
    <w:p>
      <w:pPr>
        <w:pStyle w:val="Heading1"/>
      </w:pPr>
      <w:r>
        <w:t xml:space="preserve">Conclusion</w:t>
      </w:r>
    </w:p>
    <w:p>
      <w:pPr>
        <w:pStyle w:val="FirstParagraph"/>
      </w:pPr>
      <w:r>
        <w:t xml:space="preserve">You should now have an understanding of how to style widgets!</w:t>
      </w:r>
    </w:p>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udemy.com/python-and-django-full-stack-web-developer-bootcamp/" TargetMode="External" /></Relationships>
</file>

<file path=word/_rels/footnotes.xml.rels><?xml version="1.0" encoding="UTF-8"?><Relationships xmlns="http://schemas.openxmlformats.org/package/2006/relationships"><Relationship Type="http://schemas.openxmlformats.org/officeDocument/2006/relationships/hyperlink" Id="rId20" Target="https://www.udemy.com/python-and-django-full-stack-web-developer-bootca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2022-04-17T20:18:55Z</dcterms:created>
  <dcterms:modified xsi:type="dcterms:W3CDTF">2022-04-17T20:18:55Z</dcterms:modified>
</cp:coreProperties>
</file>

<file path=docProps/custom.xml><?xml version="1.0" encoding="utf-8"?>
<Properties xmlns="http://schemas.openxmlformats.org/officeDocument/2006/custom-properties" xmlns:vt="http://schemas.openxmlformats.org/officeDocument/2006/docPropsVTypes"/>
</file>