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ource-methods"/>
    <w:p>
      <w:pPr>
        <w:pStyle w:val="Heading2"/>
      </w:pPr>
      <w:r>
        <w:t xml:space="preserve">3. Resource Methods</w:t>
      </w:r>
    </w:p>
    <w:p>
      <w:pPr>
        <w:pStyle w:val="FirstParagraph"/>
      </w:pPr>
      <w:r>
        <w:t xml:space="preserve">Another important thing associated with REST is </w:t>
      </w:r>
      <w:r>
        <w:rPr>
          <w:bCs/>
          <w:b/>
        </w:rPr>
        <w:t xml:space="preserve">resource methods</w:t>
      </w:r>
      <w:r>
        <w:t xml:space="preserve">. These resource methods are used to perform the desired transition between two states of any resource.</w:t>
      </w:r>
    </w:p>
    <w:p>
      <w:pPr>
        <w:pStyle w:val="BodyText"/>
      </w:pPr>
      <w:r>
        <w:t xml:space="preserve">A large number of people wrongly relate resource methods to </w:t>
      </w:r>
      <w:hyperlink r:id="rId20">
        <w:r>
          <w:rPr>
            <w:rStyle w:val="Hyperlink"/>
          </w:rPr>
          <w:t xml:space="preserve">HTTP methods</w:t>
        </w:r>
      </w:hyperlink>
      <w:r>
        <w:t xml:space="preserve"> (i.e., GET/PUT/POST/DELETE). Roy Fielding has never mentioned any recommendation around which method to be used in which condition. All he emphasizes is that it should be a </w:t>
      </w:r>
      <w:r>
        <w:rPr>
          <w:bCs/>
          <w:b/>
        </w:rPr>
        <w:t xml:space="preserve">uniform interface</w:t>
      </w:r>
      <w:r>
        <w:t xml:space="preserve">.</w:t>
      </w:r>
    </w:p>
    <w:p>
      <w:pPr>
        <w:pStyle w:val="BodyText"/>
      </w:pPr>
      <w:r>
        <w:t xml:space="preserve">For example, if we decide that the application APIs will use HTTP POST for updating a resource – rather than most people recommend HTTP PUT – it’s all right. Still, the application interface will be RESTful.</w:t>
      </w:r>
    </w:p>
    <w:p>
      <w:pPr>
        <w:pStyle w:val="BodyText"/>
      </w:pPr>
      <w:r>
        <w:t xml:space="preserve">Ideally, everything needed to transition the resource state shall be part of the resource representation – including all the supported methods and what form they will leave the representation.</w:t>
      </w:r>
    </w:p>
    <w:p>
      <w:pPr>
        <w:pStyle w:val="BlockText"/>
      </w:pPr>
      <w:r>
        <w:t xml:space="preserve">We should enter a REST API with no prior knowledge beyond the initial URI (a bookmark) and a set of standardized media types appropriate for the intended audience (i.e., expected to be understood by any client that might use the API).</w:t>
      </w:r>
    </w:p>
    <w:p>
      <w:pPr>
        <w:pStyle w:val="BlockText"/>
      </w:pPr>
      <w:r>
        <w:t xml:space="preserve">From that point on, all application state transitions must be driven by the client selection of server-provided choices present in the received representations or implied by the user’s manipulation of those representations.</w:t>
      </w:r>
    </w:p>
    <w:p>
      <w:pPr>
        <w:pStyle w:val="BlockText"/>
      </w:pPr>
      <w:r>
        <w:t xml:space="preserve">The transitions may be determined (or limited by) the client’s knowledge of media types and resource communication mechanisms, both of which may be improved on the fly (e.g., </w:t>
      </w:r>
      <w:r>
        <w:rPr>
          <w:iCs/>
          <w:i/>
        </w:rPr>
        <w:t xml:space="preserve">code-on-demand</w:t>
      </w:r>
      <w:r>
        <w:t xml:space="preserve">). [Failure here implies that out-of-band information is driving interaction instead of hypertext.]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estfulapi.net/http-metho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stfulapi.net/http-metho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2022-04-22T08:19:38Z</dcterms:created>
  <dcterms:modified xsi:type="dcterms:W3CDTF">2022-04-22T08:19:38Z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