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1151F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1151FE"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1151FE"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1151FE"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65773BE9" w14:textId="38496C12"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1151FE"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1151FE"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w:t>
      </w:r>
      <w:r>
        <w:rPr>
          <w:rFonts w:ascii="宋体" w:eastAsia="宋体" w:hAnsi="宋体" w:hint="eastAsia"/>
          <w:sz w:val="24"/>
          <w:szCs w:val="24"/>
        </w:rPr>
        <w:lastRenderedPageBreak/>
        <w:t>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1151FE"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欧拉角和旋转矩阵之间变换：十四讲P</w:t>
      </w:r>
      <w:r>
        <w:rPr>
          <w:rFonts w:ascii="宋体" w:eastAsia="宋体" w:hAnsi="宋体"/>
          <w:sz w:val="24"/>
          <w:szCs w:val="24"/>
        </w:rPr>
        <w:t>50,有相互转换公式。视线与箭头相向，逆时针角度为正。</w:t>
      </w:r>
    </w:p>
    <w:p w14:paraId="0E35889D" w14:textId="434990A2" w:rsidR="005C418D" w:rsidRPr="002A5846"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7F8F67B4" w14:textId="550E388D"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6E01B693" w:rsidR="001151FE" w:rsidRDefault="001151FE" w:rsidP="001151FE">
      <w:pPr>
        <w:pStyle w:val="a7"/>
        <w:numPr>
          <w:ilvl w:val="0"/>
          <w:numId w:val="34"/>
        </w:numPr>
        <w:ind w:firstLineChars="0"/>
        <w:rPr>
          <w:rFonts w:ascii="宋体" w:eastAsia="宋体" w:hAnsi="宋体" w:hint="eastAsia"/>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62C8006D" w14:textId="009550CB" w:rsidR="001151FE" w:rsidRDefault="001151FE" w:rsidP="001151FE">
      <w:pPr>
        <w:pStyle w:val="a7"/>
        <w:numPr>
          <w:ilvl w:val="0"/>
          <w:numId w:val="33"/>
        </w:numPr>
        <w:ind w:firstLineChars="0"/>
        <w:rPr>
          <w:rFonts w:ascii="宋体" w:eastAsia="宋体" w:hAnsi="宋体" w:hint="eastAsia"/>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1151FE"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1151FE"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1151FE"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1151FE"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w:t>
      </w:r>
      <w:r w:rsidR="00C43BA5">
        <w:rPr>
          <w:rFonts w:ascii="宋体" w:eastAsia="宋体" w:hAnsi="宋体" w:hint="eastAsia"/>
          <w:sz w:val="24"/>
          <w:szCs w:val="24"/>
        </w:rPr>
        <w:lastRenderedPageBreak/>
        <w:t>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1151FE"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1151FE"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1151FE"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w:t>
      </w:r>
      <w:r w:rsidR="00E11971" w:rsidRPr="00E11971">
        <w:rPr>
          <w:rFonts w:ascii="宋体" w:eastAsia="宋体" w:hAnsi="宋体" w:hint="eastAsia"/>
          <w:sz w:val="24"/>
          <w:szCs w:val="24"/>
        </w:rPr>
        <w:lastRenderedPageBreak/>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w:t>
      </w:r>
      <w:r w:rsidR="00F67F9A">
        <w:rPr>
          <w:rFonts w:ascii="宋体" w:eastAsia="宋体" w:hAnsi="宋体" w:hint="eastAsia"/>
          <w:sz w:val="24"/>
          <w:szCs w:val="24"/>
        </w:rPr>
        <w:lastRenderedPageBreak/>
        <w:t>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75D27" w14:textId="77777777" w:rsidR="005769EE" w:rsidRDefault="005769EE" w:rsidP="00AB0300">
      <w:r>
        <w:separator/>
      </w:r>
    </w:p>
  </w:endnote>
  <w:endnote w:type="continuationSeparator" w:id="0">
    <w:p w14:paraId="2AF84681" w14:textId="77777777" w:rsidR="005769EE" w:rsidRDefault="005769EE"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53448" w14:textId="77777777" w:rsidR="005769EE" w:rsidRDefault="005769EE" w:rsidP="00AB0300">
      <w:r>
        <w:separator/>
      </w:r>
    </w:p>
  </w:footnote>
  <w:footnote w:type="continuationSeparator" w:id="0">
    <w:p w14:paraId="7592D0EC" w14:textId="77777777" w:rsidR="005769EE" w:rsidRDefault="005769EE"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0"/>
  </w:num>
  <w:num w:numId="3">
    <w:abstractNumId w:val="7"/>
  </w:num>
  <w:num w:numId="4">
    <w:abstractNumId w:val="17"/>
  </w:num>
  <w:num w:numId="5">
    <w:abstractNumId w:val="4"/>
  </w:num>
  <w:num w:numId="6">
    <w:abstractNumId w:val="11"/>
  </w:num>
  <w:num w:numId="7">
    <w:abstractNumId w:val="26"/>
  </w:num>
  <w:num w:numId="8">
    <w:abstractNumId w:val="30"/>
  </w:num>
  <w:num w:numId="9">
    <w:abstractNumId w:val="23"/>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5"/>
  </w:num>
  <w:num w:numId="17">
    <w:abstractNumId w:val="1"/>
  </w:num>
  <w:num w:numId="18">
    <w:abstractNumId w:val="32"/>
  </w:num>
  <w:num w:numId="19">
    <w:abstractNumId w:val="22"/>
  </w:num>
  <w:num w:numId="20">
    <w:abstractNumId w:val="33"/>
  </w:num>
  <w:num w:numId="21">
    <w:abstractNumId w:val="13"/>
  </w:num>
  <w:num w:numId="22">
    <w:abstractNumId w:val="2"/>
  </w:num>
  <w:num w:numId="23">
    <w:abstractNumId w:val="16"/>
  </w:num>
  <w:num w:numId="24">
    <w:abstractNumId w:val="3"/>
  </w:num>
  <w:num w:numId="25">
    <w:abstractNumId w:val="28"/>
  </w:num>
  <w:num w:numId="26">
    <w:abstractNumId w:val="18"/>
  </w:num>
  <w:num w:numId="27">
    <w:abstractNumId w:val="31"/>
  </w:num>
  <w:num w:numId="28">
    <w:abstractNumId w:val="14"/>
  </w:num>
  <w:num w:numId="29">
    <w:abstractNumId w:val="0"/>
  </w:num>
  <w:num w:numId="30">
    <w:abstractNumId w:val="29"/>
  </w:num>
  <w:num w:numId="31">
    <w:abstractNumId w:val="27"/>
  </w:num>
  <w:num w:numId="32">
    <w:abstractNumId w:val="9"/>
  </w:num>
  <w:num w:numId="33">
    <w:abstractNumId w:val="1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73144"/>
    <w:rsid w:val="00B761FE"/>
    <w:rsid w:val="00B7687A"/>
    <w:rsid w:val="00B80049"/>
    <w:rsid w:val="00B80262"/>
    <w:rsid w:val="00B80BBD"/>
    <w:rsid w:val="00B84744"/>
    <w:rsid w:val="00BA120C"/>
    <w:rsid w:val="00BA1F7E"/>
    <w:rsid w:val="00BA2E23"/>
    <w:rsid w:val="00BA2F32"/>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71"/>
    <w:rsid w:val="00E14871"/>
    <w:rsid w:val="00E259C7"/>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11211</TotalTime>
  <Pages>13</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cp:revision>
  <dcterms:created xsi:type="dcterms:W3CDTF">2019-01-01T07:36:00Z</dcterms:created>
  <dcterms:modified xsi:type="dcterms:W3CDTF">2020-04-17T12:41:00Z</dcterms:modified>
</cp:coreProperties>
</file>