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73D" w:rsidRDefault="0098673D" w:rsidP="00AB030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98673D" w:rsidRDefault="00536288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</w:t>
      </w:r>
      <w:r w:rsidR="0098673D">
        <w:rPr>
          <w:rFonts w:ascii="宋体" w:eastAsia="宋体" w:hAnsi="宋体" w:hint="eastAsia"/>
          <w:sz w:val="24"/>
          <w:szCs w:val="24"/>
        </w:rPr>
        <w:t>阶距</w:t>
      </w:r>
    </w:p>
    <w:p w:rsidR="00C06A2B" w:rsidRDefault="00C06A2B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为什么H正定，这个点是极小值点</w:t>
      </w:r>
    </w:p>
    <w:p w:rsidR="007E10D3" w:rsidRDefault="007E10D3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多项式模型也称为线性回归？因为系数是一次？</w:t>
      </w:r>
    </w:p>
    <w:p w:rsidR="007E10D3" w:rsidRPr="0098673D" w:rsidRDefault="00B761FE" w:rsidP="0098673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VD</w:t>
      </w:r>
      <w:r>
        <w:rPr>
          <w:rFonts w:ascii="宋体" w:eastAsia="宋体" w:hAnsi="宋体" w:hint="eastAsia"/>
          <w:sz w:val="24"/>
          <w:szCs w:val="24"/>
        </w:rPr>
        <w:t>应用总结</w:t>
      </w:r>
    </w:p>
    <w:p w:rsidR="0098673D" w:rsidRDefault="0098673D" w:rsidP="00AB0300">
      <w:pPr>
        <w:rPr>
          <w:rFonts w:ascii="宋体" w:eastAsia="宋体" w:hAnsi="宋体"/>
          <w:sz w:val="24"/>
          <w:szCs w:val="24"/>
        </w:rPr>
      </w:pPr>
    </w:p>
    <w:p w:rsidR="0058412E" w:rsidRDefault="00AB0300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0300">
        <w:rPr>
          <w:rFonts w:ascii="宋体" w:eastAsia="宋体" w:hAnsi="宋体" w:hint="eastAsia"/>
          <w:sz w:val="24"/>
          <w:szCs w:val="24"/>
        </w:rPr>
        <w:t>向量表示：</w:t>
      </w:r>
      <w:r w:rsidR="0055076F">
        <w:rPr>
          <w:rFonts w:ascii="宋体" w:eastAsia="宋体" w:hAnsi="宋体" w:hint="eastAsia"/>
          <w:sz w:val="24"/>
          <w:szCs w:val="24"/>
        </w:rPr>
        <w:t>（0,0,0）指向</w:t>
      </w:r>
      <w:r>
        <w:rPr>
          <w:rFonts w:ascii="宋体" w:eastAsia="宋体" w:hAnsi="宋体" w:hint="eastAsia"/>
          <w:sz w:val="24"/>
          <w:szCs w:val="24"/>
        </w:rPr>
        <w:t>（a</w:t>
      </w:r>
      <w:r>
        <w:rPr>
          <w:rFonts w:ascii="宋体" w:eastAsia="宋体" w:hAnsi="宋体"/>
          <w:sz w:val="24"/>
          <w:szCs w:val="24"/>
        </w:rPr>
        <w:t>,b,c</w:t>
      </w:r>
      <w:r>
        <w:rPr>
          <w:rFonts w:ascii="宋体" w:eastAsia="宋体" w:hAnsi="宋体" w:hint="eastAsia"/>
          <w:sz w:val="24"/>
          <w:szCs w:val="24"/>
        </w:rPr>
        <w:t>）或ai+bj+ck，后者可用向量加法得出</w:t>
      </w:r>
    </w:p>
    <w:p w:rsidR="0055076F" w:rsidRDefault="0055076F" w:rsidP="0055076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某点在坐标系的位置表示为（a，b，c）</w:t>
      </w:r>
    </w:p>
    <w:p w:rsidR="00602B05" w:rsidRDefault="00602B05" w:rsidP="00AB030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刚体运动：如小车一样的硬物体的运动。运动过程中车体大小、形状不变，即假设用笔车体上画出的向量的大小和相对夹角永远不变</w:t>
      </w:r>
    </w:p>
    <w:p w:rsidR="007B7D72" w:rsidRDefault="007B7D7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数学技巧</w:t>
      </w:r>
    </w:p>
    <w:p w:rsidR="003918A2" w:rsidRDefault="003918A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可相似对角化矩阵p-</w:t>
      </w:r>
      <w:r>
        <w:rPr>
          <w:rFonts w:ascii="宋体" w:eastAsia="宋体" w:hAnsi="宋体"/>
          <w:sz w:val="24"/>
          <w:szCs w:val="24"/>
        </w:rPr>
        <w:t>1A</w:t>
      </w:r>
      <w:r>
        <w:rPr>
          <w:rFonts w:ascii="宋体" w:eastAsia="宋体" w:hAnsi="宋体" w:hint="eastAsia"/>
          <w:sz w:val="24"/>
          <w:szCs w:val="24"/>
        </w:rPr>
        <w:t>p=特征值对角阵，p为特征向量，可以通过微调特征值，改变A，特征值越小的对A影响越小</w:t>
      </w:r>
    </w:p>
    <w:p w:rsidR="0055076F" w:rsidRDefault="0055076F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末尾加1，由三维变四维</w:t>
      </w:r>
    </w:p>
    <w:p w:rsidR="007B7D72" w:rsidRDefault="007B7D72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旋转轴上向量在旋转后不发生改变</w:t>
      </w:r>
    </w:p>
    <w:p w:rsidR="00AE2321" w:rsidRDefault="007370E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sup>
        </m:sSup>
      </m:oMath>
      <w:r w:rsidR="00AE2321">
        <w:rPr>
          <w:rFonts w:ascii="宋体" w:eastAsia="宋体" w:hAnsi="宋体" w:hint="eastAsia"/>
          <w:sz w:val="24"/>
          <w:szCs w:val="24"/>
        </w:rPr>
        <w:t>中t较小时,可通过泰勒公式近似为I+</w:t>
      </w:r>
      <w:r w:rsidR="00AE2321">
        <w:rPr>
          <w:rFonts w:ascii="宋体" w:eastAsia="宋体" w:hAnsi="宋体"/>
          <w:sz w:val="24"/>
          <w:szCs w:val="24"/>
        </w:rPr>
        <w:t>A</w:t>
      </w:r>
      <w:r w:rsidR="00AE2321">
        <w:rPr>
          <w:rFonts w:ascii="宋体" w:eastAsia="宋体" w:hAnsi="宋体" w:hint="eastAsia"/>
          <w:sz w:val="24"/>
          <w:szCs w:val="24"/>
        </w:rPr>
        <w:t>t</w:t>
      </w:r>
    </w:p>
    <w:p w:rsidR="001E64B5" w:rsidRDefault="001E64B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在离散域累加时，先考虑连续域求积分</w:t>
      </w:r>
    </w:p>
    <w:p w:rsidR="00713D6D" w:rsidRDefault="00713D6D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两边大于0可以两边同时取对数指数等单调函数</w:t>
      </w:r>
    </w:p>
    <w:p w:rsidR="00893966" w:rsidRDefault="00893966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凸优化在全局二阶导不变号的时候才能找到全局最优解，否则可能到局部最优</w:t>
      </w:r>
    </w:p>
    <w:p w:rsidR="002B67A0" w:rsidRDefault="002B67A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对于有n个自由解的线性</w:t>
      </w:r>
      <w:r w:rsidR="003A6F49">
        <w:rPr>
          <w:rFonts w:ascii="宋体" w:eastAsia="宋体" w:hAnsi="宋体" w:hint="eastAsia"/>
          <w:sz w:val="24"/>
          <w:szCs w:val="24"/>
        </w:rPr>
        <w:t>齐次</w:t>
      </w:r>
      <w:r>
        <w:rPr>
          <w:rFonts w:ascii="宋体" w:eastAsia="宋体" w:hAnsi="宋体" w:hint="eastAsia"/>
          <w:sz w:val="24"/>
          <w:szCs w:val="24"/>
        </w:rPr>
        <w:t>方程，可以先令其中n个解为常熟，一般取1</w:t>
      </w:r>
    </w:p>
    <w:p w:rsidR="00A529F0" w:rsidRDefault="00A529F0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优化技巧，优化什么参数就对什么求导</w:t>
      </w:r>
      <w:r w:rsidR="00A60807">
        <w:rPr>
          <w:rFonts w:ascii="宋体" w:eastAsia="宋体" w:hAnsi="宋体" w:hint="eastAsia"/>
          <w:sz w:val="24"/>
          <w:szCs w:val="24"/>
        </w:rPr>
        <w:t>，偏导为0，表示无关</w:t>
      </w:r>
    </w:p>
    <w:p w:rsidR="00A60807" w:rsidRDefault="000B18E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两事件相关矩阵不是对角矩阵，无关则为对角矩阵</w:t>
      </w:r>
    </w:p>
    <w:p w:rsidR="002C36A5" w:rsidRDefault="002C36A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对方差的理解，</w:t>
      </w:r>
      <w:r w:rsidR="00566312">
        <w:rPr>
          <w:rFonts w:ascii="宋体" w:eastAsia="宋体" w:hAnsi="宋体" w:hint="eastAsia"/>
          <w:sz w:val="24"/>
          <w:szCs w:val="24"/>
        </w:rPr>
        <w:t>数据间的差异，</w:t>
      </w:r>
      <w:r>
        <w:rPr>
          <w:rFonts w:ascii="宋体" w:eastAsia="宋体" w:hAnsi="宋体" w:hint="eastAsia"/>
          <w:sz w:val="24"/>
          <w:szCs w:val="24"/>
        </w:rPr>
        <w:t>将数据等比例放大，会使方差变大</w:t>
      </w:r>
    </w:p>
    <w:p w:rsidR="00333CAE" w:rsidRDefault="00333CAE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线性方程的方差为凸优化问题，</w:t>
      </w:r>
      <w:r w:rsidR="009B6D0D">
        <w:rPr>
          <w:rFonts w:ascii="宋体" w:eastAsia="宋体" w:hAnsi="宋体" w:hint="eastAsia"/>
          <w:sz w:val="24"/>
          <w:szCs w:val="24"/>
        </w:rPr>
        <w:t>一般为一元二次函数，可举</w:t>
      </w:r>
      <w:r>
        <w:rPr>
          <w:rFonts w:ascii="宋体" w:eastAsia="宋体" w:hAnsi="宋体" w:hint="eastAsia"/>
          <w:sz w:val="24"/>
          <w:szCs w:val="24"/>
        </w:rPr>
        <w:t>例子看一下</w:t>
      </w:r>
    </w:p>
    <w:p w:rsidR="009F4AB7" w:rsidRDefault="009F4AB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二次范数是平方不受正负影响，但简单差值受正负影响</w:t>
      </w:r>
    </w:p>
    <w:p w:rsidR="005E5607" w:rsidRDefault="005E56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归一化，</w:t>
      </w:r>
    </w:p>
    <w:p w:rsidR="00DB0994" w:rsidRDefault="00DB0994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离散傅里叶对偶数尺寸的阵列执行较快</w:t>
      </w:r>
    </w:p>
    <w:p w:rsidR="00A17DD5" w:rsidRDefault="00A17DD5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最大化0</w:t>
      </w:r>
      <w:r>
        <w:rPr>
          <w:rFonts w:ascii="宋体" w:eastAsia="宋体" w:hAnsi="宋体"/>
          <w:sz w:val="24"/>
          <w:szCs w:val="24"/>
        </w:rPr>
        <w:t>-1</w:t>
      </w:r>
      <w:r>
        <w:rPr>
          <w:rFonts w:ascii="宋体" w:eastAsia="宋体" w:hAnsi="宋体" w:hint="eastAsia"/>
          <w:sz w:val="24"/>
          <w:szCs w:val="24"/>
        </w:rPr>
        <w:t>的数</w:t>
      </w:r>
      <w:r w:rsidR="00691F65">
        <w:rPr>
          <w:rFonts w:ascii="宋体" w:eastAsia="宋体" w:hAnsi="宋体" w:hint="eastAsia"/>
          <w:sz w:val="24"/>
          <w:szCs w:val="24"/>
        </w:rPr>
        <w:t>，可转化为</w:t>
      </w:r>
      <w:r>
        <w:rPr>
          <w:rFonts w:ascii="宋体" w:eastAsia="宋体" w:hAnsi="宋体" w:hint="eastAsia"/>
          <w:sz w:val="24"/>
          <w:szCs w:val="24"/>
        </w:rPr>
        <w:t>最小化-log</w:t>
      </w:r>
    </w:p>
    <w:p w:rsidR="00995F07" w:rsidRDefault="00995F0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期望通常和概率有关，如数学期望</w:t>
      </w:r>
      <w:r w:rsidR="00404B36">
        <w:rPr>
          <w:rFonts w:ascii="宋体" w:eastAsia="宋体" w:hAnsi="宋体" w:hint="eastAsia"/>
          <w:sz w:val="24"/>
          <w:szCs w:val="24"/>
        </w:rPr>
        <w:t>，方差等</w:t>
      </w:r>
    </w:p>
    <w:p w:rsidR="00996FCA" w:rsidRDefault="00996FCA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点积可以反应两个向量的相似度</w:t>
      </w:r>
    </w:p>
    <w:p w:rsidR="004C1B2B" w:rsidRDefault="004C1B2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中卷积的意义：大于t之后权重值为，小于0时，x值为0。</w:t>
      </w:r>
    </w:p>
    <w:p w:rsidR="00125AA7" w:rsidRDefault="00125AA7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链式求导、概率模型和除数为0都会引发不好得后果，经常需要平滑</w:t>
      </w:r>
    </w:p>
    <w:p w:rsidR="00180B31" w:rsidRDefault="00180B31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可以叉乘某个向量，使某一边为0</w:t>
      </w:r>
    </w:p>
    <w:p w:rsidR="00D04CC3" w:rsidRDefault="00D04CC3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p=lamdap，那么特征值接近0的将其改为0对结果影响也不大，说明特征值大的比较重要，可以借助P</w:t>
      </w:r>
      <w:r>
        <w:rPr>
          <w:rFonts w:ascii="宋体" w:eastAsia="宋体" w:hAnsi="宋体"/>
          <w:sz w:val="24"/>
          <w:szCs w:val="24"/>
        </w:rPr>
        <w:t>CA</w:t>
      </w:r>
      <w:r>
        <w:rPr>
          <w:rFonts w:ascii="宋体" w:eastAsia="宋体" w:hAnsi="宋体" w:hint="eastAsia"/>
          <w:sz w:val="24"/>
          <w:szCs w:val="24"/>
        </w:rPr>
        <w:t>来理解</w:t>
      </w:r>
    </w:p>
    <w:p w:rsidR="00D04CC3" w:rsidRDefault="00CD70DB" w:rsidP="007B7D7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高斯牛顿法是二次收敛，在接近最小值时比较好，一阶梯度下降是最速下降，在离最小值较远时比较好</w:t>
      </w:r>
    </w:p>
    <w:p w:rsidR="00653EED" w:rsidRDefault="00CB45F6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坐标转换齐次矩阵T的逆矩阵为R</w:t>
      </w:r>
      <w:r>
        <w:rPr>
          <w:rFonts w:ascii="宋体" w:eastAsia="宋体" w:hAnsi="宋体"/>
          <w:sz w:val="24"/>
          <w:szCs w:val="24"/>
        </w:rPr>
        <w:t>T –RTt</w:t>
      </w:r>
    </w:p>
    <w:p w:rsidR="00B32584" w:rsidRPr="00653EED" w:rsidRDefault="00B32584" w:rsidP="00653E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若x=m</w:t>
      </w:r>
      <w:r>
        <w:rPr>
          <w:rFonts w:ascii="宋体" w:eastAsia="宋体" w:hAnsi="宋体"/>
          <w:sz w:val="24"/>
          <w:szCs w:val="24"/>
        </w:rPr>
        <w:t>1/n1=m2/n2=m3/n3,</w:t>
      </w:r>
      <w:r>
        <w:rPr>
          <w:rFonts w:ascii="宋体" w:eastAsia="宋体" w:hAnsi="宋体" w:hint="eastAsia"/>
          <w:sz w:val="24"/>
          <w:szCs w:val="24"/>
        </w:rPr>
        <w:t>则x=（m</w:t>
      </w:r>
      <w:r>
        <w:rPr>
          <w:rFonts w:ascii="宋体" w:eastAsia="宋体" w:hAnsi="宋体"/>
          <w:sz w:val="24"/>
          <w:szCs w:val="24"/>
        </w:rPr>
        <w:t>1+m2+m3</w:t>
      </w:r>
      <w:r>
        <w:rPr>
          <w:rFonts w:ascii="宋体" w:eastAsia="宋体" w:hAnsi="宋体" w:hint="eastAsia"/>
          <w:sz w:val="24"/>
          <w:szCs w:val="24"/>
        </w:rPr>
        <w:t>）/</w:t>
      </w:r>
      <w:r>
        <w:rPr>
          <w:rFonts w:ascii="宋体" w:eastAsia="宋体" w:hAnsi="宋体"/>
          <w:sz w:val="24"/>
          <w:szCs w:val="24"/>
        </w:rPr>
        <w:t>(n1+n2+n3)</w:t>
      </w:r>
      <w:bookmarkStart w:id="0" w:name="_GoBack"/>
      <w:bookmarkEnd w:id="0"/>
    </w:p>
    <w:p w:rsidR="00BF7419" w:rsidRDefault="004A429C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注意区连续</w:t>
      </w:r>
      <w:r w:rsidR="00BF7419">
        <w:rPr>
          <w:rFonts w:ascii="宋体" w:eastAsia="宋体" w:hAnsi="宋体" w:hint="eastAsia"/>
          <w:sz w:val="24"/>
          <w:szCs w:val="24"/>
        </w:rPr>
        <w:t>情况下概率和概率密度：概率是某范围对应概率密度函数的面积</w:t>
      </w:r>
      <w:r w:rsidR="004C5D3A">
        <w:rPr>
          <w:rFonts w:ascii="宋体" w:eastAsia="宋体" w:hAnsi="宋体" w:hint="eastAsia"/>
          <w:sz w:val="24"/>
          <w:szCs w:val="24"/>
        </w:rPr>
        <w:t>，总面积为1</w:t>
      </w:r>
    </w:p>
    <w:p w:rsidR="00BF7419" w:rsidRDefault="00017212" w:rsidP="0001721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017212">
        <w:rPr>
          <w:rFonts w:ascii="宋体" w:eastAsia="宋体" w:hAnsi="宋体" w:hint="eastAsia"/>
          <w:sz w:val="24"/>
          <w:szCs w:val="24"/>
        </w:rPr>
        <w:t>在矩阵中，若数值为</w:t>
      </w:r>
      <w:r w:rsidRPr="00017212">
        <w:rPr>
          <w:rFonts w:ascii="宋体" w:eastAsia="宋体" w:hAnsi="宋体"/>
          <w:sz w:val="24"/>
          <w:szCs w:val="24"/>
        </w:rPr>
        <w:t>0的元素数目远远多于非0元素的数目，并且非0元素</w:t>
      </w:r>
      <w:r w:rsidRPr="00017212">
        <w:rPr>
          <w:rFonts w:ascii="宋体" w:eastAsia="宋体" w:hAnsi="宋体"/>
          <w:sz w:val="24"/>
          <w:szCs w:val="24"/>
        </w:rPr>
        <w:lastRenderedPageBreak/>
        <w:t>分布没有规律时，则称该矩阵为</w:t>
      </w:r>
      <w:r w:rsidRPr="00901D4E">
        <w:rPr>
          <w:rFonts w:ascii="宋体" w:eastAsia="宋体" w:hAnsi="宋体"/>
          <w:b/>
          <w:sz w:val="24"/>
          <w:szCs w:val="24"/>
        </w:rPr>
        <w:t>稀疏矩阵</w:t>
      </w:r>
      <w:r w:rsidRPr="00017212">
        <w:rPr>
          <w:rFonts w:ascii="宋体" w:eastAsia="宋体" w:hAnsi="宋体"/>
          <w:sz w:val="24"/>
          <w:szCs w:val="24"/>
        </w:rPr>
        <w:t>；与之相反，若非0元素数目占大多数时，则称该矩阵为</w:t>
      </w:r>
      <w:r w:rsidRPr="00901D4E">
        <w:rPr>
          <w:rFonts w:ascii="宋体" w:eastAsia="宋体" w:hAnsi="宋体"/>
          <w:b/>
          <w:sz w:val="24"/>
          <w:szCs w:val="24"/>
        </w:rPr>
        <w:t>稠密矩阵</w:t>
      </w:r>
      <w:r w:rsidRPr="00017212">
        <w:rPr>
          <w:rFonts w:ascii="宋体" w:eastAsia="宋体" w:hAnsi="宋体"/>
          <w:sz w:val="24"/>
          <w:szCs w:val="24"/>
        </w:rPr>
        <w:t>。定义非零元素的总数比上矩阵所有元素的总数为矩阵的稠密度。</w:t>
      </w:r>
    </w:p>
    <w:p w:rsidR="00BF7419" w:rsidRDefault="002847FE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联系线性方程组，齐次坐标其对应线性方程右边为0，在位姿变换中表示为（x</w:t>
      </w:r>
      <w:r>
        <w:rPr>
          <w:rFonts w:ascii="宋体" w:eastAsia="宋体" w:hAnsi="宋体"/>
          <w:sz w:val="24"/>
          <w:szCs w:val="24"/>
        </w:rPr>
        <w:t>,y,z,1</w:t>
      </w:r>
      <w:r>
        <w:rPr>
          <w:rFonts w:ascii="宋体" w:eastAsia="宋体" w:hAnsi="宋体" w:hint="eastAsia"/>
          <w:sz w:val="24"/>
          <w:szCs w:val="24"/>
        </w:rPr>
        <w:t>），非齐次坐标其对应线性方程右边不为0，在位姿变换中表示为（x</w:t>
      </w:r>
      <w:r>
        <w:rPr>
          <w:rFonts w:ascii="宋体" w:eastAsia="宋体" w:hAnsi="宋体"/>
          <w:sz w:val="24"/>
          <w:szCs w:val="24"/>
        </w:rPr>
        <w:t>,y,z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17212" w:rsidRDefault="006A6839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1324B" wp14:editId="20510BCC">
            <wp:simplePos x="0" y="0"/>
            <wp:positionH relativeFrom="column">
              <wp:posOffset>723900</wp:posOffset>
            </wp:positionH>
            <wp:positionV relativeFrom="paragraph">
              <wp:posOffset>201930</wp:posOffset>
            </wp:positionV>
            <wp:extent cx="1504315" cy="552450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4"/>
          <w:szCs w:val="24"/>
        </w:rPr>
        <w:t>链式求导：</w:t>
      </w:r>
    </w:p>
    <w:p w:rsidR="00017212" w:rsidRDefault="00F62C13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SVD:</w:t>
      </w:r>
      <w:hyperlink r:id="rId8" w:history="1">
        <w:r w:rsidRPr="004532E3">
          <w:rPr>
            <w:rStyle w:val="a9"/>
            <w:rFonts w:ascii="宋体" w:eastAsia="宋体" w:hAnsi="宋体"/>
            <w:sz w:val="24"/>
            <w:szCs w:val="24"/>
          </w:rPr>
          <w:t>https://www.cnblogs.com/pinard/p/6251584.html</w:t>
        </w:r>
      </w:hyperlink>
    </w:p>
    <w:p w:rsidR="00F62C13" w:rsidRDefault="00C622E8" w:rsidP="00F62C1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零空间：零空间也称为核，A的零空间为使Ax=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的x向量</w:t>
      </w:r>
    </w:p>
    <w:p w:rsidR="00C622E8" w:rsidRPr="00C622E8" w:rsidRDefault="00C622E8" w:rsidP="00C622E8">
      <w:pPr>
        <w:pStyle w:val="a7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 w:rsidRPr="00C622E8">
        <w:rPr>
          <w:rFonts w:ascii="宋体" w:eastAsia="宋体" w:hAnsi="宋体"/>
          <w:sz w:val="24"/>
          <w:szCs w:val="24"/>
        </w:rPr>
        <w:t>https://baike.baidu.com/item/零空间/9249832?fr=aladdin</w:t>
      </w:r>
    </w:p>
    <w:p w:rsidR="00017212" w:rsidRDefault="00017212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C622E8" w:rsidRDefault="00C622E8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0467F4" w:rsidRDefault="000467F4" w:rsidP="0055076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小车通过传感器可以知道自己的姿态、位移（自己在世界坐标系的坐标）、物体（外部环境）相对自己的坐标系的坐标，那么就能求出物体在世界坐标系的坐标</w:t>
      </w:r>
    </w:p>
    <w:p w:rsidR="000467F4" w:rsidRDefault="000467F4" w:rsidP="000467F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方案：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通过姿态传感器求得小车的姿态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通过另外方案求得位移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由摄像头求得物体相对自己的位置</w:t>
      </w:r>
    </w:p>
    <w:p w:rsidR="000467F4" w:rsidRDefault="000467F4" w:rsidP="000467F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获得上面三个参数就可以让小车乱跑进行三维构图</w:t>
      </w:r>
    </w:p>
    <w:p w:rsidR="00BF7419" w:rsidRPr="00017212" w:rsidRDefault="00BF7419" w:rsidP="00017212">
      <w:pPr>
        <w:rPr>
          <w:rFonts w:ascii="宋体" w:eastAsia="宋体" w:hAnsi="宋体"/>
          <w:sz w:val="24"/>
          <w:szCs w:val="24"/>
        </w:rPr>
      </w:pPr>
    </w:p>
    <w:sectPr w:rsidR="00BF7419" w:rsidRPr="00017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0E6" w:rsidRDefault="007370E6" w:rsidP="00AB0300">
      <w:r>
        <w:separator/>
      </w:r>
    </w:p>
  </w:endnote>
  <w:endnote w:type="continuationSeparator" w:id="0">
    <w:p w:rsidR="007370E6" w:rsidRDefault="007370E6" w:rsidP="00AB0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0E6" w:rsidRDefault="007370E6" w:rsidP="00AB0300">
      <w:r>
        <w:separator/>
      </w:r>
    </w:p>
  </w:footnote>
  <w:footnote w:type="continuationSeparator" w:id="0">
    <w:p w:rsidR="007370E6" w:rsidRDefault="007370E6" w:rsidP="00AB0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65B"/>
    <w:multiLevelType w:val="hybridMultilevel"/>
    <w:tmpl w:val="E6F4BE2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F1A6B"/>
    <w:multiLevelType w:val="hybridMultilevel"/>
    <w:tmpl w:val="3D4841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0A34AD5"/>
    <w:multiLevelType w:val="hybridMultilevel"/>
    <w:tmpl w:val="339A058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8D1A25"/>
    <w:multiLevelType w:val="hybridMultilevel"/>
    <w:tmpl w:val="519EA0D8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4372A1"/>
    <w:multiLevelType w:val="hybridMultilevel"/>
    <w:tmpl w:val="60B476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3015DF"/>
    <w:multiLevelType w:val="hybridMultilevel"/>
    <w:tmpl w:val="72189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D47841"/>
    <w:multiLevelType w:val="hybridMultilevel"/>
    <w:tmpl w:val="4D2270F0"/>
    <w:lvl w:ilvl="0" w:tplc="77B4C2C4">
      <w:start w:val="1"/>
      <w:numFmt w:val="decimal"/>
      <w:suff w:val="noth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95734D"/>
    <w:multiLevelType w:val="hybridMultilevel"/>
    <w:tmpl w:val="3E1E74BC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A1362F"/>
    <w:multiLevelType w:val="hybridMultilevel"/>
    <w:tmpl w:val="B2481E54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8E"/>
    <w:rsid w:val="00017212"/>
    <w:rsid w:val="000467F4"/>
    <w:rsid w:val="000B0203"/>
    <w:rsid w:val="000B18EA"/>
    <w:rsid w:val="00103406"/>
    <w:rsid w:val="00107E8E"/>
    <w:rsid w:val="00125AA7"/>
    <w:rsid w:val="0014516C"/>
    <w:rsid w:val="00180B31"/>
    <w:rsid w:val="001E64B5"/>
    <w:rsid w:val="002250AA"/>
    <w:rsid w:val="002847FE"/>
    <w:rsid w:val="002B67A0"/>
    <w:rsid w:val="002C36A5"/>
    <w:rsid w:val="00302174"/>
    <w:rsid w:val="00333CAE"/>
    <w:rsid w:val="0036146A"/>
    <w:rsid w:val="003918A2"/>
    <w:rsid w:val="003A11D8"/>
    <w:rsid w:val="003A6F49"/>
    <w:rsid w:val="00404B36"/>
    <w:rsid w:val="004A429C"/>
    <w:rsid w:val="004C1B2B"/>
    <w:rsid w:val="004C5D3A"/>
    <w:rsid w:val="00536288"/>
    <w:rsid w:val="0055076F"/>
    <w:rsid w:val="00566312"/>
    <w:rsid w:val="0058412E"/>
    <w:rsid w:val="005D27AD"/>
    <w:rsid w:val="005E5607"/>
    <w:rsid w:val="00602B05"/>
    <w:rsid w:val="00653EED"/>
    <w:rsid w:val="00691F65"/>
    <w:rsid w:val="006A6839"/>
    <w:rsid w:val="00713D6D"/>
    <w:rsid w:val="00717979"/>
    <w:rsid w:val="007370E6"/>
    <w:rsid w:val="00781CBA"/>
    <w:rsid w:val="00783A71"/>
    <w:rsid w:val="007B7D72"/>
    <w:rsid w:val="007E10D3"/>
    <w:rsid w:val="0080716E"/>
    <w:rsid w:val="00845376"/>
    <w:rsid w:val="00893966"/>
    <w:rsid w:val="008B6F79"/>
    <w:rsid w:val="008D221C"/>
    <w:rsid w:val="008E0A49"/>
    <w:rsid w:val="00901D4E"/>
    <w:rsid w:val="00907FD4"/>
    <w:rsid w:val="009466BC"/>
    <w:rsid w:val="0098673D"/>
    <w:rsid w:val="00995F07"/>
    <w:rsid w:val="00996FCA"/>
    <w:rsid w:val="009B6D0D"/>
    <w:rsid w:val="009F4AB7"/>
    <w:rsid w:val="00A17DD5"/>
    <w:rsid w:val="00A529F0"/>
    <w:rsid w:val="00A5368F"/>
    <w:rsid w:val="00A60807"/>
    <w:rsid w:val="00A74BF5"/>
    <w:rsid w:val="00A979D6"/>
    <w:rsid w:val="00AB0300"/>
    <w:rsid w:val="00AE2321"/>
    <w:rsid w:val="00AF6782"/>
    <w:rsid w:val="00B32584"/>
    <w:rsid w:val="00B46504"/>
    <w:rsid w:val="00B761FE"/>
    <w:rsid w:val="00BF7419"/>
    <w:rsid w:val="00C06A2B"/>
    <w:rsid w:val="00C622E8"/>
    <w:rsid w:val="00C8343D"/>
    <w:rsid w:val="00CB45F6"/>
    <w:rsid w:val="00CC252A"/>
    <w:rsid w:val="00CD70DB"/>
    <w:rsid w:val="00CD79A4"/>
    <w:rsid w:val="00D04CC3"/>
    <w:rsid w:val="00DB0994"/>
    <w:rsid w:val="00DB6513"/>
    <w:rsid w:val="00DC0AA8"/>
    <w:rsid w:val="00E626A3"/>
    <w:rsid w:val="00E85FC4"/>
    <w:rsid w:val="00ED464E"/>
    <w:rsid w:val="00F01059"/>
    <w:rsid w:val="00F20D61"/>
    <w:rsid w:val="00F33DC5"/>
    <w:rsid w:val="00F62C13"/>
    <w:rsid w:val="00F92339"/>
    <w:rsid w:val="00F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28E4F"/>
  <w15:chartTrackingRefBased/>
  <w15:docId w15:val="{8CE54EA0-1872-4C91-B01A-6DF228D64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03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03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03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0300"/>
    <w:rPr>
      <w:sz w:val="18"/>
      <w:szCs w:val="18"/>
    </w:rPr>
  </w:style>
  <w:style w:type="paragraph" w:styleId="a7">
    <w:name w:val="List Paragraph"/>
    <w:basedOn w:val="a"/>
    <w:uiPriority w:val="34"/>
    <w:qFormat/>
    <w:rsid w:val="00AB0300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AE2321"/>
    <w:rPr>
      <w:color w:val="808080"/>
    </w:rPr>
  </w:style>
  <w:style w:type="character" w:styleId="a9">
    <w:name w:val="Hyperlink"/>
    <w:basedOn w:val="a0"/>
    <w:uiPriority w:val="99"/>
    <w:unhideWhenUsed/>
    <w:rsid w:val="00F62C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inard/p/6251584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57</cp:revision>
  <dcterms:created xsi:type="dcterms:W3CDTF">2019-01-01T07:36:00Z</dcterms:created>
  <dcterms:modified xsi:type="dcterms:W3CDTF">2019-08-30T04:00:00Z</dcterms:modified>
</cp:coreProperties>
</file>