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Default="001110BB" w:rsidP="001110BB">
      <w:pPr>
        <w:rPr>
          <w:rFonts w:ascii="宋体" w:eastAsia="宋体" w:hAnsi="宋体"/>
          <w:sz w:val="24"/>
          <w:szCs w:val="24"/>
        </w:rPr>
      </w:pPr>
      <w:r>
        <w:rPr>
          <w:rFonts w:ascii="宋体" w:eastAsia="宋体" w:hAnsi="宋体" w:hint="eastAsia"/>
          <w:sz w:val="24"/>
          <w:szCs w:val="24"/>
        </w:rPr>
        <w:t>待解决问题：</w:t>
      </w:r>
    </w:p>
    <w:p w:rsidR="001110BB" w:rsidRDefault="001110BB" w:rsidP="001110BB">
      <w:pPr>
        <w:pStyle w:val="a7"/>
        <w:numPr>
          <w:ilvl w:val="0"/>
          <w:numId w:val="3"/>
        </w:numPr>
        <w:ind w:firstLineChars="0"/>
        <w:rPr>
          <w:rFonts w:ascii="宋体" w:eastAsia="宋体" w:hAnsi="宋体"/>
          <w:sz w:val="24"/>
          <w:szCs w:val="24"/>
        </w:rPr>
      </w:pPr>
      <w:r>
        <w:rPr>
          <w:rFonts w:ascii="宋体" w:eastAsia="宋体" w:hAnsi="宋体" w:hint="eastAsia"/>
          <w:sz w:val="24"/>
          <w:szCs w:val="24"/>
        </w:rPr>
        <w:t>激光雷达是否存在超声波在斜面不反射的问题</w:t>
      </w:r>
    </w:p>
    <w:p w:rsidR="00AA064C" w:rsidRDefault="00D16D70" w:rsidP="001110BB">
      <w:pPr>
        <w:pStyle w:val="a7"/>
        <w:numPr>
          <w:ilvl w:val="0"/>
          <w:numId w:val="3"/>
        </w:numPr>
        <w:ind w:firstLineChars="0"/>
        <w:rPr>
          <w:rFonts w:ascii="宋体" w:eastAsia="宋体" w:hAnsi="宋体"/>
          <w:sz w:val="24"/>
          <w:szCs w:val="24"/>
        </w:rPr>
      </w:pPr>
      <w:r>
        <w:rPr>
          <w:rFonts w:ascii="宋体" w:eastAsia="宋体" w:hAnsi="宋体" w:hint="eastAsia"/>
          <w:sz w:val="24"/>
          <w:szCs w:val="24"/>
        </w:rPr>
        <w:t>激光</w:t>
      </w:r>
      <w:r w:rsidR="00B17EF9">
        <w:rPr>
          <w:rFonts w:ascii="宋体" w:eastAsia="宋体" w:hAnsi="宋体" w:hint="eastAsia"/>
          <w:sz w:val="24"/>
          <w:szCs w:val="24"/>
        </w:rPr>
        <w:t>的</w:t>
      </w:r>
      <w:r>
        <w:rPr>
          <w:rFonts w:ascii="宋体" w:eastAsia="宋体" w:hAnsi="宋体" w:hint="eastAsia"/>
          <w:sz w:val="24"/>
          <w:szCs w:val="24"/>
        </w:rPr>
        <w:t>特征点以及根据特征点估计里程计信息</w:t>
      </w:r>
      <w:r w:rsidR="00B17EF9">
        <w:rPr>
          <w:rFonts w:ascii="宋体" w:eastAsia="宋体" w:hAnsi="宋体" w:hint="eastAsia"/>
          <w:sz w:val="24"/>
          <w:szCs w:val="24"/>
        </w:rPr>
        <w:t>，hetor</w:t>
      </w:r>
    </w:p>
    <w:p w:rsidR="00AA064C" w:rsidRDefault="00AA064C" w:rsidP="001110BB">
      <w:pPr>
        <w:pStyle w:val="a7"/>
        <w:numPr>
          <w:ilvl w:val="0"/>
          <w:numId w:val="3"/>
        </w:numPr>
        <w:ind w:firstLineChars="0"/>
        <w:rPr>
          <w:rFonts w:ascii="宋体" w:eastAsia="宋体" w:hAnsi="宋体"/>
          <w:sz w:val="24"/>
          <w:szCs w:val="24"/>
        </w:rPr>
      </w:pPr>
    </w:p>
    <w:p w:rsidR="00D16D70" w:rsidRPr="001E7567" w:rsidRDefault="00D16D70" w:rsidP="00AA064C">
      <w:pPr>
        <w:widowControl/>
        <w:jc w:val="left"/>
        <w:rPr>
          <w:rFonts w:ascii="宋体" w:eastAsia="宋体" w:hAnsi="宋体"/>
          <w:sz w:val="24"/>
          <w:szCs w:val="24"/>
        </w:rPr>
      </w:pPr>
    </w:p>
    <w:p w:rsidR="001110BB" w:rsidRDefault="001110BB">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AA064C" w:rsidRDefault="00AA064C">
      <w:pPr>
        <w:widowControl/>
        <w:jc w:val="left"/>
        <w:rPr>
          <w:rFonts w:ascii="宋体" w:eastAsia="宋体" w:hAnsi="宋体"/>
          <w:sz w:val="24"/>
          <w:szCs w:val="24"/>
        </w:rPr>
      </w:pPr>
    </w:p>
    <w:p w:rsidR="00252234" w:rsidRDefault="00252234" w:rsidP="00252234">
      <w:pPr>
        <w:jc w:val="center"/>
        <w:rPr>
          <w:rFonts w:ascii="宋体" w:eastAsia="宋体" w:hAnsi="宋体"/>
          <w:sz w:val="24"/>
          <w:szCs w:val="24"/>
        </w:rPr>
      </w:pPr>
      <w:r w:rsidRPr="00252234">
        <w:rPr>
          <w:rFonts w:ascii="宋体" w:eastAsia="宋体" w:hAnsi="宋体" w:hint="eastAsia"/>
          <w:sz w:val="24"/>
          <w:szCs w:val="24"/>
        </w:rPr>
        <w:lastRenderedPageBreak/>
        <w:t>激光slam总结</w:t>
      </w:r>
    </w:p>
    <w:p w:rsidR="00252234" w:rsidRDefault="00252234" w:rsidP="00252234">
      <w:pPr>
        <w:rPr>
          <w:rFonts w:ascii="Microsoft YaHei UI" w:eastAsia="Microsoft YaHei UI" w:cs="Microsoft YaHei UI"/>
          <w:color w:val="000000"/>
          <w:kern w:val="0"/>
          <w:sz w:val="18"/>
          <w:szCs w:val="18"/>
        </w:rPr>
      </w:pPr>
      <w:r>
        <w:rPr>
          <w:rFonts w:ascii="宋体" w:eastAsia="宋体" w:hAnsi="宋体" w:hint="eastAsia"/>
          <w:sz w:val="24"/>
          <w:szCs w:val="24"/>
        </w:rPr>
        <w:t>博客：</w:t>
      </w:r>
      <w:hyperlink r:id="rId7" w:history="1">
        <w:r w:rsidRPr="00B47135">
          <w:rPr>
            <w:rStyle w:val="a8"/>
            <w:rFonts w:ascii="Microsoft YaHei UI" w:eastAsia="Microsoft YaHei UI" w:cs="Microsoft YaHei UI"/>
            <w:kern w:val="0"/>
            <w:sz w:val="18"/>
            <w:szCs w:val="18"/>
          </w:rPr>
          <w:t>https://blog.csdn.net/zhu751191958/article/details/78969825</w:t>
        </w:r>
      </w:hyperlink>
    </w:p>
    <w:p w:rsidR="00252234" w:rsidRDefault="00E24727" w:rsidP="00252234">
      <w:pPr>
        <w:rPr>
          <w:rStyle w:val="a8"/>
          <w:rFonts w:ascii="Microsoft YaHei UI" w:eastAsia="Microsoft YaHei UI" w:cs="Microsoft YaHei UI"/>
          <w:kern w:val="0"/>
          <w:sz w:val="18"/>
          <w:szCs w:val="18"/>
        </w:rPr>
      </w:pPr>
      <w:hyperlink r:id="rId8" w:history="1">
        <w:r w:rsidR="00252234" w:rsidRPr="00B47135">
          <w:rPr>
            <w:rStyle w:val="a8"/>
            <w:rFonts w:ascii="Microsoft YaHei UI" w:eastAsia="Microsoft YaHei UI" w:cs="Microsoft YaHei UI"/>
            <w:kern w:val="0"/>
            <w:sz w:val="18"/>
            <w:szCs w:val="18"/>
          </w:rPr>
          <w:t>https://blog.csdn.net/zhu751191958/article/details/78970567</w:t>
        </w:r>
      </w:hyperlink>
    </w:p>
    <w:p w:rsidR="0076640D" w:rsidRDefault="0076640D" w:rsidP="00252234">
      <w:pPr>
        <w:rPr>
          <w:rStyle w:val="a8"/>
          <w:rFonts w:ascii="Microsoft YaHei UI" w:eastAsia="Microsoft YaHei UI" w:cs="Microsoft YaHei UI"/>
          <w:color w:val="auto"/>
          <w:kern w:val="0"/>
          <w:sz w:val="18"/>
          <w:szCs w:val="18"/>
          <w:u w:val="none"/>
        </w:rPr>
      </w:pPr>
      <w:r>
        <w:rPr>
          <w:rStyle w:val="a8"/>
          <w:rFonts w:ascii="Microsoft YaHei UI" w:eastAsia="Microsoft YaHei UI" w:cs="Microsoft YaHei UI" w:hint="eastAsia"/>
          <w:color w:val="auto"/>
          <w:kern w:val="0"/>
          <w:sz w:val="18"/>
          <w:szCs w:val="18"/>
          <w:u w:val="none"/>
        </w:rPr>
        <w:t>泡泡机器人slam课程链接：</w:t>
      </w:r>
      <w:hyperlink r:id="rId9" w:history="1">
        <w:r w:rsidRPr="00F927C6">
          <w:rPr>
            <w:rStyle w:val="a8"/>
            <w:rFonts w:ascii="Microsoft YaHei UI" w:eastAsia="Microsoft YaHei UI" w:cs="Microsoft YaHei UI"/>
            <w:kern w:val="0"/>
            <w:sz w:val="18"/>
            <w:szCs w:val="18"/>
          </w:rPr>
          <w:t>https://blog.csdn.net/qq_34622997/article/details/88085884</w:t>
        </w:r>
      </w:hyperlink>
    </w:p>
    <w:p w:rsidR="0076640D" w:rsidRPr="0076640D" w:rsidRDefault="0076640D" w:rsidP="00252234">
      <w:pPr>
        <w:rPr>
          <w:rFonts w:ascii="Microsoft YaHei UI" w:eastAsia="Microsoft YaHei UI" w:cs="Microsoft YaHei UI"/>
          <w:kern w:val="0"/>
          <w:sz w:val="18"/>
          <w:szCs w:val="18"/>
        </w:rPr>
      </w:pPr>
    </w:p>
    <w:p w:rsidR="00252234" w:rsidRPr="00252234" w:rsidRDefault="00252234" w:rsidP="00252234">
      <w:pPr>
        <w:rPr>
          <w:rFonts w:ascii="宋体" w:eastAsia="宋体" w:hAnsi="宋体"/>
          <w:sz w:val="24"/>
          <w:szCs w:val="24"/>
        </w:rPr>
      </w:pPr>
    </w:p>
    <w:p w:rsidR="00077A0C" w:rsidRDefault="00252234" w:rsidP="00252234">
      <w:pPr>
        <w:pStyle w:val="a7"/>
        <w:numPr>
          <w:ilvl w:val="0"/>
          <w:numId w:val="1"/>
        </w:numPr>
        <w:ind w:firstLineChars="0"/>
        <w:rPr>
          <w:rFonts w:ascii="宋体" w:eastAsia="宋体" w:hAnsi="宋体"/>
          <w:sz w:val="24"/>
          <w:szCs w:val="24"/>
        </w:rPr>
      </w:pPr>
      <w:r w:rsidRPr="00252234">
        <w:rPr>
          <w:rFonts w:ascii="宋体" w:eastAsia="宋体" w:hAnsi="宋体" w:hint="eastAsia"/>
          <w:sz w:val="24"/>
          <w:szCs w:val="24"/>
        </w:rPr>
        <w:t>自己总结</w:t>
      </w:r>
    </w:p>
    <w:p w:rsidR="00252234" w:rsidRDefault="00042E62" w:rsidP="00042E62">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激光slam分类：</w:t>
      </w:r>
      <w:r w:rsidRPr="00042E62">
        <w:rPr>
          <w:rFonts w:ascii="宋体" w:eastAsia="宋体" w:hAnsi="宋体"/>
          <w:sz w:val="24"/>
          <w:szCs w:val="24"/>
        </w:rPr>
        <w:t>loam</w:t>
      </w:r>
      <w:r>
        <w:rPr>
          <w:rFonts w:ascii="宋体" w:eastAsia="宋体" w:hAnsi="宋体"/>
          <w:sz w:val="24"/>
          <w:szCs w:val="24"/>
        </w:rPr>
        <w:t xml:space="preserve"> </w:t>
      </w:r>
      <w:r>
        <w:rPr>
          <w:rFonts w:ascii="宋体" w:eastAsia="宋体" w:hAnsi="宋体" w:hint="eastAsia"/>
          <w:sz w:val="24"/>
          <w:szCs w:val="24"/>
        </w:rPr>
        <w:t>slam、</w:t>
      </w:r>
      <w:r w:rsidRPr="005E06F3">
        <w:rPr>
          <w:rFonts w:ascii="宋体" w:eastAsia="宋体" w:hAnsi="宋体"/>
          <w:color w:val="FF0000"/>
          <w:sz w:val="24"/>
          <w:szCs w:val="24"/>
        </w:rPr>
        <w:t>谷歌系</w:t>
      </w:r>
      <w:r w:rsidRPr="005E06F3">
        <w:rPr>
          <w:rFonts w:ascii="宋体" w:eastAsia="宋体" w:hAnsi="宋体" w:hint="eastAsia"/>
          <w:color w:val="FF0000"/>
          <w:sz w:val="24"/>
          <w:szCs w:val="24"/>
        </w:rPr>
        <w:t>（</w:t>
      </w:r>
      <w:r w:rsidRPr="00042E62">
        <w:rPr>
          <w:rFonts w:ascii="宋体" w:eastAsia="宋体" w:hAnsi="宋体"/>
          <w:color w:val="FF0000"/>
          <w:sz w:val="24"/>
          <w:szCs w:val="24"/>
        </w:rPr>
        <w:t>Cartographer SLAM</w:t>
      </w:r>
      <w:r w:rsidRPr="00042E62">
        <w:rPr>
          <w:rFonts w:ascii="宋体" w:eastAsia="宋体" w:hAnsi="宋体" w:hint="eastAsia"/>
          <w:color w:val="FF0000"/>
          <w:sz w:val="24"/>
          <w:szCs w:val="24"/>
        </w:rPr>
        <w:t>）</w:t>
      </w:r>
      <w:r w:rsidRPr="00042E62">
        <w:rPr>
          <w:rFonts w:ascii="宋体" w:eastAsia="宋体" w:hAnsi="宋体"/>
          <w:sz w:val="24"/>
          <w:szCs w:val="24"/>
        </w:rPr>
        <w:t xml:space="preserve"> ndt</w:t>
      </w:r>
      <w:r w:rsidRPr="00042E62">
        <w:rPr>
          <w:rFonts w:ascii="宋体" w:eastAsia="宋体" w:hAnsi="宋体" w:hint="eastAsia"/>
          <w:sz w:val="24"/>
          <w:szCs w:val="24"/>
        </w:rPr>
        <w:t>正态分布变换（</w:t>
      </w:r>
      <w:r w:rsidRPr="00042E62">
        <w:rPr>
          <w:rFonts w:ascii="宋体" w:eastAsia="宋体" w:hAnsi="宋体"/>
          <w:sz w:val="24"/>
          <w:szCs w:val="24"/>
        </w:rPr>
        <w:t>Normal Distribution Transformation , NDT系</w:t>
      </w:r>
      <w:r>
        <w:rPr>
          <w:rFonts w:ascii="宋体" w:eastAsia="宋体" w:hAnsi="宋体" w:hint="eastAsia"/>
          <w:sz w:val="24"/>
          <w:szCs w:val="24"/>
        </w:rPr>
        <w:t>、</w:t>
      </w:r>
      <w:r w:rsidRPr="00042E62">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mapping：需要深度信息、I</w:t>
      </w:r>
      <w:r>
        <w:rPr>
          <w:rFonts w:ascii="宋体" w:eastAsia="宋体" w:hAnsi="宋体"/>
          <w:sz w:val="24"/>
          <w:szCs w:val="24"/>
        </w:rPr>
        <w:t>MU</w:t>
      </w:r>
      <w:r>
        <w:rPr>
          <w:rFonts w:ascii="宋体" w:eastAsia="宋体" w:hAnsi="宋体" w:hint="eastAsia"/>
          <w:sz w:val="24"/>
          <w:szCs w:val="24"/>
        </w:rPr>
        <w:t>信息、里程计信息，打滑会造成里程计数据有错，从而使建图效果不好</w:t>
      </w:r>
    </w:p>
    <w:p w:rsidR="00D16D70" w:rsidRDefault="00D16D70" w:rsidP="00D16D70">
      <w:pPr>
        <w:pStyle w:val="a7"/>
        <w:numPr>
          <w:ilvl w:val="0"/>
          <w:numId w:val="4"/>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ector：不需要里程计信息，只根据激光信息便可建图，可以很好的在空中机器人、手持构图设备及特种机器人中使用，基于深度数据估计里程计信息，建图稳定定性没那么好</w:t>
      </w:r>
      <w:r w:rsidR="00F85595">
        <w:rPr>
          <w:rFonts w:ascii="宋体" w:eastAsia="宋体" w:hAnsi="宋体" w:hint="eastAsia"/>
          <w:sz w:val="24"/>
          <w:szCs w:val="24"/>
        </w:rPr>
        <w:t>。在特征不太明显的地方容易出现长廊效应</w:t>
      </w:r>
    </w:p>
    <w:p w:rsidR="00D16D70" w:rsidRDefault="00AA064C" w:rsidP="00D16D70">
      <w:pPr>
        <w:pStyle w:val="a7"/>
        <w:numPr>
          <w:ilvl w:val="0"/>
          <w:numId w:val="4"/>
        </w:numPr>
        <w:ind w:firstLineChars="0"/>
        <w:rPr>
          <w:rFonts w:ascii="宋体" w:eastAsia="宋体" w:hAnsi="宋体"/>
          <w:sz w:val="24"/>
          <w:szCs w:val="24"/>
        </w:rPr>
      </w:pPr>
      <w:r>
        <w:rPr>
          <w:rFonts w:ascii="宋体" w:eastAsia="宋体" w:hAnsi="宋体"/>
          <w:sz w:val="24"/>
          <w:szCs w:val="24"/>
        </w:rPr>
        <w:t>Cartographer</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建图，目的是在计算资源有限的情况下，实时获取相对较高精度的2</w:t>
      </w:r>
      <w:r>
        <w:rPr>
          <w:rFonts w:ascii="宋体" w:eastAsia="宋体" w:hAnsi="宋体"/>
          <w:sz w:val="24"/>
          <w:szCs w:val="24"/>
        </w:rPr>
        <w:t>D</w:t>
      </w:r>
      <w:r>
        <w:rPr>
          <w:rFonts w:ascii="宋体" w:eastAsia="宋体" w:hAnsi="宋体" w:hint="eastAsia"/>
          <w:sz w:val="24"/>
          <w:szCs w:val="24"/>
        </w:rPr>
        <w:t>地图。考虑到基于模拟策略的粒子滤波方法在较大环境下对内存和计算资源需求较高，其采用基于图网络的优化方法</w:t>
      </w:r>
    </w:p>
    <w:p w:rsidR="00042E62" w:rsidRPr="00252234" w:rsidRDefault="00042E62" w:rsidP="00042E62">
      <w:pPr>
        <w:pStyle w:val="a7"/>
        <w:numPr>
          <w:ilvl w:val="0"/>
          <w:numId w:val="2"/>
        </w:numPr>
        <w:ind w:firstLineChars="0"/>
        <w:rPr>
          <w:rFonts w:ascii="宋体" w:eastAsia="宋体" w:hAnsi="宋体"/>
          <w:sz w:val="24"/>
          <w:szCs w:val="24"/>
        </w:rPr>
      </w:pPr>
      <w:r>
        <w:rPr>
          <w:rFonts w:ascii="Arial" w:hAnsi="Arial" w:cs="Arial"/>
          <w:noProof/>
          <w:color w:val="333333"/>
          <w:szCs w:val="21"/>
        </w:rPr>
        <w:drawing>
          <wp:anchor distT="0" distB="0" distL="114300" distR="114300" simplePos="0" relativeHeight="251658240" behindDoc="0" locked="0" layoutInCell="1" allowOverlap="1">
            <wp:simplePos x="0" y="0"/>
            <wp:positionH relativeFrom="column">
              <wp:posOffset>266700</wp:posOffset>
            </wp:positionH>
            <wp:positionV relativeFrom="paragraph">
              <wp:posOffset>22860</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234" w:rsidRDefault="00E13304" w:rsidP="00E13304">
      <w:pPr>
        <w:pStyle w:val="a7"/>
        <w:numPr>
          <w:ilvl w:val="0"/>
          <w:numId w:val="1"/>
        </w:numPr>
        <w:ind w:firstLineChars="0"/>
        <w:rPr>
          <w:rFonts w:ascii="宋体" w:eastAsia="宋体" w:hAnsi="宋体"/>
          <w:sz w:val="24"/>
          <w:szCs w:val="24"/>
        </w:rPr>
      </w:pPr>
      <w:r>
        <w:rPr>
          <w:rFonts w:ascii="宋体" w:eastAsia="宋体" w:hAnsi="宋体" w:hint="eastAsia"/>
          <w:sz w:val="24"/>
          <w:szCs w:val="24"/>
        </w:rPr>
        <w:t>谷歌</w:t>
      </w:r>
      <w:r w:rsidRPr="00E13304">
        <w:rPr>
          <w:rFonts w:ascii="宋体" w:eastAsia="宋体" w:hAnsi="宋体"/>
          <w:sz w:val="24"/>
          <w:szCs w:val="24"/>
        </w:rPr>
        <w:t>Cartographer SLAM</w:t>
      </w:r>
    </w:p>
    <w:p w:rsidR="00E13304" w:rsidRPr="00E13304" w:rsidRDefault="00E24727" w:rsidP="00E13304">
      <w:pPr>
        <w:pStyle w:val="a7"/>
        <w:ind w:left="420" w:firstLineChars="0" w:firstLine="0"/>
        <w:rPr>
          <w:rFonts w:ascii="Microsoft YaHei UI" w:eastAsia="Microsoft YaHei UI" w:cs="Microsoft YaHei UI"/>
          <w:color w:val="000000"/>
          <w:kern w:val="0"/>
          <w:sz w:val="18"/>
          <w:szCs w:val="18"/>
        </w:rPr>
      </w:pPr>
      <w:hyperlink r:id="rId11" w:history="1">
        <w:r w:rsidR="00E13304" w:rsidRPr="00B47135">
          <w:rPr>
            <w:rStyle w:val="a8"/>
            <w:rFonts w:ascii="Microsoft YaHei UI" w:eastAsia="Microsoft YaHei UI" w:cs="Microsoft YaHei UI"/>
            <w:kern w:val="0"/>
            <w:sz w:val="18"/>
            <w:szCs w:val="18"/>
          </w:rPr>
          <w:t>https://blog.csdn.net/weixin_36976685/article/details/84994701</w:t>
        </w:r>
      </w:hyperlink>
    </w:p>
    <w:p w:rsidR="00641A0F" w:rsidRDefault="00641A0F"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r w:rsidR="00593FEE">
        <w:rPr>
          <w:rFonts w:ascii="宋体" w:eastAsia="宋体" w:hAnsi="宋体" w:hint="eastAsia"/>
          <w:sz w:val="24"/>
          <w:szCs w:val="24"/>
        </w:rPr>
        <w:t>(</w:t>
      </w:r>
      <w:r w:rsidR="00593FEE">
        <w:rPr>
          <w:rFonts w:ascii="宋体" w:eastAsia="宋体" w:hAnsi="宋体"/>
          <w:sz w:val="24"/>
          <w:szCs w:val="24"/>
        </w:rPr>
        <w:t>L</w:t>
      </w:r>
      <w:r w:rsidR="00593FEE">
        <w:rPr>
          <w:rFonts w:ascii="宋体" w:eastAsia="宋体" w:hAnsi="宋体" w:hint="eastAsia"/>
          <w:sz w:val="24"/>
          <w:szCs w:val="24"/>
        </w:rPr>
        <w:t>ight</w:t>
      </w:r>
      <w:r w:rsidR="00593FEE">
        <w:rPr>
          <w:rFonts w:ascii="宋体" w:eastAsia="宋体" w:hAnsi="宋体"/>
          <w:sz w:val="24"/>
          <w:szCs w:val="24"/>
        </w:rPr>
        <w:t xml:space="preserve"> </w:t>
      </w:r>
      <w:r w:rsidR="00593FEE">
        <w:rPr>
          <w:rFonts w:ascii="宋体" w:eastAsia="宋体" w:hAnsi="宋体" w:hint="eastAsia"/>
          <w:sz w:val="24"/>
          <w:szCs w:val="24"/>
        </w:rPr>
        <w:t>detection</w:t>
      </w:r>
      <w:r w:rsidR="00593FEE">
        <w:rPr>
          <w:rFonts w:ascii="宋体" w:eastAsia="宋体" w:hAnsi="宋体"/>
          <w:sz w:val="24"/>
          <w:szCs w:val="24"/>
        </w:rPr>
        <w:t xml:space="preserve"> </w:t>
      </w:r>
      <w:r w:rsidR="00593FEE">
        <w:rPr>
          <w:rFonts w:ascii="宋体" w:eastAsia="宋体" w:hAnsi="宋体" w:hint="eastAsia"/>
          <w:sz w:val="24"/>
          <w:szCs w:val="24"/>
        </w:rPr>
        <w:t>and</w:t>
      </w:r>
      <w:r w:rsidR="00593FEE">
        <w:rPr>
          <w:rFonts w:ascii="宋体" w:eastAsia="宋体" w:hAnsi="宋体"/>
          <w:sz w:val="24"/>
          <w:szCs w:val="24"/>
        </w:rPr>
        <w:t xml:space="preserve"> </w:t>
      </w:r>
      <w:r w:rsidR="00593FEE">
        <w:rPr>
          <w:rFonts w:ascii="宋体" w:eastAsia="宋体" w:hAnsi="宋体" w:hint="eastAsia"/>
          <w:sz w:val="24"/>
          <w:szCs w:val="24"/>
        </w:rPr>
        <w:t>range)</w:t>
      </w:r>
      <w:r>
        <w:rPr>
          <w:rFonts w:ascii="宋体" w:eastAsia="宋体" w:hAnsi="宋体" w:hint="eastAsia"/>
          <w:sz w:val="24"/>
          <w:szCs w:val="24"/>
        </w:rPr>
        <w:t>分类：</w:t>
      </w:r>
    </w:p>
    <w:p w:rsidR="00E13304" w:rsidRDefault="00641A0F" w:rsidP="003478F1">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激光雷达品牌：</w:t>
      </w:r>
      <w:r w:rsidR="003478F1" w:rsidRPr="003478F1">
        <w:rPr>
          <w:rFonts w:ascii="宋体" w:eastAsia="宋体" w:hAnsi="宋体"/>
          <w:sz w:val="24"/>
          <w:szCs w:val="24"/>
        </w:rPr>
        <w:t>Velodyne</w:t>
      </w:r>
      <w:r w:rsidR="003478F1">
        <w:rPr>
          <w:rFonts w:ascii="宋体" w:eastAsia="宋体" w:hAnsi="宋体" w:hint="eastAsia"/>
          <w:sz w:val="24"/>
          <w:szCs w:val="24"/>
        </w:rPr>
        <w:t>、E</w:t>
      </w:r>
      <w:r w:rsidR="003478F1">
        <w:rPr>
          <w:rFonts w:ascii="宋体" w:eastAsia="宋体" w:hAnsi="宋体"/>
          <w:sz w:val="24"/>
          <w:szCs w:val="24"/>
        </w:rPr>
        <w:t>AI</w:t>
      </w:r>
      <w:r w:rsidR="00AA064C">
        <w:rPr>
          <w:rFonts w:ascii="宋体" w:eastAsia="宋体" w:hAnsi="宋体" w:hint="eastAsia"/>
          <w:sz w:val="24"/>
          <w:szCs w:val="24"/>
        </w:rPr>
        <w:t>、rplidar</w:t>
      </w:r>
    </w:p>
    <w:p w:rsidR="00E13304" w:rsidRDefault="00DE7237"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里程计根据传感器获取的数据来估计机器人随时间发生的位置变化</w:t>
      </w:r>
    </w:p>
    <w:p w:rsidR="00E5141C" w:rsidRDefault="00E5141C" w:rsidP="00E5141C">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激光slam特征点提取：</w:t>
      </w:r>
    </w:p>
    <w:p w:rsidR="00E13304" w:rsidRDefault="00E24727" w:rsidP="00E5141C">
      <w:pPr>
        <w:rPr>
          <w:rFonts w:ascii="宋体" w:eastAsia="宋体" w:hAnsi="宋体"/>
          <w:sz w:val="24"/>
          <w:szCs w:val="24"/>
        </w:rPr>
      </w:pPr>
      <w:hyperlink r:id="rId12" w:history="1">
        <w:r w:rsidR="00E5141C" w:rsidRPr="00F927C6">
          <w:rPr>
            <w:rStyle w:val="a8"/>
            <w:rFonts w:ascii="宋体" w:eastAsia="宋体" w:hAnsi="宋体"/>
            <w:sz w:val="24"/>
            <w:szCs w:val="24"/>
          </w:rPr>
          <w:t>https://blog.csdn.net/renshengrumenglibing/article/details/8604245</w:t>
        </w:r>
      </w:hyperlink>
    </w:p>
    <w:p w:rsidR="00E5141C" w:rsidRDefault="00E5141C" w:rsidP="00E5141C">
      <w:pPr>
        <w:rPr>
          <w:rFonts w:ascii="宋体" w:eastAsia="宋体" w:hAnsi="宋体"/>
          <w:sz w:val="24"/>
          <w:szCs w:val="24"/>
        </w:rPr>
      </w:pPr>
      <w:r>
        <w:rPr>
          <w:rFonts w:ascii="宋体" w:eastAsia="宋体" w:hAnsi="宋体" w:hint="eastAsia"/>
          <w:sz w:val="24"/>
          <w:szCs w:val="24"/>
        </w:rPr>
        <w:t>主要分两步</w:t>
      </w:r>
    </w:p>
    <w:p w:rsidR="00E5141C" w:rsidRDefault="00E5141C" w:rsidP="00E5141C">
      <w:pPr>
        <w:pStyle w:val="a7"/>
        <w:numPr>
          <w:ilvl w:val="0"/>
          <w:numId w:val="2"/>
        </w:numPr>
        <w:ind w:firstLineChars="0"/>
        <w:rPr>
          <w:rFonts w:ascii="宋体" w:eastAsia="宋体" w:hAnsi="宋体"/>
          <w:sz w:val="24"/>
          <w:szCs w:val="24"/>
        </w:rPr>
      </w:pPr>
      <w:r>
        <w:rPr>
          <w:rFonts w:ascii="宋体" w:eastAsia="宋体" w:hAnsi="宋体" w:hint="eastAsia"/>
          <w:sz w:val="24"/>
          <w:szCs w:val="24"/>
        </w:rPr>
        <w:t>区域分割：将点云按两点直线距离自适应阈值分成不同区域</w:t>
      </w:r>
    </w:p>
    <w:p w:rsidR="00E5141C" w:rsidRPr="00E5141C" w:rsidRDefault="00E5141C" w:rsidP="00E5141C">
      <w:pPr>
        <w:pStyle w:val="a7"/>
        <w:numPr>
          <w:ilvl w:val="0"/>
          <w:numId w:val="2"/>
        </w:numPr>
        <w:ind w:firstLineChars="0"/>
        <w:rPr>
          <w:rFonts w:ascii="宋体" w:eastAsia="宋体" w:hAnsi="宋体"/>
          <w:sz w:val="24"/>
          <w:szCs w:val="24"/>
        </w:rPr>
      </w:pPr>
      <w:r>
        <w:rPr>
          <w:rFonts w:ascii="宋体" w:eastAsia="宋体" w:hAnsi="宋体" w:hint="eastAsia"/>
          <w:sz w:val="24"/>
          <w:szCs w:val="24"/>
        </w:rPr>
        <w:t>特征提取：提取撕裂点、角点、直线、圆弧</w:t>
      </w:r>
    </w:p>
    <w:p w:rsidR="001E7567" w:rsidRPr="001E7567" w:rsidRDefault="001E7567" w:rsidP="001E7567">
      <w:pPr>
        <w:pStyle w:val="a7"/>
        <w:numPr>
          <w:ilvl w:val="0"/>
          <w:numId w:val="1"/>
        </w:numPr>
        <w:ind w:firstLineChars="0"/>
        <w:rPr>
          <w:rFonts w:ascii="宋体" w:eastAsia="宋体" w:hAnsi="宋体"/>
          <w:sz w:val="24"/>
          <w:szCs w:val="24"/>
        </w:rPr>
      </w:pPr>
      <w:r w:rsidRPr="001E7567">
        <w:rPr>
          <w:rFonts w:ascii="宋体" w:eastAsia="宋体" w:hAnsi="宋体" w:hint="eastAsia"/>
          <w:sz w:val="24"/>
          <w:szCs w:val="24"/>
        </w:rPr>
        <w:t>激光距离传感器（</w:t>
      </w:r>
      <w:r w:rsidRPr="001E7567">
        <w:rPr>
          <w:rFonts w:ascii="宋体" w:eastAsia="宋体" w:hAnsi="宋体"/>
          <w:sz w:val="24"/>
          <w:szCs w:val="24"/>
        </w:rPr>
        <w:t>Laser Distance Sensor，LDS）有多种名称，比如激光雷</w:t>
      </w:r>
    </w:p>
    <w:p w:rsidR="001E7567" w:rsidRPr="001E7567" w:rsidRDefault="001E7567" w:rsidP="001E7567">
      <w:pPr>
        <w:pStyle w:val="a7"/>
        <w:ind w:left="420" w:firstLineChars="0" w:firstLine="0"/>
        <w:rPr>
          <w:rFonts w:ascii="宋体" w:eastAsia="宋体" w:hAnsi="宋体"/>
          <w:sz w:val="24"/>
          <w:szCs w:val="24"/>
        </w:rPr>
      </w:pPr>
      <w:r w:rsidRPr="001E7567">
        <w:rPr>
          <w:rFonts w:ascii="宋体" w:eastAsia="宋体" w:hAnsi="宋体" w:hint="eastAsia"/>
          <w:sz w:val="24"/>
          <w:szCs w:val="24"/>
        </w:rPr>
        <w:t>达（</w:t>
      </w:r>
      <w:r w:rsidRPr="001E7567">
        <w:rPr>
          <w:rFonts w:ascii="宋体" w:eastAsia="宋体" w:hAnsi="宋体"/>
          <w:sz w:val="24"/>
          <w:szCs w:val="24"/>
        </w:rPr>
        <w:t>LIDAR）、激光测距仪（Laser Range Finder，LRF）和激光扫描仪（Laser</w:t>
      </w:r>
    </w:p>
    <w:p w:rsidR="00E13304" w:rsidRDefault="001E7567" w:rsidP="001E7567">
      <w:pPr>
        <w:pStyle w:val="a7"/>
        <w:ind w:left="420" w:firstLineChars="0" w:firstLine="0"/>
        <w:rPr>
          <w:rFonts w:ascii="宋体" w:eastAsia="宋体" w:hAnsi="宋体"/>
          <w:sz w:val="24"/>
          <w:szCs w:val="24"/>
        </w:rPr>
      </w:pPr>
      <w:r w:rsidRPr="001E7567">
        <w:rPr>
          <w:rFonts w:ascii="宋体" w:eastAsia="宋体" w:hAnsi="宋体"/>
          <w:sz w:val="24"/>
          <w:szCs w:val="24"/>
        </w:rPr>
        <w:t>Scanner）。</w:t>
      </w:r>
    </w:p>
    <w:p w:rsidR="00E13304" w:rsidRPr="007A403A" w:rsidRDefault="007A403A" w:rsidP="007A403A">
      <w:pPr>
        <w:pStyle w:val="a7"/>
        <w:numPr>
          <w:ilvl w:val="0"/>
          <w:numId w:val="1"/>
        </w:numPr>
        <w:ind w:firstLineChars="0"/>
        <w:rPr>
          <w:rFonts w:ascii="宋体" w:eastAsia="宋体" w:hAnsi="宋体"/>
          <w:sz w:val="24"/>
          <w:szCs w:val="24"/>
        </w:rPr>
      </w:pPr>
      <w:r w:rsidRPr="007A403A">
        <w:rPr>
          <w:rFonts w:ascii="宋体" w:eastAsia="宋体" w:hAnsi="宋体" w:hint="eastAsia"/>
          <w:sz w:val="24"/>
          <w:szCs w:val="24"/>
        </w:rPr>
        <w:lastRenderedPageBreak/>
        <w:t>作为参考，价格高达数万美元或更多的</w:t>
      </w:r>
      <w:r w:rsidRPr="007A403A">
        <w:rPr>
          <w:rFonts w:ascii="宋体" w:eastAsia="宋体" w:hAnsi="宋体"/>
          <w:sz w:val="24"/>
          <w:szCs w:val="24"/>
        </w:rPr>
        <w:t>Velodyne公司的HDL系列使用的激光器少则16个，多达64个。除此之外大</w:t>
      </w:r>
      <w:r w:rsidRPr="007A403A">
        <w:rPr>
          <w:rFonts w:ascii="宋体" w:eastAsia="宋体" w:hAnsi="宋体" w:hint="eastAsia"/>
          <w:sz w:val="24"/>
          <w:szCs w:val="24"/>
        </w:rPr>
        <w:t>多只使用一个激光器。为了克服这个问题，典型的</w:t>
      </w:r>
      <w:r w:rsidRPr="007A403A">
        <w:rPr>
          <w:rFonts w:ascii="宋体" w:eastAsia="宋体" w:hAnsi="宋体"/>
          <w:sz w:val="24"/>
          <w:szCs w:val="24"/>
        </w:rPr>
        <w:t>LDS由一个激光器、一个反射镜和电机</w:t>
      </w:r>
      <w:bookmarkStart w:id="0" w:name="_GoBack"/>
      <w:bookmarkEnd w:id="0"/>
      <w:r w:rsidRPr="007A403A">
        <w:rPr>
          <w:rFonts w:ascii="宋体" w:eastAsia="宋体" w:hAnsi="宋体" w:hint="eastAsia"/>
          <w:sz w:val="24"/>
          <w:szCs w:val="24"/>
        </w:rPr>
        <w:t>组成。</w:t>
      </w: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Default="00E13304" w:rsidP="00252234">
      <w:pPr>
        <w:pStyle w:val="a7"/>
        <w:numPr>
          <w:ilvl w:val="0"/>
          <w:numId w:val="1"/>
        </w:numPr>
        <w:ind w:firstLineChars="0"/>
        <w:rPr>
          <w:rFonts w:ascii="宋体" w:eastAsia="宋体" w:hAnsi="宋体"/>
          <w:sz w:val="24"/>
          <w:szCs w:val="24"/>
        </w:rPr>
      </w:pPr>
    </w:p>
    <w:p w:rsidR="00E13304" w:rsidRPr="00252234" w:rsidRDefault="00E13304" w:rsidP="0025223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E13304" w:rsidRPr="00252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727" w:rsidRDefault="00E24727" w:rsidP="00252234">
      <w:r>
        <w:separator/>
      </w:r>
    </w:p>
  </w:endnote>
  <w:endnote w:type="continuationSeparator" w:id="0">
    <w:p w:rsidR="00E24727" w:rsidRDefault="00E24727"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727" w:rsidRDefault="00E24727" w:rsidP="00252234">
      <w:r>
        <w:separator/>
      </w:r>
    </w:p>
  </w:footnote>
  <w:footnote w:type="continuationSeparator" w:id="0">
    <w:p w:rsidR="00E24727" w:rsidRDefault="00E24727" w:rsidP="002522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1110BB"/>
    <w:rsid w:val="001E7567"/>
    <w:rsid w:val="00252234"/>
    <w:rsid w:val="0032450F"/>
    <w:rsid w:val="003478F1"/>
    <w:rsid w:val="003B4D77"/>
    <w:rsid w:val="00452190"/>
    <w:rsid w:val="00593FEE"/>
    <w:rsid w:val="005E06F3"/>
    <w:rsid w:val="00615A2B"/>
    <w:rsid w:val="00641A0F"/>
    <w:rsid w:val="0076640D"/>
    <w:rsid w:val="007A403A"/>
    <w:rsid w:val="00946471"/>
    <w:rsid w:val="00AA064C"/>
    <w:rsid w:val="00B17EF9"/>
    <w:rsid w:val="00D16D70"/>
    <w:rsid w:val="00D95E63"/>
    <w:rsid w:val="00DE7237"/>
    <w:rsid w:val="00E13304"/>
    <w:rsid w:val="00E24727"/>
    <w:rsid w:val="00E5141C"/>
    <w:rsid w:val="00E93BFB"/>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4BA64"/>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blog.csdn.net/renshengrumenglibing/article/details/86042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36976685/article/details/84994701"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18</cp:revision>
  <dcterms:created xsi:type="dcterms:W3CDTF">2019-09-23T12:17:00Z</dcterms:created>
  <dcterms:modified xsi:type="dcterms:W3CDTF">2019-10-04T02:40:00Z</dcterms:modified>
</cp:coreProperties>
</file>