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54F8C448"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3D点的成像过程可以表达为空间点P(物点)与光心O的连线在成像面上的投影p(像点)，机器视觉中的所有问题都是关于</w:t>
      </w:r>
      <w:proofErr w:type="spellStart"/>
      <w:r w:rsidRPr="009015A8">
        <w:rPr>
          <w:rFonts w:ascii="宋体" w:eastAsia="宋体" w:hAnsi="宋体"/>
          <w:sz w:val="24"/>
          <w:szCs w:val="24"/>
        </w:rPr>
        <w:lastRenderedPageBreak/>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8F4A79"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8F4A79"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6D3B0530" w14:textId="6C47180C" w:rsidR="007D4588" w:rsidRDefault="007D4588"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在大的场景</w:t>
      </w:r>
      <w:proofErr w:type="gramStart"/>
      <w:r>
        <w:rPr>
          <w:rFonts w:ascii="宋体" w:eastAsia="宋体" w:hAnsi="宋体" w:hint="eastAsia"/>
          <w:sz w:val="24"/>
          <w:szCs w:val="24"/>
        </w:rPr>
        <w:t>中非光</w:t>
      </w:r>
      <w:proofErr w:type="gramEnd"/>
      <w:r>
        <w:rPr>
          <w:rFonts w:ascii="宋体" w:eastAsia="宋体" w:hAnsi="宋体" w:hint="eastAsia"/>
          <w:sz w:val="24"/>
          <w:szCs w:val="24"/>
        </w:rPr>
        <w:t>角相机是比较</w:t>
      </w:r>
      <w:proofErr w:type="gramStart"/>
      <w:r>
        <w:rPr>
          <w:rFonts w:ascii="宋体" w:eastAsia="宋体" w:hAnsi="宋体" w:hint="eastAsia"/>
          <w:sz w:val="24"/>
          <w:szCs w:val="24"/>
        </w:rPr>
        <w:t>难工作</w:t>
      </w:r>
      <w:proofErr w:type="gramEnd"/>
      <w:r>
        <w:rPr>
          <w:rFonts w:ascii="宋体" w:eastAsia="宋体" w:hAnsi="宋体" w:hint="eastAsia"/>
          <w:sz w:val="24"/>
          <w:szCs w:val="24"/>
        </w:rPr>
        <w:t>的，采的特征比较少</w:t>
      </w:r>
    </w:p>
    <w:p w14:paraId="496BAE7A" w14:textId="7AE2E368"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8F4A79"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w:t>
      </w:r>
      <w:r w:rsidRPr="006C2ABC">
        <w:rPr>
          <w:rFonts w:ascii="宋体" w:eastAsia="宋体" w:hAnsi="宋体"/>
          <w:sz w:val="24"/>
          <w:szCs w:val="24"/>
        </w:rPr>
        <w:lastRenderedPageBreak/>
        <w:t>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8F4A79"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8F4A79"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8F4A79"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8F4A79"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w:t>
      </w:r>
      <w:r w:rsidR="00A9434B">
        <w:rPr>
          <w:rFonts w:ascii="宋体" w:eastAsia="宋体" w:hAnsi="宋体" w:hint="eastAsia"/>
          <w:sz w:val="24"/>
          <w:szCs w:val="24"/>
        </w:rPr>
        <w:lastRenderedPageBreak/>
        <w:t>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6DCD2A50"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r w:rsidR="007A37C6">
        <w:rPr>
          <w:rFonts w:ascii="宋体" w:eastAsia="宋体" w:hAnsi="宋体" w:hint="eastAsia"/>
          <w:sz w:val="24"/>
          <w:szCs w:val="24"/>
        </w:rPr>
        <w:t>（都是利用二维图像标定的，未利用深度值）</w:t>
      </w:r>
    </w:p>
    <w:p w14:paraId="53CFC30B" w14:textId="6F91CED8"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r w:rsidR="007A37C6">
        <w:rPr>
          <w:rFonts w:ascii="宋体" w:eastAsia="宋体" w:hAnsi="宋体" w:hint="eastAsia"/>
          <w:sz w:val="24"/>
          <w:szCs w:val="24"/>
        </w:rPr>
        <w:t>（得到相对位姿后以图像计算得到的深度校正相机测得深度值）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w:t>
      </w:r>
      <w:r w:rsidRPr="008406B5">
        <w:rPr>
          <w:rFonts w:ascii="宋体" w:eastAsia="宋体" w:hAnsi="宋体" w:hint="eastAsia"/>
          <w:sz w:val="24"/>
          <w:szCs w:val="24"/>
        </w:rPr>
        <w:lastRenderedPageBreak/>
        <w:t>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352BBC83"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r w:rsidR="00C94186">
        <w:rPr>
          <w:rFonts w:ascii="宋体" w:eastAsia="宋体" w:hAnsi="宋体" w:hint="eastAsia"/>
          <w:sz w:val="24"/>
          <w:szCs w:val="24"/>
        </w:rPr>
        <w:t>。结构光打出去会有阴影，像自然光照射一样</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https://www.cnblogs.com/dingyoushuang/p/7281811.html</w:t>
        </w:r>
      </w:hyperlink>
    </w:p>
    <w:p w14:paraId="4C22C21B" w14:textId="1959E3E8" w:rsidR="008D7445" w:rsidRPr="00514DE1" w:rsidRDefault="008D7445" w:rsidP="00514DE1">
      <w:pPr>
        <w:pStyle w:val="a7"/>
        <w:ind w:left="420" w:firstLine="480"/>
        <w:rPr>
          <w:rFonts w:ascii="宋体" w:eastAsia="宋体" w:hAnsi="宋体"/>
          <w:sz w:val="24"/>
          <w:szCs w:val="24"/>
        </w:rPr>
      </w:pPr>
      <w:r>
        <w:rPr>
          <w:rFonts w:ascii="宋体" w:eastAsia="宋体" w:hAnsi="宋体" w:hint="eastAsia"/>
          <w:sz w:val="24"/>
          <w:szCs w:val="24"/>
        </w:rPr>
        <w:t>主动投射结构光</w:t>
      </w:r>
      <w:r w:rsidR="00B50611">
        <w:rPr>
          <w:rFonts w:ascii="宋体" w:eastAsia="宋体" w:hAnsi="宋体" w:hint="eastAsia"/>
          <w:sz w:val="24"/>
          <w:szCs w:val="24"/>
        </w:rPr>
        <w:t>（投射结构（非R</w:t>
      </w:r>
      <w:r w:rsidR="00B50611">
        <w:rPr>
          <w:rFonts w:ascii="宋体" w:eastAsia="宋体" w:hAnsi="宋体"/>
          <w:sz w:val="24"/>
          <w:szCs w:val="24"/>
        </w:rPr>
        <w:t>GB</w:t>
      </w:r>
      <w:r w:rsidR="00B50611">
        <w:rPr>
          <w:rFonts w:ascii="宋体" w:eastAsia="宋体" w:hAnsi="宋体" w:hint="eastAsia"/>
          <w:sz w:val="24"/>
          <w:szCs w:val="24"/>
        </w:rPr>
        <w:t>相机）与结构光相机计算深度）</w:t>
      </w:r>
      <w:r w:rsidR="00514DE1">
        <w:rPr>
          <w:rFonts w:ascii="宋体" w:eastAsia="宋体" w:hAnsi="宋体" w:hint="eastAsia"/>
          <w:sz w:val="24"/>
          <w:szCs w:val="24"/>
        </w:rPr>
        <w:t>（</w:t>
      </w:r>
      <w:proofErr w:type="gramStart"/>
      <w:r w:rsidR="00514DE1" w:rsidRPr="00514DE1">
        <w:rPr>
          <w:rFonts w:ascii="宋体" w:eastAsia="宋体" w:hAnsi="宋体" w:hint="eastAsia"/>
          <w:sz w:val="24"/>
          <w:szCs w:val="24"/>
        </w:rPr>
        <w:t>纹结构光</w:t>
      </w:r>
      <w:proofErr w:type="gramEnd"/>
      <w:r w:rsidR="00514DE1" w:rsidRPr="00514DE1">
        <w:rPr>
          <w:rFonts w:ascii="宋体" w:eastAsia="宋体" w:hAnsi="宋体"/>
          <w:sz w:val="24"/>
          <w:szCs w:val="24"/>
        </w:rPr>
        <w:t>---</w:t>
      </w:r>
      <w:proofErr w:type="spellStart"/>
      <w:r w:rsidR="00514DE1" w:rsidRPr="00514DE1">
        <w:rPr>
          <w:rFonts w:ascii="宋体" w:eastAsia="宋体" w:hAnsi="宋体"/>
          <w:sz w:val="24"/>
          <w:szCs w:val="24"/>
        </w:rPr>
        <w:t>enshape</w:t>
      </w:r>
      <w:proofErr w:type="spellEnd"/>
      <w:r w:rsidR="00514DE1" w:rsidRPr="00514DE1">
        <w:rPr>
          <w:rFonts w:ascii="宋体" w:eastAsia="宋体" w:hAnsi="宋体"/>
          <w:sz w:val="24"/>
          <w:szCs w:val="24"/>
        </w:rPr>
        <w:t xml:space="preserve"> ， 编码结构光---Mantis Vision, </w:t>
      </w:r>
      <w:proofErr w:type="spellStart"/>
      <w:r w:rsidR="00514DE1" w:rsidRPr="00514DE1">
        <w:rPr>
          <w:rFonts w:ascii="宋体" w:eastAsia="宋体" w:hAnsi="宋体"/>
          <w:sz w:val="24"/>
          <w:szCs w:val="24"/>
        </w:rPr>
        <w:t>Realsense</w:t>
      </w:r>
      <w:proofErr w:type="spellEnd"/>
      <w:r w:rsidR="00514DE1" w:rsidRPr="00514DE1">
        <w:rPr>
          <w:rFonts w:ascii="宋体" w:eastAsia="宋体" w:hAnsi="宋体"/>
          <w:sz w:val="24"/>
          <w:szCs w:val="24"/>
        </w:rPr>
        <w:t>(F200), 散斑结构光</w:t>
      </w:r>
      <w:r w:rsidR="00514DE1">
        <w:rPr>
          <w:rFonts w:ascii="宋体" w:eastAsia="宋体" w:hAnsi="宋体" w:hint="eastAsia"/>
          <w:sz w:val="24"/>
          <w:szCs w:val="24"/>
        </w:rPr>
        <w:t xml:space="preserve"> </w:t>
      </w:r>
      <w:r w:rsidR="00514DE1" w:rsidRPr="00514DE1">
        <w:rPr>
          <w:rFonts w:ascii="宋体" w:eastAsia="宋体" w:hAnsi="宋体"/>
          <w:sz w:val="24"/>
          <w:szCs w:val="24"/>
        </w:rPr>
        <w:t>apple(</w:t>
      </w:r>
      <w:proofErr w:type="spellStart"/>
      <w:r w:rsidR="00514DE1" w:rsidRPr="00514DE1">
        <w:rPr>
          <w:rFonts w:ascii="宋体" w:eastAsia="宋体" w:hAnsi="宋体"/>
          <w:sz w:val="24"/>
          <w:szCs w:val="24"/>
        </w:rPr>
        <w:t>primesense</w:t>
      </w:r>
      <w:proofErr w:type="spellEnd"/>
      <w:r w:rsidR="00514DE1" w:rsidRPr="00514DE1">
        <w:rPr>
          <w:rFonts w:ascii="宋体" w:eastAsia="宋体" w:hAnsi="宋体"/>
          <w:sz w:val="24"/>
          <w:szCs w:val="24"/>
        </w:rPr>
        <w:t>), 奥比中光。</w:t>
      </w:r>
      <w:r w:rsidR="00514DE1" w:rsidRPr="00514DE1">
        <w:rPr>
          <w:rFonts w:ascii="宋体" w:eastAsia="宋体" w:hAnsi="宋体" w:hint="eastAsia"/>
          <w:sz w:val="24"/>
          <w:szCs w:val="24"/>
        </w:rPr>
        <w:t>）</w:t>
      </w:r>
      <w:r w:rsidRPr="00514DE1">
        <w:rPr>
          <w:rFonts w:ascii="宋体" w:eastAsia="宋体" w:hAnsi="宋体" w:hint="eastAsia"/>
          <w:sz w:val="24"/>
          <w:szCs w:val="24"/>
        </w:rPr>
        <w:t>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8F4A79"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w:t>
      </w:r>
      <w:r w:rsidRPr="00AB20B5">
        <w:rPr>
          <w:rFonts w:ascii="宋体" w:eastAsia="宋体" w:hAnsi="宋体" w:hint="eastAsia"/>
          <w:sz w:val="24"/>
          <w:szCs w:val="24"/>
        </w:rPr>
        <w:lastRenderedPageBreak/>
        <w:t>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0" w:name="OLE_LINK1"/>
      <w:bookmarkStart w:id="1"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0"/>
      <w:bookmarkEnd w:id="1"/>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8F4A79"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8F4A79"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6E475ACD" w:rsidR="00953F5F" w:rsidRDefault="00E13567" w:rsidP="00953F5F">
      <w:pPr>
        <w:pStyle w:val="a7"/>
        <w:numPr>
          <w:ilvl w:val="0"/>
          <w:numId w:val="6"/>
        </w:numPr>
        <w:ind w:firstLineChars="0"/>
        <w:rPr>
          <w:rFonts w:ascii="宋体" w:eastAsia="宋体" w:hAnsi="宋体"/>
          <w:sz w:val="24"/>
          <w:szCs w:val="24"/>
        </w:rPr>
      </w:pPr>
      <w:r w:rsidRPr="00865F66">
        <w:rPr>
          <w:rFonts w:ascii="宋体" w:eastAsia="宋体" w:hAnsi="宋体" w:hint="eastAsia"/>
          <w:sz w:val="24"/>
          <w:szCs w:val="24"/>
        </w:rPr>
        <w:t>编码器测量车轮的旋转量，并通过导航推测（</w:t>
      </w:r>
      <w:r w:rsidRPr="00865F66">
        <w:rPr>
          <w:rFonts w:ascii="宋体" w:eastAsia="宋体" w:hAnsi="宋体"/>
          <w:sz w:val="24"/>
          <w:szCs w:val="24"/>
        </w:rPr>
        <w:t>dead reckoning）推算机器人的大致位置。在这</w:t>
      </w:r>
      <w:r w:rsidRPr="00865F66">
        <w:rPr>
          <w:rFonts w:ascii="宋体" w:eastAsia="宋体" w:hAnsi="宋体" w:hint="eastAsia"/>
          <w:sz w:val="24"/>
          <w:szCs w:val="24"/>
        </w:rPr>
        <w:t>种情况下会发生一定的误差，</w:t>
      </w:r>
      <w:r w:rsidRPr="003A360D">
        <w:rPr>
          <w:rFonts w:ascii="宋体" w:eastAsia="宋体" w:hAnsi="宋体" w:hint="eastAsia"/>
          <w:color w:val="FF0000"/>
          <w:sz w:val="24"/>
          <w:szCs w:val="24"/>
        </w:rPr>
        <w:t>此时用惯性传感器测得的惯性信息补偿位置信息的误差</w:t>
      </w:r>
      <w:r w:rsidRPr="00865F66">
        <w:rPr>
          <w:rFonts w:ascii="宋体" w:eastAsia="宋体" w:hAnsi="宋体" w:hint="eastAsia"/>
          <w:sz w:val="24"/>
          <w:szCs w:val="24"/>
        </w:rPr>
        <w:t>。</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E746C" w14:textId="77777777" w:rsidR="008F4A79" w:rsidRDefault="008F4A79" w:rsidP="00CD3E54">
      <w:r>
        <w:separator/>
      </w:r>
    </w:p>
  </w:endnote>
  <w:endnote w:type="continuationSeparator" w:id="0">
    <w:p w14:paraId="1760C555" w14:textId="77777777" w:rsidR="008F4A79" w:rsidRDefault="008F4A79"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5435B" w14:textId="77777777" w:rsidR="008F4A79" w:rsidRDefault="008F4A79" w:rsidP="00CD3E54">
      <w:r>
        <w:separator/>
      </w:r>
    </w:p>
  </w:footnote>
  <w:footnote w:type="continuationSeparator" w:id="0">
    <w:p w14:paraId="2B32EE37" w14:textId="77777777" w:rsidR="008F4A79" w:rsidRDefault="008F4A79"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54CC"/>
    <w:rsid w:val="00346E62"/>
    <w:rsid w:val="00351F71"/>
    <w:rsid w:val="003843C2"/>
    <w:rsid w:val="00385380"/>
    <w:rsid w:val="003A7FE8"/>
    <w:rsid w:val="003C6DD6"/>
    <w:rsid w:val="00406B35"/>
    <w:rsid w:val="004545F8"/>
    <w:rsid w:val="0046556E"/>
    <w:rsid w:val="00471A8B"/>
    <w:rsid w:val="0047259D"/>
    <w:rsid w:val="00506DE5"/>
    <w:rsid w:val="00514DE1"/>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37C6"/>
    <w:rsid w:val="007A5F29"/>
    <w:rsid w:val="007D2219"/>
    <w:rsid w:val="007D4588"/>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8F4A79"/>
    <w:rsid w:val="009015A8"/>
    <w:rsid w:val="00917B2E"/>
    <w:rsid w:val="009250CA"/>
    <w:rsid w:val="00953F5F"/>
    <w:rsid w:val="009672B0"/>
    <w:rsid w:val="00996F7A"/>
    <w:rsid w:val="009A325A"/>
    <w:rsid w:val="009B166E"/>
    <w:rsid w:val="009B1801"/>
    <w:rsid w:val="009C0354"/>
    <w:rsid w:val="00A20E33"/>
    <w:rsid w:val="00A33688"/>
    <w:rsid w:val="00A42721"/>
    <w:rsid w:val="00A60473"/>
    <w:rsid w:val="00A76838"/>
    <w:rsid w:val="00A9249C"/>
    <w:rsid w:val="00A9434B"/>
    <w:rsid w:val="00AB20B5"/>
    <w:rsid w:val="00AF401D"/>
    <w:rsid w:val="00AF6E9B"/>
    <w:rsid w:val="00AF77FD"/>
    <w:rsid w:val="00B13319"/>
    <w:rsid w:val="00B50611"/>
    <w:rsid w:val="00B544EE"/>
    <w:rsid w:val="00B62CB9"/>
    <w:rsid w:val="00B71EFF"/>
    <w:rsid w:val="00BD6EE6"/>
    <w:rsid w:val="00BE0926"/>
    <w:rsid w:val="00BE44E6"/>
    <w:rsid w:val="00C34F7E"/>
    <w:rsid w:val="00C4452B"/>
    <w:rsid w:val="00C62BD3"/>
    <w:rsid w:val="00C75580"/>
    <w:rsid w:val="00C766AB"/>
    <w:rsid w:val="00C859DA"/>
    <w:rsid w:val="00C94186"/>
    <w:rsid w:val="00C96318"/>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3567"/>
    <w:rsid w:val="00E16409"/>
    <w:rsid w:val="00EE6F9F"/>
    <w:rsid w:val="00EE7A0A"/>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 w:type="paragraph" w:styleId="ad">
    <w:name w:val="Balloon Text"/>
    <w:basedOn w:val="a"/>
    <w:link w:val="ae"/>
    <w:uiPriority w:val="99"/>
    <w:semiHidden/>
    <w:unhideWhenUsed/>
    <w:rsid w:val="007A37C6"/>
    <w:rPr>
      <w:sz w:val="18"/>
      <w:szCs w:val="18"/>
    </w:rPr>
  </w:style>
  <w:style w:type="character" w:customStyle="1" w:styleId="ae">
    <w:name w:val="批注框文本 字符"/>
    <w:basedOn w:val="a0"/>
    <w:link w:val="ad"/>
    <w:uiPriority w:val="99"/>
    <w:semiHidden/>
    <w:rsid w:val="007A3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8</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84</cp:revision>
  <dcterms:created xsi:type="dcterms:W3CDTF">2019-12-04T01:58:00Z</dcterms:created>
  <dcterms:modified xsi:type="dcterms:W3CDTF">2020-04-11T04:10:00Z</dcterms:modified>
</cp:coreProperties>
</file>