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A303D">
      <w:pPr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b/>
          <w:bCs/>
          <w:color w:val="000000"/>
          <w:sz w:val="36"/>
          <w:szCs w:val="36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color w:val="000000"/>
          <w:sz w:val="36"/>
          <w:szCs w:val="36"/>
          <w:shd w:val="clear" w:color="auto" w:fill="FFFFFF"/>
        </w:rPr>
        <w:t>集团第三届“盈科杯”青年创新创意大赛报名表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1"/>
        <w:gridCol w:w="2567"/>
        <w:gridCol w:w="4148"/>
      </w:tblGrid>
      <w:tr w14:paraId="26E0F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jc w:val="center"/>
        </w:trPr>
        <w:tc>
          <w:tcPr>
            <w:tcW w:w="1581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697DD0">
            <w:pPr>
              <w:widowControl/>
              <w:spacing w:line="480" w:lineRule="exact"/>
              <w:ind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z w:val="24"/>
              </w:rPr>
            </w:pPr>
            <w:r>
              <w:rPr>
                <w:rStyle w:val="6"/>
                <w:rFonts w:hint="eastAsia" w:ascii="黑体" w:hAnsi="黑体" w:eastAsia="黑体" w:cs="黑体"/>
                <w:color w:val="262626" w:themeColor="text1" w:themeTint="D9"/>
                <w:kern w:val="0"/>
                <w:sz w:val="24"/>
                <w:u w:val="none"/>
                <w:lang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团队名称</w:t>
            </w:r>
          </w:p>
        </w:tc>
        <w:tc>
          <w:tcPr>
            <w:tcW w:w="6715" w:type="dxa"/>
            <w:gridSpan w:val="2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0C4C89">
            <w:pPr>
              <w:widowControl/>
              <w:spacing w:line="480" w:lineRule="exact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智巡工匠队</w:t>
            </w:r>
          </w:p>
        </w:tc>
      </w:tr>
      <w:tr w14:paraId="5A65A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7" w:hRule="atLeast"/>
          <w:jc w:val="center"/>
        </w:trPr>
        <w:tc>
          <w:tcPr>
            <w:tcW w:w="1581" w:type="dxa"/>
            <w:vMerge w:val="restar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9F502B">
            <w:pPr>
              <w:widowControl/>
              <w:spacing w:line="480" w:lineRule="exact"/>
              <w:ind w:firstLine="0" w:firstLineChars="0"/>
              <w:jc w:val="center"/>
              <w:rPr>
                <w:rStyle w:val="6"/>
                <w:rFonts w:hint="eastAsia" w:ascii="黑体" w:hAnsi="黑体" w:eastAsia="黑体" w:cs="黑体"/>
                <w:color w:val="262626" w:themeColor="text1" w:themeTint="D9"/>
                <w:kern w:val="0"/>
                <w:sz w:val="24"/>
                <w:u w:val="none"/>
                <w:lang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黑体" w:hAnsi="黑体" w:eastAsia="黑体" w:cs="黑体"/>
                <w:color w:val="262626" w:themeColor="text1" w:themeTint="D9"/>
                <w:kern w:val="0"/>
                <w:sz w:val="24"/>
                <w:u w:val="none"/>
                <w:lang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团队信息</w:t>
            </w:r>
          </w:p>
        </w:tc>
        <w:tc>
          <w:tcPr>
            <w:tcW w:w="6715" w:type="dxa"/>
            <w:gridSpan w:val="2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D33FF6">
            <w:pPr>
              <w:widowControl/>
              <w:spacing w:line="480" w:lineRule="exact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lang w:bidi="ar"/>
              </w:rPr>
              <w:t>队长姓名：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  <w:t xml:space="preserve"> 王永春 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lang w:bidi="ar"/>
              </w:rPr>
              <w:t>联系电话：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val="en-US" w:eastAsia="zh-CN" w:bidi="ar"/>
              </w:rPr>
              <w:t>13402181341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  <w:t xml:space="preserve">                </w:t>
            </w:r>
          </w:p>
          <w:p w14:paraId="23499F01">
            <w:pPr>
              <w:widowControl/>
              <w:spacing w:line="480" w:lineRule="exact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lang w:bidi="ar"/>
              </w:rPr>
              <w:t>单位和职务：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val="en-US" w:eastAsia="zh-CN" w:bidi="ar"/>
              </w:rPr>
              <w:t>咨询公司项管公司安装工程师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  <w:t xml:space="preserve">                                         </w:t>
            </w:r>
          </w:p>
        </w:tc>
      </w:tr>
      <w:tr w14:paraId="3F41D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581" w:type="dxa"/>
            <w:vMerge w:val="continue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9D3A7E">
            <w:pPr>
              <w:widowControl/>
              <w:spacing w:line="480" w:lineRule="exact"/>
              <w:ind w:firstLine="0" w:firstLineChars="0"/>
              <w:jc w:val="center"/>
              <w:rPr>
                <w:rStyle w:val="6"/>
                <w:rFonts w:hint="eastAsia" w:ascii="黑体" w:hAnsi="黑体" w:eastAsia="黑体" w:cs="黑体"/>
                <w:color w:val="262626" w:themeColor="text1" w:themeTint="D9"/>
                <w:kern w:val="0"/>
                <w:sz w:val="24"/>
                <w:u w:val="none"/>
                <w:lang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6715" w:type="dxa"/>
            <w:gridSpan w:val="2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D9B39C">
            <w:pPr>
              <w:widowControl/>
              <w:spacing w:line="480" w:lineRule="exact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lang w:bidi="ar"/>
              </w:rPr>
              <w:t>成员姓名：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  <w:t xml:space="preserve"> 林祖泉   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lang w:bidi="ar"/>
              </w:rPr>
              <w:t>单位和职务：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val="en-US" w:eastAsia="zh-CN" w:bidi="ar"/>
              </w:rPr>
              <w:t>咨询公司项管公司土建工程师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  <w:t xml:space="preserve"> </w:t>
            </w:r>
          </w:p>
          <w:p w14:paraId="0DCC5E96">
            <w:pPr>
              <w:widowControl/>
              <w:spacing w:line="480" w:lineRule="exact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lang w:bidi="ar"/>
              </w:rPr>
              <w:t>成员姓名：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  <w:t xml:space="preserve"> 陈圣男   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lang w:bidi="ar"/>
              </w:rPr>
              <w:t>单位和职务：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val="en-US" w:eastAsia="zh-CN" w:bidi="ar"/>
              </w:rPr>
              <w:t>咨询公司项管公司助理信息工程师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  <w:t xml:space="preserve"> </w:t>
            </w:r>
          </w:p>
          <w:p w14:paraId="0A0A112E">
            <w:pPr>
              <w:widowControl/>
              <w:spacing w:line="480" w:lineRule="exact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lang w:bidi="ar"/>
              </w:rPr>
              <w:t>成员姓名：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  <w:t xml:space="preserve"> 王琦东   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lang w:bidi="ar"/>
              </w:rPr>
              <w:t>单位和职务：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val="en-US" w:eastAsia="zh-CN" w:bidi="ar"/>
              </w:rPr>
              <w:t>咨询公司项管公司土建工程师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  <w:t xml:space="preserve"> </w:t>
            </w:r>
          </w:p>
        </w:tc>
      </w:tr>
      <w:tr w14:paraId="0C81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0" w:hRule="atLeast"/>
          <w:jc w:val="center"/>
        </w:trPr>
        <w:tc>
          <w:tcPr>
            <w:tcW w:w="1581" w:type="dxa"/>
            <w:vMerge w:val="continue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69FAC3">
            <w:pPr>
              <w:widowControl/>
              <w:spacing w:line="480" w:lineRule="exact"/>
              <w:ind w:firstLine="0" w:firstLineChars="0"/>
              <w:jc w:val="center"/>
              <w:rPr>
                <w:rStyle w:val="6"/>
                <w:rFonts w:hint="eastAsia" w:ascii="黑体" w:hAnsi="黑体" w:eastAsia="黑体" w:cs="黑体"/>
                <w:color w:val="262626" w:themeColor="text1" w:themeTint="D9"/>
                <w:kern w:val="0"/>
                <w:sz w:val="24"/>
                <w:u w:val="none"/>
                <w:lang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6715" w:type="dxa"/>
            <w:gridSpan w:val="2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C5E223">
            <w:pPr>
              <w:widowControl/>
              <w:spacing w:line="480" w:lineRule="exact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lang w:bidi="ar"/>
              </w:rPr>
              <w:t>业务导师姓名：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  <w:t xml:space="preserve">     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val="en-US" w:eastAsia="zh-CN" w:bidi="ar"/>
              </w:rPr>
              <w:t>刘印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  <w:t xml:space="preserve">       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lang w:bidi="ar"/>
              </w:rPr>
              <w:t>联系电话：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val="en-US" w:eastAsia="zh-CN" w:bidi="ar"/>
              </w:rPr>
              <w:t>13818408012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  <w:t xml:space="preserve">                 </w:t>
            </w:r>
          </w:p>
          <w:p w14:paraId="4180FD48">
            <w:pPr>
              <w:widowControl/>
              <w:spacing w:line="480" w:lineRule="exact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lang w:bidi="ar"/>
              </w:rPr>
              <w:t>单位和职务  ：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val="en-US" w:eastAsia="zh-CN" w:bidi="ar"/>
              </w:rPr>
              <w:t>咨询公司项管公司总工程师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4"/>
                <w:u w:val="single"/>
                <w:lang w:bidi="ar"/>
              </w:rPr>
              <w:t xml:space="preserve">                             </w:t>
            </w:r>
          </w:p>
        </w:tc>
      </w:tr>
      <w:tr w14:paraId="162F8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4" w:hRule="atLeast"/>
          <w:jc w:val="center"/>
        </w:trPr>
        <w:tc>
          <w:tcPr>
            <w:tcW w:w="1581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F9FC1A">
            <w:pPr>
              <w:widowControl/>
              <w:spacing w:line="480" w:lineRule="exact"/>
              <w:ind w:firstLine="0" w:firstLineChars="0"/>
              <w:jc w:val="center"/>
              <w:rPr>
                <w:rStyle w:val="6"/>
                <w:rFonts w:hint="eastAsia" w:ascii="黑体" w:hAnsi="黑体" w:eastAsia="黑体" w:cs="黑体"/>
                <w:color w:val="262626" w:themeColor="text1" w:themeTint="D9"/>
                <w:kern w:val="0"/>
                <w:sz w:val="24"/>
                <w:u w:val="none"/>
                <w:lang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黑体" w:hAnsi="黑体" w:eastAsia="黑体" w:cs="黑体"/>
                <w:color w:val="262626" w:themeColor="text1" w:themeTint="D9"/>
                <w:kern w:val="0"/>
                <w:sz w:val="24"/>
                <w:u w:val="none"/>
                <w:lang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项目名称</w:t>
            </w:r>
          </w:p>
        </w:tc>
        <w:tc>
          <w:tcPr>
            <w:tcW w:w="6715" w:type="dxa"/>
            <w:gridSpan w:val="2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496835">
            <w:pPr>
              <w:widowControl/>
              <w:spacing w:line="480" w:lineRule="exact"/>
              <w:ind w:firstLine="0" w:firstLineChars="0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工程监理巡视问题分类与闭环管理智能体</w:t>
            </w:r>
          </w:p>
        </w:tc>
      </w:tr>
      <w:tr w14:paraId="2499E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54" w:hRule="atLeast"/>
          <w:jc w:val="center"/>
        </w:trPr>
        <w:tc>
          <w:tcPr>
            <w:tcW w:w="1581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9837FD">
            <w:pPr>
              <w:widowControl/>
              <w:spacing w:line="400" w:lineRule="exact"/>
              <w:ind w:firstLine="0" w:firstLineChars="0"/>
              <w:jc w:val="center"/>
              <w:rPr>
                <w:rStyle w:val="6"/>
                <w:rFonts w:hint="eastAsia" w:ascii="黑体" w:hAnsi="黑体" w:eastAsia="黑体" w:cs="黑体"/>
                <w:color w:val="262626" w:themeColor="text1" w:themeTint="D9"/>
                <w:kern w:val="0"/>
                <w:sz w:val="24"/>
                <w:u w:val="none"/>
                <w:lang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黑体" w:hAnsi="黑体" w:eastAsia="黑体" w:cs="黑体"/>
                <w:color w:val="262626" w:themeColor="text1" w:themeTint="D9"/>
                <w:kern w:val="0"/>
                <w:sz w:val="24"/>
                <w:u w:val="none"/>
                <w:lang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问题与背景</w:t>
            </w:r>
          </w:p>
        </w:tc>
        <w:tc>
          <w:tcPr>
            <w:tcW w:w="6715" w:type="dxa"/>
            <w:gridSpan w:val="2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A8AA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工程监理现场巡视过程中，质量、安全、文明施工等问题频繁发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highlight w:val="none"/>
                <w:lang w:val="en-US" w:eastAsia="zh-CN" w:bidi="ar"/>
              </w:rPr>
              <w:t>现</w:t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，但目前问题记录、分类定级、整改通知编写和闭环台账维护仍主要依赖人工完成。不同人员对问题描述口径、风险等级判断和整改要求表述存在差异，容易造成问题记录不标准、责任划分不清晰、整改要求不明确、复查销项不及时等情况。尤其在大型项目、多专业交叉和问题数量较多的情况下，监理人员需要在现场照片、巡视记录、微信群、通知单和Excel台账之间反复整理，工作重复性强，问题数据也难以沉淀复用。因此，有必要聚焦“巡视问题闭环管理”这一小切口，利用AI提升现场问题处置效率和管理标准化水平。</w:t>
            </w:r>
          </w:p>
        </w:tc>
      </w:tr>
      <w:tr w14:paraId="04519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0" w:hRule="atLeast"/>
          <w:jc w:val="center"/>
        </w:trPr>
        <w:tc>
          <w:tcPr>
            <w:tcW w:w="1581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4F2579">
            <w:pPr>
              <w:widowControl/>
              <w:spacing w:line="480" w:lineRule="exact"/>
              <w:ind w:firstLine="0" w:firstLineChars="0"/>
              <w:jc w:val="center"/>
              <w:rPr>
                <w:rStyle w:val="6"/>
                <w:rFonts w:hint="eastAsia" w:ascii="黑体" w:hAnsi="黑体" w:eastAsia="黑体" w:cs="黑体"/>
                <w:color w:val="262626" w:themeColor="text1" w:themeTint="D9"/>
                <w:kern w:val="0"/>
                <w:sz w:val="24"/>
                <w:u w:val="none"/>
                <w:lang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黑体" w:hAnsi="黑体" w:eastAsia="黑体" w:cs="黑体"/>
                <w:color w:val="262626" w:themeColor="text1" w:themeTint="D9"/>
                <w:kern w:val="0"/>
                <w:sz w:val="24"/>
                <w:u w:val="none"/>
                <w:lang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创意内容</w:t>
            </w:r>
          </w:p>
        </w:tc>
        <w:tc>
          <w:tcPr>
            <w:tcW w:w="6715" w:type="dxa"/>
            <w:gridSpan w:val="2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5D6D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本项目拟构建“监理巡视闭环智能体”，围绕现场巡视问题的“发现—识别—分类—整改—复查—销项”全过程，开发一个轻量化AI辅助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 w:bidi="ar"/>
              </w:rPr>
              <w:t>原</w:t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型。用户可输入现场问题文字、上传巡视照片或导入问题清单，系统自动识别问题现象，判断问题类别、专业类型、风险等级和责任主体，并生成标准化问题描述、整改要求、复查要点和整改期限建议。同时，系统可自动形成结构化问题卡片和闭环管理台账，辅助生成监理通知单、巡视记录和问题分析报告。项目不追求大而全的平台建设，而是聚焦监理现场高频痛点，形成一个可演示、可复制、可逐步推广的AI工具。</w:t>
            </w:r>
          </w:p>
        </w:tc>
      </w:tr>
      <w:tr w14:paraId="26E21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54" w:hRule="atLeast"/>
          <w:jc w:val="center"/>
        </w:trPr>
        <w:tc>
          <w:tcPr>
            <w:tcW w:w="1581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1C3372">
            <w:pPr>
              <w:widowControl/>
              <w:spacing w:line="480" w:lineRule="exact"/>
              <w:ind w:firstLine="0" w:firstLineChars="0"/>
              <w:jc w:val="center"/>
              <w:rPr>
                <w:rStyle w:val="6"/>
                <w:rFonts w:hint="eastAsia" w:ascii="黑体" w:hAnsi="黑体" w:eastAsia="黑体" w:cs="黑体"/>
                <w:color w:val="262626" w:themeColor="text1" w:themeTint="D9"/>
                <w:kern w:val="0"/>
                <w:sz w:val="24"/>
                <w:u w:val="none"/>
                <w:lang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黑体" w:hAnsi="黑体" w:eastAsia="黑体" w:cs="黑体"/>
                <w:color w:val="262626" w:themeColor="text1" w:themeTint="D9"/>
                <w:kern w:val="0"/>
                <w:sz w:val="24"/>
                <w:u w:val="none"/>
                <w:lang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技术路线</w:t>
            </w:r>
          </w:p>
        </w:tc>
        <w:tc>
          <w:tcPr>
            <w:tcW w:w="6715" w:type="dxa"/>
            <w:gridSpan w:val="2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EE7E92">
            <w:pPr>
              <w:pStyle w:val="7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leftChars="0"/>
              <w:jc w:val="left"/>
              <w:textAlignment w:val="auto"/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 w:bidi="ar"/>
              </w:rPr>
              <w:t>1、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拟采用的技术路线</w:t>
            </w:r>
          </w:p>
          <w:p w14:paraId="256D2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0" w:firstLineChars="0"/>
              <w:jc w:val="left"/>
              <w:textAlignment w:val="auto"/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本项目拟采用“大模型+知识库+结构化工作流”的技术路线，搭建监理巡视问题智能分类与闭环管理原型。</w:t>
            </w:r>
          </w:p>
          <w:p w14:paraId="5EED83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0" w:firstLineChars="0"/>
              <w:jc w:val="left"/>
              <w:textAlignment w:val="auto"/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第一步，建立输入模块，支持文字问题、现场照片、Excel问题清单等多种输入方式。对照片类资料，可通过OCR和多模态识别提取问题部位、问题现象、风险关键词等信息；对文字类资料，利用大模型进行语义理解和结构化抽取。</w:t>
            </w:r>
          </w:p>
          <w:p w14:paraId="398B8C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第二步，建立问题分类模型。结合工程监理常见问题类型，将问题划分为质量管理、安全管理、文明施工管理等类别，并进一步识别土建、机电、装饰、消防等专业类型。</w:t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br w:type="textWrapping"/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第三步，建立风险定级和整改建议生成模块。通过规则库和大模型协同判断问题风险等级，生成整改要求、整改期限、复查要点及责任主体建议。</w:t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br w:type="textWrapping"/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第四步，建立闭环台账模块，将问题自动转化为“问题编号、发现时间、问题部位、问题类别、风险等级、责任单位、整改要求、整改期限、复查状态、销项情况”等结构化字段。</w:t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br w:type="textWrapping"/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第五步，建立成果输出模块，自动生成监理巡视记录、监理通知单初稿、问题闭环台账和问题分析报告，实现从现场问题发现到整改闭环的数据化管理。</w:t>
            </w:r>
          </w:p>
          <w:p w14:paraId="767A7E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2、现有的数据资源、技术能力、团队成员过往实践基础</w:t>
            </w:r>
          </w:p>
          <w:p w14:paraId="54644C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团队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 w:bidi="ar"/>
              </w:rPr>
              <w:t>成员获得过集团科技进步奖，并在咨询公司数智大赛中获奖，参加过集团、咨询公司多项数智化工具开发的科研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 w:bidi="ar"/>
              </w:rPr>
              <w:t>课题。</w:t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团队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 w:bidi="ar"/>
              </w:rPr>
              <w:t>成员</w:t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具备工程监理、质量安全管理和AI工具应用基础，熟悉现场巡视、监理通知单、整改闭环台账、质量安全检查等实际业务流程。已有工作中积累了工程现场问题清单、巡视记录、整改通知、质量安全管理制度、常见问题分类口径等资料，可在脱敏后作为原型测试数据。同时，团队已具备大模型提示词设计、知识库搭建、工作流编排、结构化信息抽取和报告生成等实践基础，可利用现有AI工具快速完成从问题输入、智能判断到成果输出的演示原型。</w:t>
            </w:r>
          </w:p>
        </w:tc>
      </w:tr>
      <w:tr w14:paraId="0749E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54" w:hRule="atLeast"/>
          <w:jc w:val="center"/>
        </w:trPr>
        <w:tc>
          <w:tcPr>
            <w:tcW w:w="1581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F462B9">
            <w:pPr>
              <w:widowControl/>
              <w:spacing w:line="480" w:lineRule="exact"/>
              <w:ind w:firstLine="0" w:firstLineChars="0"/>
              <w:jc w:val="center"/>
              <w:rPr>
                <w:rStyle w:val="6"/>
                <w:rFonts w:hint="eastAsia" w:ascii="黑体" w:hAnsi="黑体" w:eastAsia="黑体" w:cs="黑体"/>
                <w:color w:val="262626" w:themeColor="text1" w:themeTint="D9"/>
                <w:kern w:val="0"/>
                <w:sz w:val="24"/>
                <w:u w:val="none"/>
                <w:lang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Style w:val="6"/>
                <w:rFonts w:hint="eastAsia" w:ascii="黑体" w:hAnsi="黑体" w:eastAsia="黑体" w:cs="黑体"/>
                <w:color w:val="262626" w:themeColor="text1" w:themeTint="D9"/>
                <w:kern w:val="0"/>
                <w:sz w:val="24"/>
                <w:u w:val="none"/>
                <w:lang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预期成效</w:t>
            </w:r>
          </w:p>
        </w:tc>
        <w:tc>
          <w:tcPr>
            <w:tcW w:w="6715" w:type="dxa"/>
            <w:gridSpan w:val="2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7C2DC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0" w:firstLineChars="0"/>
              <w:jc w:val="left"/>
              <w:textAlignment w:val="auto"/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预期效果</w:t>
            </w:r>
          </w:p>
          <w:p w14:paraId="44B541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</w:pP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项目实施后，预计可显著提升监理巡视问题整理和闭环管理效率。现场问题记录可由人工自由描述转为AI辅助标准化表达，减少不同人员之间的口径差异；监理通知单初稿生成时间由原来的10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 w:bidi="ar"/>
              </w:rPr>
              <w:t>-</w:t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20分钟缩短至1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 w:bidi="ar"/>
              </w:rPr>
              <w:t>-</w:t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3分钟；问题分类、风险定级和整改建议可实现半自动生成，降低人工重复整理工作量；闭环台账可自动汇总未整改、整改中、待复查、已销项等状态，减少问题遗漏和复查滞后风险。通过持续沉淀问题数据，还可形成项目级高频问题库，为后续质量安全风险预警、专项检查和管理复盘提供数据支撑。</w:t>
            </w:r>
          </w:p>
          <w:p w14:paraId="5044BD0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0" w:firstLineChars="0"/>
              <w:jc w:val="left"/>
              <w:textAlignment w:val="auto"/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预期技术成果</w:t>
            </w:r>
          </w:p>
          <w:p w14:paraId="4928F9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0" w:firstLineChars="0"/>
              <w:jc w:val="left"/>
              <w:textAlignment w:val="auto"/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（1）</w:t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形成“监理巡视闭环智能体”可演示原型系统，实现问题输入、智能分类、风险定级、整改建议生成、闭环台账输出等功能；</w:t>
            </w:r>
          </w:p>
          <w:p w14:paraId="3C4CB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0" w:firstLineChars="0"/>
              <w:jc w:val="left"/>
              <w:textAlignment w:val="auto"/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（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 w:bidi="ar"/>
              </w:rPr>
              <w:t>2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）</w:t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形成监理通知单、巡视记录、问题闭环台账和分析报告等标准化输出模板；</w:t>
            </w:r>
          </w:p>
          <w:p w14:paraId="7360EE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0" w:firstLineChars="0"/>
              <w:jc w:val="left"/>
              <w:textAlignment w:val="auto"/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（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 w:bidi="ar"/>
              </w:rPr>
              <w:t>3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）</w:t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形成一套适用于工程监理和项目管理场景的AI辅助问题闭环管理流程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eastAsia="zh-CN" w:bidi="ar"/>
              </w:rPr>
              <w:t>，</w:t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申报软件著作权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 w:bidi="ar"/>
              </w:rPr>
              <w:t>及发明专利</w:t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；</w:t>
            </w:r>
          </w:p>
          <w:p w14:paraId="62F5B5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（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bidi="ar"/>
              </w:rPr>
              <w:t>）</w:t>
            </w:r>
            <w:r>
              <w:rPr>
                <w:rFonts w:ascii="仿宋_GB2312" w:hAnsi="仿宋_GB2312" w:eastAsia="仿宋_GB2312" w:cs="仿宋_GB2312"/>
                <w:kern w:val="0"/>
                <w:sz w:val="24"/>
                <w:lang w:bidi="ar"/>
              </w:rPr>
              <w:t>形成一个可演示、可复制、可逐步推广的AI工具。</w:t>
            </w:r>
          </w:p>
        </w:tc>
      </w:tr>
      <w:tr w14:paraId="4793D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8" w:hRule="atLeast"/>
          <w:jc w:val="center"/>
        </w:trPr>
        <w:tc>
          <w:tcPr>
            <w:tcW w:w="4148" w:type="dxa"/>
            <w:gridSpan w:val="2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AA9EDD">
            <w:pPr>
              <w:widowControl/>
              <w:ind w:firstLine="0" w:firstLineChars="0"/>
              <w:jc w:val="lef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hd w:val="clear" w:color="auto" w:fill="FFFFFF"/>
              </w:rPr>
              <w:t>推荐意见：</w:t>
            </w:r>
          </w:p>
          <w:p w14:paraId="619D532F">
            <w:pPr>
              <w:widowControl/>
              <w:ind w:firstLine="0" w:firstLineChars="0"/>
              <w:jc w:val="lef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hd w:val="clear" w:color="auto" w:fill="FFFFFF"/>
              </w:rPr>
            </w:pPr>
          </w:p>
          <w:p w14:paraId="6B8D162D">
            <w:pPr>
              <w:widowControl/>
              <w:ind w:firstLine="0" w:firstLineChars="0"/>
              <w:jc w:val="lef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hd w:val="clear" w:color="auto" w:fill="FFFFFF"/>
              </w:rPr>
            </w:pPr>
          </w:p>
          <w:p w14:paraId="1E98AFF7">
            <w:pPr>
              <w:widowControl/>
              <w:ind w:firstLine="0" w:firstLineChars="0"/>
              <w:jc w:val="lef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hd w:val="clear" w:color="auto" w:fill="FFFFFF"/>
              </w:rPr>
            </w:pPr>
          </w:p>
          <w:p w14:paraId="62A354B2">
            <w:pPr>
              <w:widowControl/>
              <w:ind w:left="36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hd w:val="clear" w:color="auto" w:fill="FFFFFF"/>
              </w:rPr>
            </w:pPr>
            <w:r>
              <w:rPr>
                <w:rStyle w:val="6"/>
                <w:rFonts w:hint="eastAsia" w:ascii="黑体" w:hAnsi="黑体" w:eastAsia="黑体" w:cs="黑体"/>
                <w:color w:val="000000"/>
                <w:sz w:val="24"/>
                <w:u w:val="none"/>
                <w:shd w:val="clear" w:color="auto" w:fill="FFFFFF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推荐单位科技管理部门盖章</w:t>
            </w:r>
          </w:p>
          <w:p w14:paraId="2EF512D2">
            <w:pPr>
              <w:widowControl/>
              <w:spacing w:line="480" w:lineRule="exact"/>
              <w:ind w:firstLine="0" w:firstLineChars="0"/>
              <w:jc w:val="right"/>
              <w:rPr>
                <w:rFonts w:hint="eastAsia" w:ascii="黑体" w:hAnsi="黑体" w:eastAsia="黑体" w:cs="黑体"/>
                <w:kern w:val="0"/>
                <w:sz w:val="24"/>
                <w:lang w:bidi="ar"/>
              </w:rPr>
            </w:pPr>
            <w:r>
              <w:rPr>
                <w:rStyle w:val="6"/>
                <w:rFonts w:hint="eastAsia" w:ascii="黑体" w:hAnsi="黑体" w:eastAsia="黑体" w:cs="黑体"/>
                <w:color w:val="000000"/>
                <w:sz w:val="24"/>
                <w:u w:val="none"/>
                <w:shd w:val="clear" w:color="auto" w:fill="FFFFFF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年    月    日</w:t>
            </w:r>
          </w:p>
        </w:tc>
        <w:tc>
          <w:tcPr>
            <w:tcW w:w="4148" w:type="dxa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DFDA2F">
            <w:pPr>
              <w:widowControl/>
              <w:ind w:firstLine="0" w:firstLineChars="0"/>
              <w:jc w:val="lef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hd w:val="clear" w:color="auto" w:fill="FFFFFF"/>
              </w:rPr>
              <w:t>推荐意见：</w:t>
            </w:r>
          </w:p>
          <w:p w14:paraId="48C1F306">
            <w:pPr>
              <w:widowControl/>
              <w:ind w:firstLine="0" w:firstLineChars="0"/>
              <w:jc w:val="lef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hd w:val="clear" w:color="auto" w:fill="FFFFFF"/>
              </w:rPr>
            </w:pPr>
          </w:p>
          <w:p w14:paraId="5394FEA0">
            <w:pPr>
              <w:widowControl/>
              <w:ind w:firstLine="0" w:firstLineChars="0"/>
              <w:jc w:val="lef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hd w:val="clear" w:color="auto" w:fill="FFFFFF"/>
              </w:rPr>
            </w:pPr>
          </w:p>
          <w:p w14:paraId="15F92AFA">
            <w:pPr>
              <w:widowControl/>
              <w:ind w:firstLine="0" w:firstLineChars="0"/>
              <w:jc w:val="lef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hd w:val="clear" w:color="auto" w:fill="FFFFFF"/>
              </w:rPr>
            </w:pPr>
          </w:p>
          <w:p w14:paraId="12F26D0C">
            <w:pPr>
              <w:widowControl/>
              <w:ind w:left="360" w:firstLine="0" w:firstLineChars="0"/>
              <w:jc w:val="right"/>
              <w:rPr>
                <w:rFonts w:hint="eastAsia" w:ascii="黑体" w:hAnsi="黑体" w:eastAsia="黑体" w:cs="黑体"/>
                <w:b/>
                <w:bCs/>
                <w:color w:val="000000"/>
                <w:sz w:val="24"/>
                <w:shd w:val="clear" w:color="auto" w:fill="FFFFFF"/>
              </w:rPr>
            </w:pPr>
            <w:r>
              <w:rPr>
                <w:rStyle w:val="6"/>
                <w:rFonts w:hint="eastAsia" w:ascii="黑体" w:hAnsi="黑体" w:eastAsia="黑体" w:cs="黑体"/>
                <w:color w:val="000000"/>
                <w:sz w:val="24"/>
                <w:u w:val="none"/>
                <w:shd w:val="clear" w:color="auto" w:fill="FFFFFF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推荐单位团组织盖章</w:t>
            </w:r>
          </w:p>
          <w:p w14:paraId="794E2FFC">
            <w:pPr>
              <w:widowControl/>
              <w:spacing w:line="480" w:lineRule="exact"/>
              <w:ind w:firstLine="0" w:firstLineChars="0"/>
              <w:jc w:val="right"/>
              <w:rPr>
                <w:rFonts w:hint="eastAsia" w:ascii="黑体" w:hAnsi="黑体" w:eastAsia="黑体" w:cs="黑体"/>
                <w:kern w:val="0"/>
                <w:sz w:val="24"/>
                <w:lang w:bidi="ar"/>
              </w:rPr>
            </w:pPr>
            <w:r>
              <w:rPr>
                <w:rStyle w:val="6"/>
                <w:rFonts w:hint="eastAsia" w:ascii="黑体" w:hAnsi="黑体" w:eastAsia="黑体" w:cs="黑体"/>
                <w:color w:val="000000"/>
                <w:sz w:val="24"/>
                <w:u w:val="none"/>
                <w:shd w:val="clear" w:color="auto" w:fill="FFFFFF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>年    月    日</w:t>
            </w:r>
          </w:p>
        </w:tc>
      </w:tr>
    </w:tbl>
    <w:p w14:paraId="460CDEB2"/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16"/>
      </w:pPr>
      <w:r>
        <w:separator/>
      </w:r>
    </w:p>
  </w:endnote>
  <w:endnote w:type="continuationSeparator" w:id="1">
    <w:p>
      <w:pPr>
        <w:spacing w:line="240" w:lineRule="auto"/>
        <w:ind w:firstLine="61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1136D">
    <w:pPr>
      <w:pStyle w:val="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0E0224">
                          <w:pPr>
                            <w:pStyle w:val="3"/>
                            <w:rPr>
                              <w:rFonts w:hint="eastAsia"/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0E0224">
                    <w:pPr>
                      <w:pStyle w:val="3"/>
                      <w:rPr>
                        <w:rFonts w:hint="eastAsia"/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16"/>
      </w:pPr>
      <w:r>
        <w:separator/>
      </w:r>
    </w:p>
  </w:footnote>
  <w:footnote w:type="continuationSeparator" w:id="1">
    <w:p>
      <w:pPr>
        <w:spacing w:line="240" w:lineRule="auto"/>
        <w:ind w:firstLine="616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BC547B"/>
    <w:multiLevelType w:val="singleLevel"/>
    <w:tmpl w:val="ACBC547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31020"/>
    <w:rsid w:val="02922C89"/>
    <w:rsid w:val="035B751F"/>
    <w:rsid w:val="03A32C74"/>
    <w:rsid w:val="03FD05D6"/>
    <w:rsid w:val="0680729D"/>
    <w:rsid w:val="06C158EB"/>
    <w:rsid w:val="06F85085"/>
    <w:rsid w:val="07630750"/>
    <w:rsid w:val="086C5D2B"/>
    <w:rsid w:val="09AB63DF"/>
    <w:rsid w:val="0CD45C4C"/>
    <w:rsid w:val="0D38442D"/>
    <w:rsid w:val="0D906017"/>
    <w:rsid w:val="0E2055ED"/>
    <w:rsid w:val="0E455054"/>
    <w:rsid w:val="0FC621C4"/>
    <w:rsid w:val="0FE268D2"/>
    <w:rsid w:val="132C0590"/>
    <w:rsid w:val="15A72150"/>
    <w:rsid w:val="16D03928"/>
    <w:rsid w:val="16E318AE"/>
    <w:rsid w:val="1821268E"/>
    <w:rsid w:val="18967F87"/>
    <w:rsid w:val="194F6D87"/>
    <w:rsid w:val="19516FA3"/>
    <w:rsid w:val="196547FC"/>
    <w:rsid w:val="19BD0194"/>
    <w:rsid w:val="1A073B05"/>
    <w:rsid w:val="1AD05CA5"/>
    <w:rsid w:val="1CBA6C0D"/>
    <w:rsid w:val="1D3349B0"/>
    <w:rsid w:val="1DC15D79"/>
    <w:rsid w:val="205D622D"/>
    <w:rsid w:val="206E043A"/>
    <w:rsid w:val="21AB2FC8"/>
    <w:rsid w:val="22AF6AE8"/>
    <w:rsid w:val="23696C97"/>
    <w:rsid w:val="237C4C1C"/>
    <w:rsid w:val="244020ED"/>
    <w:rsid w:val="259C77F7"/>
    <w:rsid w:val="27DB3EDB"/>
    <w:rsid w:val="28180C8B"/>
    <w:rsid w:val="290A2CCA"/>
    <w:rsid w:val="295D729E"/>
    <w:rsid w:val="2C661EEF"/>
    <w:rsid w:val="2D3B78F6"/>
    <w:rsid w:val="2DAF2092"/>
    <w:rsid w:val="2EB060C2"/>
    <w:rsid w:val="2F5E78CC"/>
    <w:rsid w:val="330D3AE3"/>
    <w:rsid w:val="338D4DAE"/>
    <w:rsid w:val="33DE722D"/>
    <w:rsid w:val="340824FC"/>
    <w:rsid w:val="348F6779"/>
    <w:rsid w:val="37113475"/>
    <w:rsid w:val="377203B8"/>
    <w:rsid w:val="382B67B9"/>
    <w:rsid w:val="382F62A9"/>
    <w:rsid w:val="386F2B4A"/>
    <w:rsid w:val="38F44DFD"/>
    <w:rsid w:val="39641F82"/>
    <w:rsid w:val="398B750F"/>
    <w:rsid w:val="3A7206CF"/>
    <w:rsid w:val="3CEA615B"/>
    <w:rsid w:val="3E5A1BA6"/>
    <w:rsid w:val="3F204B9E"/>
    <w:rsid w:val="403A57EB"/>
    <w:rsid w:val="40972C3D"/>
    <w:rsid w:val="41AF2209"/>
    <w:rsid w:val="449D459A"/>
    <w:rsid w:val="454B3FF6"/>
    <w:rsid w:val="45FC3543"/>
    <w:rsid w:val="46F25071"/>
    <w:rsid w:val="47767A51"/>
    <w:rsid w:val="47B916EB"/>
    <w:rsid w:val="486D24D6"/>
    <w:rsid w:val="48912668"/>
    <w:rsid w:val="49B4660E"/>
    <w:rsid w:val="4E3C4E24"/>
    <w:rsid w:val="4E872543"/>
    <w:rsid w:val="4F4A531F"/>
    <w:rsid w:val="4FE90FDC"/>
    <w:rsid w:val="53220A8C"/>
    <w:rsid w:val="54680721"/>
    <w:rsid w:val="54ED0C26"/>
    <w:rsid w:val="56262642"/>
    <w:rsid w:val="56DB78D0"/>
    <w:rsid w:val="58C16652"/>
    <w:rsid w:val="59576FB6"/>
    <w:rsid w:val="5B323837"/>
    <w:rsid w:val="5BB406F0"/>
    <w:rsid w:val="5C225659"/>
    <w:rsid w:val="5D2606EB"/>
    <w:rsid w:val="5D4810F0"/>
    <w:rsid w:val="5E192A8C"/>
    <w:rsid w:val="5F5A335C"/>
    <w:rsid w:val="62015D11"/>
    <w:rsid w:val="632779F9"/>
    <w:rsid w:val="647C1FC7"/>
    <w:rsid w:val="65E676F8"/>
    <w:rsid w:val="65FD0B20"/>
    <w:rsid w:val="67B81568"/>
    <w:rsid w:val="68A044D6"/>
    <w:rsid w:val="69CB5582"/>
    <w:rsid w:val="6CD52274"/>
    <w:rsid w:val="6DC26C9C"/>
    <w:rsid w:val="6E5D67E0"/>
    <w:rsid w:val="6EC2113E"/>
    <w:rsid w:val="70F27898"/>
    <w:rsid w:val="713C0B14"/>
    <w:rsid w:val="719C5A56"/>
    <w:rsid w:val="71A87F57"/>
    <w:rsid w:val="727918F3"/>
    <w:rsid w:val="730D6C0C"/>
    <w:rsid w:val="755521A4"/>
    <w:rsid w:val="766A1C7F"/>
    <w:rsid w:val="766F7295"/>
    <w:rsid w:val="769B62DC"/>
    <w:rsid w:val="786B1CDE"/>
    <w:rsid w:val="793A6280"/>
    <w:rsid w:val="79807E70"/>
    <w:rsid w:val="7A1C14E2"/>
    <w:rsid w:val="7A2F7467"/>
    <w:rsid w:val="7ADE0E8D"/>
    <w:rsid w:val="7AE91FA6"/>
    <w:rsid w:val="7C0D37D8"/>
    <w:rsid w:val="7C8B6DF3"/>
    <w:rsid w:val="7C943EFA"/>
    <w:rsid w:val="7E30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560" w:lineRule="exact"/>
      <w:ind w:firstLine="1454" w:firstLineChars="200"/>
      <w:jc w:val="both"/>
    </w:pPr>
    <w:rPr>
      <w:rFonts w:ascii="仿宋" w:hAnsi="仿宋" w:eastAsia="仿宋" w:cs="Times New Roman"/>
      <w:spacing w:val="-6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qFormat/>
    <w:uiPriority w:val="0"/>
    <w:pPr>
      <w:adjustRightInd w:val="0"/>
      <w:snapToGrid w:val="0"/>
      <w:spacing w:line="576" w:lineRule="exact"/>
      <w:ind w:firstLine="630" w:firstLineChars="200"/>
    </w:pPr>
    <w:rPr>
      <w:rFonts w:ascii="仿宋" w:hAnsi="仿宋" w:eastAsia="仿宋" w:cs="Times New Roman"/>
      <w:spacing w:val="-6"/>
      <w:sz w:val="32"/>
      <w:szCs w:val="32"/>
      <w:lang w:val="en-US" w:eastAsia="zh-CN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character" w:styleId="6">
    <w:name w:val="Strong"/>
    <w:basedOn w:val="5"/>
    <w:qFormat/>
    <w:uiPriority w:val="0"/>
    <w:rPr>
      <w:rFonts w:ascii="仿宋" w:hAnsi="仿宋" w:eastAsia="仿宋" w:cs="Times New Roman"/>
      <w:b/>
      <w:bCs/>
      <w:color w:val="262626" w:themeColor="text1" w:themeTint="D9"/>
      <w:spacing w:val="-6"/>
      <w:kern w:val="2"/>
      <w:sz w:val="32"/>
      <w:szCs w:val="32"/>
      <w:u w:val="single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">
    <w:name w:val="List Paragraph"/>
    <w:basedOn w:val="1"/>
    <w:unhideWhenUsed/>
    <w:qFormat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1855</Words>
  <Characters>1899</Characters>
  <Lines>0</Lines>
  <Paragraphs>0</Paragraphs>
  <TotalTime>1</TotalTime>
  <ScaleCrop>false</ScaleCrop>
  <LinksUpToDate>false</LinksUpToDate>
  <CharactersWithSpaces>2051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2026-06-08T06:34:00Z</dcterms:created>
  <dc:creator>16628</dc:creator>
  <cp:lastModifiedBy>吴老师</cp:lastModifiedBy>
  <dcterms:modified xsi:type="dcterms:W3CDTF">2026-06-08T07:37:29Z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eyJoZGlkIjoiMzEwNTM5NzYwMDRjMzkwZTVkZjY2ODkwMGIxNGU0OTUiLCJ1c2VySWQiOiI0MzMxNTM1MzAifQ==</vt:lpwstr>
  </property>
  <property fmtid="{D5CDD505-2E9C-101B-9397-08002B2CF9AE}" pid="4" name="ICV">
    <vt:lpwstr>1829BAADA0C445E99A423F39B260D58D_12</vt:lpwstr>
  </property>
</Properties>
</file>