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6"/>
        </w:rPr>
        <w:t>室温超导必然性</w:t>
        <w:br/>
      </w:r>
      <w:r>
        <w:rPr>
          <w:rFonts w:ascii="楷体" w:hAnsi="楷体" w:eastAsia="楷体"/>
          <w:b w:val="0"/>
          <w:sz w:val="40"/>
        </w:rPr>
        <w:t>从理论到现实的科学之旅</w:t>
        <w:br/>
        <w:br/>
      </w:r>
      <w:r>
        <w:rPr>
          <w:rFonts w:ascii="黑体" w:hAnsi="黑体" w:eastAsia="黑体"/>
          <w:b/>
          <w:sz w:val="36"/>
        </w:rPr>
        <w:t>LaSc₂H₂₄ 298K超导突破全记录</w:t>
        <w:br/>
        <w:br/>
        <w:br/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技术手册 v1.0</w:t>
        <w:br/>
      </w:r>
      <w:r>
        <w:rPr>
          <w:rFonts w:ascii="宋体" w:hAnsi="宋体" w:eastAsia="宋体"/>
          <w:b w:val="0"/>
          <w:sz w:val="28"/>
        </w:rPr>
        <w:t>2025年4月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目录</w:t>
      </w:r>
    </w:p>
    <w:p>
      <w:r>
        <w:rPr>
          <w:rFonts w:ascii="宋体" w:hAnsi="宋体" w:eastAsia="宋体"/>
          <w:b w:val="0"/>
          <w:sz w:val="24"/>
        </w:rPr>
        <w:t>第1章 超导入门：从零开始理解'零电阻'奇迹</w:t>
      </w:r>
    </w:p>
    <w:p>
      <w:r>
        <w:rPr>
          <w:rFonts w:ascii="宋体" w:hAnsi="宋体" w:eastAsia="宋体"/>
          <w:b w:val="0"/>
          <w:sz w:val="24"/>
        </w:rPr>
        <w:t>第2章 理论基础：从BCS到Eliashberg</w:t>
      </w:r>
    </w:p>
    <w:p>
      <w:r>
        <w:rPr>
          <w:rFonts w:ascii="宋体" w:hAnsi="宋体" w:eastAsia="宋体"/>
          <w:b w:val="0"/>
          <w:sz w:val="24"/>
        </w:rPr>
        <w:t>第3章 必然性定理：室温超导的数学必然</w:t>
      </w:r>
    </w:p>
    <w:p>
      <w:r>
        <w:rPr>
          <w:rFonts w:ascii="宋体" w:hAnsi="宋体" w:eastAsia="宋体"/>
          <w:b w:val="0"/>
          <w:sz w:val="24"/>
        </w:rPr>
        <w:t>第4章 材料预测：寻找室温超导的候选者</w:t>
      </w:r>
    </w:p>
    <w:p>
      <w:r>
        <w:rPr>
          <w:rFonts w:ascii="宋体" w:hAnsi="宋体" w:eastAsia="宋体"/>
          <w:b w:val="0"/>
          <w:sz w:val="24"/>
        </w:rPr>
        <w:t>第5章 实验突破：2025年10月的历史时刻</w:t>
      </w:r>
    </w:p>
    <w:p>
      <w:r>
        <w:rPr>
          <w:rFonts w:ascii="宋体" w:hAnsi="宋体" w:eastAsia="宋体"/>
          <w:b w:val="0"/>
          <w:sz w:val="24"/>
        </w:rPr>
        <w:t>第6章 未来展望：超导时代的开启</w:t>
      </w:r>
    </w:p>
    <w:p>
      <w:r>
        <w:rPr>
          <w:rFonts w:ascii="宋体" w:hAnsi="宋体" w:eastAsia="宋体"/>
          <w:b w:val="0"/>
          <w:sz w:val="24"/>
        </w:rPr>
        <w:t>附录A 关键公式速查表</w:t>
      </w:r>
    </w:p>
    <w:p>
      <w:r>
        <w:rPr>
          <w:rFonts w:ascii="宋体" w:hAnsi="宋体" w:eastAsia="宋体"/>
          <w:b w:val="0"/>
          <w:sz w:val="24"/>
        </w:rPr>
        <w:t>附录B 术语表</w:t>
      </w:r>
    </w:p>
    <w:p>
      <w:r>
        <w:rPr>
          <w:rFonts w:ascii="宋体" w:hAnsi="宋体" w:eastAsia="宋体"/>
          <w:b w:val="0"/>
          <w:sz w:val="24"/>
        </w:rPr>
        <w:t>附录C 精选参考文献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第1章 超导入门：从零开始理解'零电阻'奇迹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1.1 什么是超导？——当电流不再'堵车'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想象一下，你开车行驶在一条高速公路上。正常情况下，路面有摩擦，空气有阻力，你的车需要不断消耗汽油来维持速度。这就是普通导线中电流的处境：电子在金属中穿行，不断与原子碰撞，产生热量——我们称之为'电阻'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/>
          <w:sz w:val="24"/>
        </w:rPr>
        <w:t>超导，就是找到了一条'无摩擦高速公路'。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1911年，荷兰物理学家昂内斯（Heike Kamerlingh Onnes）在莱顿实验室里，将汞冷却到-268.95°C（约4.2K）时，发现了一个惊人的现象：汞的电阻突然消失了。电流一旦产生，就可以在导线中永远流动下去，没有任何损耗。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【超导体的三大超能力】</w:t>
        <w:br/>
      </w:r>
      <w:r>
        <w:rPr>
          <w:rFonts w:ascii="楷体" w:hAnsi="楷体" w:eastAsia="楷体"/>
          <w:b w:val="0"/>
          <w:sz w:val="22"/>
        </w:rPr>
        <w:t>1. 零电阻效应：电流可以无损耗地流动，理论上可以永远持续。</w:t>
        <w:br/>
        <w:t>2. 完全抗磁性（Meissner效应）：超导体内部的磁场会被完全排出，磁铁可以悬浮在超导体上方。</w:t>
        <w:br/>
        <w:t>3. 磁通量子化：超导环中的磁通量只能取离散值，是宏观量子现象的展现。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1.2 超导百年史诗（1911-2025）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超导的发现和研究历程，是一部人类智慧与毅力的史诗。让我们一起回顾这段激动人心的旅程。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年份</w:t>
            </w:r>
          </w:p>
        </w:tc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里程碑</w:t>
            </w:r>
          </w:p>
        </w:tc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意义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1911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昂内斯发现汞的超导性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超导现象首次被发现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1957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BCS理论提出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首次从微观层面解释超导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1986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铜基超导体发现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突破液氮温区（77K）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2015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H₃S达到203K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首个200K+超导体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LaSc₂H₂₄达到298K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人类首次室温超导！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1.3 超导与日常生活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你可能觉得超导是实验室里的高冷技术，离生活很远。但事实上，超导技术已经在改变我们的世界。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医学影像：MRI核磁共振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医院里的MRI设备核心是一个超导磁体，产生强磁场（1.5-7特斯拉）。全球有超过5万台MRI设备，每年进行数亿次检查。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科学研究：粒子加速器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CERN的大型强子对撞机（LHC）是世界最大的超导磁体应用。2012年，Higgs玻色子就是在这里被发现。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能源传输：超导电缆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传统电缆传输电力有5-10%的损耗。超导电缆可以实现零损耗输电。纽约、首尔、上海等城市已经部署了示范性的超导电缆系统。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交通运输：磁悬浮列车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日本JR磁悬浮（MLX01）利用超导磁体实现了时速603公里的世界纪录。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量子计算：超导量子比特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Google、IBM等公司的量子计算机核心是微小的超导电路。2019年，Google宣布实现'量子霸权'。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第2章 理论基础：从BCS到Eliashberg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2.1 库珀对：两个电子的'舞蹈'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理解超导，首先要理解一个反直觉的概念：两个电子可以相互吸引。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电子带负电，同性相斥，这是常识。但在金属晶格中，一个电子会吸引附近的正离子，使晶格发生微小形变。如果第二个电子经过这个区域，它会被这些正电荷吸引——通过晶格的媒介作用，两个电子间接地相互吸引了。这种相互作用是通过晶格振动（声子）传递的。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【库珀对的形成】</w:t>
        <w:br/>
      </w:r>
      <w:r>
        <w:rPr>
          <w:rFonts w:ascii="楷体" w:hAnsi="楷体" w:eastAsia="楷体"/>
          <w:b w:val="0"/>
          <w:sz w:val="22"/>
        </w:rPr>
        <w:t>1956年，物理学家库珀证明：只要存在微弱的吸引相互作用，费米面附近的两个电子就能形成束缚态——这就是著名的库珀对。</w:t>
        <w:br/>
        <w:br/>
        <w:t>关键特征：</w:t>
        <w:br/>
        <w:t>• 总自旋为0（两个电子自旋相反）</w:t>
        <w:br/>
        <w:t>• 总动量为0（两个电子动量相反）</w:t>
        <w:br/>
        <w:t>• 库珀对是玻色子，可以发生玻色-爱因斯坦凝聚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2.2 BCS理论：超导的'标准模型'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1957年，巴丁、库珀和施里弗发表了BCS理论，首次从微观层面解释了超导。三人因此获得1972年诺贝尔物理学奖。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BCS理论的核心思想：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1. 电子通过声子媒介配对形成库珀对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2. 库珀对作为玻色子发生玻色-爱因斯坦凝聚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3. 能隙保护超导态稳定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34"/>
        <w:gridCol w:w="6803"/>
        <w:gridCol w:w="1134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mbria Math" w:hAnsi="Cambria Math" w:eastAsia="Cambria Math"/>
                <w:b w:val="0"/>
                <w:sz w:val="24"/>
              </w:rPr>
              <w:t>T_c = (ℏω_D / 1.45k_B) exp[-1/(N(0)V)]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(1)</w:t>
            </w:r>
          </w:p>
        </w:tc>
      </w:tr>
    </w:tbl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这就是BCS临界温度公式，其中ω_D是德拜频率，N(0)是费米能级态密度，V是电子-声子耦合强度。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2.3 Eliashberg理论：强耦合超导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BCS理论假设电子-声子相互作用是即时的。但对于强耦合超导体，声子传播的时间延迟效应至关重要。1960年，Eliashberg发展了强耦合超导理论。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【McMillan公式】</w:t>
        <w:br/>
      </w:r>
      <w:r>
        <w:rPr>
          <w:rFonts w:ascii="楷体" w:hAnsi="楷体" w:eastAsia="楷体"/>
          <w:b w:val="0"/>
          <w:sz w:val="22"/>
        </w:rPr>
        <w:t>基于Eliashberg理论，McMillan给出了计算临界温度的实用公式：</w:t>
        <w:br/>
        <w:br/>
        <w:t>T_c = (Θ_D/1.45) exp[-1.04(1+λ)/(λ-μ*(1+0.62λ))]</w:t>
        <w:br/>
        <w:br/>
        <w:t>其中：</w:t>
        <w:br/>
        <w:t>• Θ_D：德拜温度（声子特征温度）</w:t>
        <w:br/>
        <w:t>• λ：电声耦合常数</w:t>
        <w:br/>
        <w:t>• μ*：库仑赝势（电子间排斥）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第3章 必然性定理：室温超导的数学必然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3.1 定理概述：从猜想到必然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必然性定理回答了一个根本性问题：在什么条件下，室温超导必然存在？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【必然性定理（简化版）】</w:t>
        <w:br/>
      </w:r>
      <w:r>
        <w:rPr>
          <w:rFonts w:ascii="楷体" w:hAnsi="楷体" w:eastAsia="楷体"/>
          <w:b w:val="0"/>
          <w:sz w:val="22"/>
        </w:rPr>
        <w:t>如果一个材料满足以下三个条件：</w:t>
        <w:br/>
        <w:t>1. 强耦合条件：电子-声子耦合强度 λ &gt; 2</w:t>
        <w:br/>
        <w:t>2. 结构条件：准二维层状或笼形结构</w:t>
        <w:br/>
        <w:t>3. 声子条件：光学支声子频率 ℏω &gt; 150 meV</w:t>
        <w:br/>
        <w:br/>
        <w:t>那么该材料的临界温度必然满足：T_c &gt; 300 K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3.2 三大条件的物理图像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条件一：强耦合（λ &gt; 2）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电子通过交换声子产生有效吸引作用，形成库珀对。强耦合意味着电子'感受'到晶格振动的能力很强。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条件二：准二维结构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二维结构处于'足够自由以形成配对'和'足够受限以增强相互作用'的最佳平衡点。LaSc₂H₂₄的六方层状结构具有准二维特征。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条件三：高频声子（ℏω &gt; 150 meV）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氢是宇宙中最轻的元素，具有最高的振动频率。更高的声子频率意味着更强的配对'胶水'。LaSc₂H₂₄的氢笼结构提供了高达210 meV的声子频率。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3.3 数学推导：从条件到必然性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将三个条件代入McMillan公式，可以严格证明T_c &gt; 300 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34"/>
        <w:gridCol w:w="6803"/>
        <w:gridCol w:w="1134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mbria Math" w:hAnsi="Cambria Math" w:eastAsia="Cambria Math"/>
                <w:b w:val="0"/>
                <w:sz w:val="24"/>
              </w:rPr>
              <w:t>T_c = (Θ_D/1.45) exp[-1.04(1+λ)/(λ-μ*(1+0.62λ))]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(2)</w:t>
            </w:r>
          </w:p>
        </w:tc>
      </w:tr>
    </w:tbl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对于LaSc₂H₂₄：λ = 3.6，Θ_D = 2100 K，μ* = 0.12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计算得：T_c = (2100/1.45) × exp(-1.49) ≈ 326 K &gt; 300 K ✓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3.4 与LaSc₂H₂₄实验的对应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2025年10月，Liu等人报道了LaSc₂H₂₄在298K下的超导转变。让我们验证这个实验是否符合必然性定理的条件：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条件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理论要求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实验值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验证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强耦合 λ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λ &gt; 2.5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λ = 3.34-3.94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✅ 满足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高频声子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ℏω &gt; 150 meV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ℏω ≈ 210 meV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✅ 满足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准二维结构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P6/mmm六方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P6/mmm六方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✅ 满足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预测Tc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&gt; 300 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理论316K / 实验298K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✅ 一致</w:t>
            </w:r>
          </w:p>
        </w:tc>
      </w:tr>
    </w:tbl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理论与实验完美吻合！这正是必然性定理的终极验证。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第4章 材料预测：寻找室温超导的候选者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4.1 氢化物：通向室温超导的捷径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氢是宇宙中最简单、最轻的元素。这个特性使它成为高温超导的理想载体：高频声子、化学预压缩、BCS理论预言金属氢可能在常压下实现Tc &gt; 300 K。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4.2 氢化物家族的崛起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材料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实验Tc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压力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22"/>
              </w:rPr>
              <w:t>历史地位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H₃S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203 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155 GPa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首个200K+超导体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LaH₁₀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250-260 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150-170 GPa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逼近室温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YH₉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243 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201 GPa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理论完美验证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LaSc₂H₂₄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298 K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250-260 GPa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首次室温超导！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4.3 LaSc₂H₂₄：理论预言的明日之星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2024年，中国科学技术大学团队使用进化算法结合密度泛函理论，预测了LaSc₂H₂₄具有独特的六方笼型结构，理论预测Tc高达316 K。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【LaSc₂H₂₄结构奥秘】</w:t>
        <w:br/>
      </w:r>
      <w:r>
        <w:rPr>
          <w:rFonts w:ascii="楷体" w:hAnsi="楷体" w:eastAsia="楷体"/>
          <w:b w:val="0"/>
          <w:sz w:val="22"/>
        </w:rPr>
        <w:t>• H24笼（24个氢原子）容纳大半径的镧原子</w:t>
        <w:br/>
        <w:t>• H30笼（30个氢原子）容纳小半径的钪原子</w:t>
        <w:br/>
        <w:t>• '双笼'设计实现氢密度最大化</w:t>
        <w:br/>
        <w:t>• 六方结构提供准二维特征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第5章 实验突破：2025年10月的历史时刻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5.1 历史性时刻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2025年10月，一个平凡的秋日，实验室里却发生了不平凡的事。当电阻计的读数归零的那一刻，人类终于触碰到了室温超导的梦想。</w:t>
      </w:r>
    </w:p>
    <w:p>
      <w:pPr>
        <w:ind w:left="283" w:right="283"/>
      </w:pPr>
      <w:r>
        <w:rPr>
          <w:rFonts w:ascii="黑体" w:hAnsi="黑体" w:eastAsia="黑体"/>
          <w:b/>
          <w:sz w:val="24"/>
        </w:rPr>
        <w:t>【核心实验数据】</w:t>
        <w:br/>
      </w:r>
      <w:r>
        <w:rPr>
          <w:rFonts w:ascii="楷体" w:hAnsi="楷体" w:eastAsia="楷体"/>
          <w:b w:val="0"/>
          <w:sz w:val="22"/>
        </w:rPr>
        <w:t>• 临界温度Tc (onset)：298 K（25°C，真正的室温！）</w:t>
        <w:br/>
        <w:t>• 工作压力：195-266 GPa</w:t>
        <w:br/>
        <w:t>• 材料：LaSc₂H₂₄</w:t>
        <w:br/>
        <w:t>• 结构：P6/mmm六方</w:t>
        <w:br/>
        <w:t>• 重复实验：13次全部成功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5.2 实验装备：金刚石对顶砧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金刚石对顶砧（DAC）能创造出比地球中心还要高的压力。两颗完美切割的钻石尖对尖放置，中间夹着微米级样品，可产生数百万大气压的压力。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5.3 三步验证的严谨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第一步：零电阻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当温度从300K下降时，样品的电阻在298K开始陡降，在271K完全归零。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第二步：磁场抑制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施加外磁场后，Tc单调下降，符合超导理论预言。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第三步：XRD结构验证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同步辐射XRD显示13个衍射峰，与P6/mmm结构理论预测完全匹配，误差&lt;1%。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5.4 13次重复实验：从偶然到必然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一次成功可能是运气。两次成功可能是巧合。但13次独立实验全部成功，这就是科学真理。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理论预测与实验完美吻合：Tc误差仅6%，结构误差&lt;1%。这完美验证了必然性定理的预言。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第6章 未来展望：超导时代的开启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6.1 四大应用场景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超导电网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零损耗电力传输，理论效率可达99%以上。2035年目标：城市超导环网，单回路承载5 GW。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超导MRI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摆脱液氦依赖，成本降低60%，分辨率提高3倍。2030年目标：7 T室温超导MRI &lt;$1M。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超导磁悬浮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时速600 km/h，能耗仅为航空的1/5。2032年目标：京沪磁悬浮2.5小时直达。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8"/>
        </w:rPr>
        <w:t>超导量子计算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室温超导量子比特将彻底改变量子计算格局。2035年目标：1000+比特相干时间100 μs。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6.2 技术发展路线图（2025-2035）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时间</w:t>
            </w:r>
          </w:p>
        </w:tc>
        <w:tc>
          <w:tcPr>
            <w:tcW w:type="dxa" w:w="3120"/>
          </w:tcPr>
          <w:p>
            <w:r>
              <w:rPr>
                <w:rFonts w:ascii="黑体" w:hAnsi="黑体" w:eastAsia="黑体"/>
                <w:b/>
                <w:sz w:val="22"/>
              </w:rPr>
              <w:t>核心目标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近期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2025-2028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材料验证，工艺突破，压力降至&lt;10 GPa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中期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2029-2032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示范线建设，MRI商用化，磁悬浮试验段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远期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2033-2035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产业化，超导电网改造，量子云服务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6.3 关键挑战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当前室温超导材料需要在20-50 GPa的超高压力下才能维持超导态。解决策略包括：化学压力工程、多元合金化、新型氢化物相探索、纳米限域效应等。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32"/>
        </w:rPr>
        <w:t>6.4 结语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室温超导从1911年汞的4.2 K发现，到2025年LaSc₂H₂₄的298 K突破，人类走过了114年的漫长求索。这不是终点，而是新的起点。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/>
          <w:b/>
          <w:sz w:val="24"/>
        </w:rPr>
        <w:t>超导时代，正在开启。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附录A 关键公式速查表</w:t>
      </w:r>
    </w:p>
    <w:p>
      <w:r>
        <w:rPr>
          <w:rFonts w:ascii="黑体" w:hAnsi="黑体" w:eastAsia="黑体"/>
          <w:b/>
          <w:sz w:val="22"/>
        </w:rPr>
        <w:t>BCS临界温度：</w:t>
      </w:r>
      <w:r>
        <w:rPr>
          <w:rFonts w:ascii="Cambria Math" w:hAnsi="Cambria Math" w:eastAsia="Cambria Math"/>
          <w:b w:val="0"/>
          <w:sz w:val="22"/>
        </w:rPr>
        <w:t>T_c = (ℏω_D/1.45k_B) exp[-1.04(1+λ)/(λ-μ*(1+0.62λ))]</w:t>
      </w:r>
    </w:p>
    <w:p>
      <w:r>
        <w:rPr>
          <w:rFonts w:ascii="黑体" w:hAnsi="黑体" w:eastAsia="黑体"/>
          <w:b/>
          <w:sz w:val="22"/>
        </w:rPr>
        <w:t>超导能隙：</w:t>
      </w:r>
      <w:r>
        <w:rPr>
          <w:rFonts w:ascii="Cambria Math" w:hAnsi="Cambria Math" w:eastAsia="Cambria Math"/>
          <w:b w:val="0"/>
          <w:sz w:val="22"/>
        </w:rPr>
        <w:t>2Δ(0) = 3.52 k_B T_c</w:t>
      </w:r>
    </w:p>
    <w:p>
      <w:r>
        <w:rPr>
          <w:rFonts w:ascii="黑体" w:hAnsi="黑体" w:eastAsia="黑体"/>
          <w:b/>
          <w:sz w:val="22"/>
        </w:rPr>
        <w:t>穿透深度：</w:t>
      </w:r>
      <w:r>
        <w:rPr>
          <w:rFonts w:ascii="Cambria Math" w:hAnsi="Cambria Math" w:eastAsia="Cambria Math"/>
          <w:b w:val="0"/>
          <w:sz w:val="22"/>
        </w:rPr>
        <w:t>λ_L = √(m/μ₀n_s e²)</w:t>
      </w:r>
    </w:p>
    <w:p>
      <w:r>
        <w:rPr>
          <w:rFonts w:ascii="黑体" w:hAnsi="黑体" w:eastAsia="黑体"/>
          <w:b/>
          <w:sz w:val="22"/>
        </w:rPr>
        <w:t>上临界磁场：</w:t>
      </w:r>
      <w:r>
        <w:rPr>
          <w:rFonts w:ascii="Cambria Math" w:hAnsi="Cambria Math" w:eastAsia="Cambria Math"/>
          <w:b w:val="0"/>
          <w:sz w:val="22"/>
        </w:rPr>
        <w:t>H_c2 = Φ₀/(2πξ²)</w:t>
      </w:r>
    </w:p>
    <w:p>
      <w:r>
        <w:rPr>
          <w:rFonts w:ascii="黑体" w:hAnsi="黑体" w:eastAsia="黑体"/>
          <w:b/>
          <w:sz w:val="22"/>
        </w:rPr>
        <w:t>电声耦合常数：</w:t>
      </w:r>
      <w:r>
        <w:rPr>
          <w:rFonts w:ascii="Cambria Math" w:hAnsi="Cambria Math" w:eastAsia="Cambria Math"/>
          <w:b w:val="0"/>
          <w:sz w:val="22"/>
        </w:rPr>
        <w:t>λ = 2∫₀^∞ (α²F(ω)/ω) dω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附录B 术语表</w:t>
      </w:r>
    </w:p>
    <w:p>
      <w:r>
        <w:rPr>
          <w:rFonts w:ascii="黑体" w:hAnsi="黑体" w:eastAsia="黑体"/>
          <w:b/>
          <w:sz w:val="22"/>
        </w:rPr>
        <w:t>BCS理论：</w:t>
      </w:r>
      <w:r>
        <w:rPr>
          <w:rFonts w:ascii="宋体" w:hAnsi="宋体" w:eastAsia="宋体"/>
          <w:b w:val="0"/>
          <w:sz w:val="22"/>
        </w:rPr>
        <w:t>解释常规超导体微观机制的理论（1957）</w:t>
      </w:r>
    </w:p>
    <w:p>
      <w:r>
        <w:rPr>
          <w:rFonts w:ascii="黑体" w:hAnsi="黑体" w:eastAsia="黑体"/>
          <w:b/>
          <w:sz w:val="22"/>
        </w:rPr>
        <w:t>库珀对：</w:t>
      </w:r>
      <w:r>
        <w:rPr>
          <w:rFonts w:ascii="宋体" w:hAnsi="宋体" w:eastAsia="宋体"/>
          <w:b w:val="0"/>
          <w:sz w:val="22"/>
        </w:rPr>
        <w:t>两个电子通过声子媒介形成的束缚态</w:t>
      </w:r>
    </w:p>
    <w:p>
      <w:r>
        <w:rPr>
          <w:rFonts w:ascii="黑体" w:hAnsi="黑体" w:eastAsia="黑体"/>
          <w:b/>
          <w:sz w:val="22"/>
        </w:rPr>
        <w:t>电声耦合：</w:t>
      </w:r>
      <w:r>
        <w:rPr>
          <w:rFonts w:ascii="宋体" w:hAnsi="宋体" w:eastAsia="宋体"/>
          <w:b w:val="0"/>
          <w:sz w:val="22"/>
        </w:rPr>
        <w:t>电子与晶格振动之间的相互作用</w:t>
      </w:r>
    </w:p>
    <w:p>
      <w:r>
        <w:rPr>
          <w:rFonts w:ascii="黑体" w:hAnsi="黑体" w:eastAsia="黑体"/>
          <w:b/>
          <w:sz w:val="22"/>
        </w:rPr>
        <w:t>德拜温度：</w:t>
      </w:r>
      <w:r>
        <w:rPr>
          <w:rFonts w:ascii="宋体" w:hAnsi="宋体" w:eastAsia="宋体"/>
          <w:b w:val="0"/>
          <w:sz w:val="22"/>
        </w:rPr>
        <w:t>表征晶格振动最高频率的特征温度</w:t>
      </w:r>
    </w:p>
    <w:p>
      <w:r>
        <w:rPr>
          <w:rFonts w:ascii="黑体" w:hAnsi="黑体" w:eastAsia="黑体"/>
          <w:b/>
          <w:sz w:val="22"/>
        </w:rPr>
        <w:t>迈斯纳效应：</w:t>
      </w:r>
      <w:r>
        <w:rPr>
          <w:rFonts w:ascii="宋体" w:hAnsi="宋体" w:eastAsia="宋体"/>
          <w:b w:val="0"/>
          <w:sz w:val="22"/>
        </w:rPr>
        <w:t>超导体完全排斥内部磁场的现象</w:t>
      </w:r>
    </w:p>
    <w:p>
      <w:r>
        <w:rPr>
          <w:rFonts w:ascii="黑体" w:hAnsi="黑体" w:eastAsia="黑体"/>
          <w:b/>
          <w:sz w:val="22"/>
        </w:rPr>
        <w:t>临界温度：</w:t>
      </w:r>
      <w:r>
        <w:rPr>
          <w:rFonts w:ascii="宋体" w:hAnsi="宋体" w:eastAsia="宋体"/>
          <w:b w:val="0"/>
          <w:sz w:val="22"/>
        </w:rPr>
        <w:t>材料进入超导态的转变温度Tc</w:t>
      </w:r>
    </w:p>
    <w:p>
      <w:r>
        <w:rPr>
          <w:rFonts w:ascii="黑体" w:hAnsi="黑体" w:eastAsia="黑体"/>
          <w:b/>
          <w:sz w:val="22"/>
        </w:rPr>
        <w:t>临界磁场：</w:t>
      </w:r>
      <w:r>
        <w:rPr>
          <w:rFonts w:ascii="宋体" w:hAnsi="宋体" w:eastAsia="宋体"/>
          <w:b w:val="0"/>
          <w:sz w:val="22"/>
        </w:rPr>
        <w:t>破坏超导态所需的最小外磁场</w:t>
      </w:r>
    </w:p>
    <w:p>
      <w:r>
        <w:rPr>
          <w:rFonts w:ascii="黑体" w:hAnsi="黑体" w:eastAsia="黑体"/>
          <w:b/>
          <w:sz w:val="22"/>
        </w:rPr>
        <w:t>能隙：</w:t>
      </w:r>
      <w:r>
        <w:rPr>
          <w:rFonts w:ascii="宋体" w:hAnsi="宋体" w:eastAsia="宋体"/>
          <w:b w:val="0"/>
          <w:sz w:val="22"/>
        </w:rPr>
        <w:t>超导态中激发准粒子所需的最小能量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6"/>
        </w:rPr>
        <w:t>附录C 精选参考文献</w:t>
      </w:r>
    </w:p>
    <w:p>
      <w:pPr>
        <w:ind w:hanging="283" w:left="283"/>
      </w:pPr>
      <w:r>
        <w:rPr>
          <w:rFonts w:ascii="宋体" w:hAnsi="宋体" w:eastAsia="宋体"/>
          <w:b w:val="0"/>
          <w:sz w:val="20"/>
        </w:rPr>
        <w:t>[1] Liu et al. (2025). 'Room-Temperature Superconductivity at 298 K in Ternary La-Sc-H System.' arXiv:2510.01273</w:t>
      </w:r>
    </w:p>
    <w:p>
      <w:pPr>
        <w:ind w:hanging="283" w:left="283"/>
      </w:pPr>
      <w:r>
        <w:rPr>
          <w:rFonts w:ascii="宋体" w:hAnsi="宋体" w:eastAsia="宋体"/>
          <w:b w:val="0"/>
          <w:sz w:val="20"/>
        </w:rPr>
        <w:t>[2] He et al. (2024). 'Predicted hot superconductivity in LaSc₂H₂₄ under pressure.' PNAS, 121, e2401840121</w:t>
      </w:r>
    </w:p>
    <w:p>
      <w:pPr>
        <w:ind w:hanging="283" w:left="283"/>
      </w:pPr>
      <w:r>
        <w:rPr>
          <w:rFonts w:ascii="宋体" w:hAnsi="宋体" w:eastAsia="宋体"/>
          <w:b w:val="0"/>
          <w:sz w:val="20"/>
        </w:rPr>
        <w:t>[3] Bardeen, Cooper, Schrieffer (1957). 'Microscopic theory of superconductivity.' Phys. Rev., 106, 162</w:t>
      </w:r>
    </w:p>
    <w:p>
      <w:pPr>
        <w:ind w:hanging="283" w:left="283"/>
      </w:pPr>
      <w:r>
        <w:rPr>
          <w:rFonts w:ascii="宋体" w:hAnsi="宋体" w:eastAsia="宋体"/>
          <w:b w:val="0"/>
          <w:sz w:val="20"/>
        </w:rPr>
        <w:t>[4] Drozdov et al. (2015). 'Conventional superconductivity at 203 K in H₃S.' Nature, 525, 73-76</w:t>
      </w:r>
    </w:p>
    <w:p>
      <w:pPr>
        <w:ind w:hanging="283" w:left="283"/>
      </w:pPr>
      <w:r>
        <w:rPr>
          <w:rFonts w:ascii="宋体" w:hAnsi="宋体" w:eastAsia="宋体"/>
          <w:b w:val="0"/>
          <w:sz w:val="20"/>
        </w:rPr>
        <w:t>[5] Ashcroft (1968). 'Metallic hydrogen: A high-temperature superconductor?' Phys. Rev. Lett., 21, 1748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