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mech-toolbox 项目优化与新增模块代码汇总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本文档包含 mech-toolbox 项目的 UI 优化代码以及 5 个新增机械计算模块的完整实现代码与项目集成指南。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目录结构说明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请在您的项目根目录中按照以下结构创建或更新文件：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src/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calc/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index.ts                (更新：导出所有计算函数)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beltDrive.ts            (新增：同步带与 V 带传动计算)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hydraulicPumpMotor.ts   (新增：液压泵与电机功率匹配)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accumulator.ts          (新增：液压蓄能器容积计算)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isoTolerance.ts         (新增：ISO 极限与配合查询计算)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└── motorSizing.ts          (新增：电机选型与惯量匹配)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components/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Field.tsx               (优化：支持预设值与单位后缀)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└── CalcResult.tsx          (优化：支持分步折叠与计算书打印导出)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tools/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BeltDriveTool.tsx       (新增：带传动 UI 界面)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HydraulicPumpMotorTool.tsx (新增：液压泵电机匹配 UI 界面)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AccumulatorTool.tsx     (新增：蓄能器计算 UI 界面)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IsoToleranceTool.tsx    (新增：ISO 公差配合 UI 界面)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└── MotorSizingTool.tsx     (新增：电机驱动选型 UI 界面)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styles.css                  (优化：现代化工程暗黑/明亮主题与打印样式)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 tools.ts                    (更新：注册全部 10 个工具模块)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一、样式与通用 UI 组件优化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1. src/styles.css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```css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:root {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--font-sans: -apple-system, BlinkMacSystemFont, "Segoe UI", Roboto, "Helvetica Neue", Arial, sans-serif;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--font-mono: "JetBrains Mono", "SF Mono", Menlo, Consolas, "Liberation Mono", monospace;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--bg-app: #0f172a;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--bg-sidebar: #1e293b;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--bg-card: #1e293b;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--bg-card-hover: #334155;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--bg-input: #0f172a;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--border-subtle: #334155;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--border-focus: #38bdf8;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--text-main: #f8fafc;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--text-muted: #94a3b8;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--text-dim: #64748b;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--color-primary: #38bdf8;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--color-primary-hover: #0ea5e9;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--color-success: #10b981;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--color-success-bg: rgba(16, 185, 129, 0.12);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--color-warning: #f59e0b;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--color-warning-bg: rgba(245, 158, 11, 0.12);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--color-danger: #ef4444;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--color-danger-bg: rgba(239, 68, 68, 0.12);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--radius-sm: 6px;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--radius-md: 10px;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--radius-lg: 14px;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--shadow-sm: 0 1px 2px 0 rgba(0, 0, 0, 0.25);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--shadow-md: 0 4px 6px -1px rgba(0, 0, 0, 0.3), 0 2px 4px -2px rgba(0, 0, 0, 0.3);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body {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margin: 0;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font-family: var(--font-sans);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background-color: var(--bg-app);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color: var(--text-main);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-webkit-font-smoothing: antialiased;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.layout-container {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display: flex;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min-height: 100vh;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.main-content {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flex: 1;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padding: 2rem;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max-width: 1200px;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margin: 0 auto;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.calc-grid {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display: grid;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grid-template-columns: 1fr 1fr;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gap: 1.5rem;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align-items: start;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 900px) {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.calc-grid {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grid-template-columns: 1fr;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.form-card, .result-card {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background: var(--bg-card);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border: 1px solid var(--border-subtle);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border-radius: var(--radius-lg);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padding: 1.5rem;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box-shadow: var(--shadow-md);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.field-group {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margin-bottom: 1.25rem;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.field-label {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display: flex;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justify-content: space-between;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align-items: center;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font-size: 0.875rem;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font-weight: 500;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color: var(--text-muted);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margin-bottom: 0.375rem;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.input-with-unit {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position: relative;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display: flex;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align-items: center;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.input-with-unit input, .input-with-unit select {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width: 100%;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padding: 0.625rem 3.5rem 0.625rem 0.875rem;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background-color: var(--bg-input);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border: 1px solid var(--border-subtle);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border-radius: var(--radius-sm);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color: var(--text-main);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font-family: var(--font-mono);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font-size: 0.95rem;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font-variant-numeric: tabular-nums;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border-color 0.15s ease, box-shadow 0.15s ease;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.input-with-unit input:focus {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outline: none;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border-color: var(--border-focus);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box-shadow: 0 0 0 2px rgba(56, 189, 248, 0.2);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.unit-addon {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position: absolute;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right: 0.75rem;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font-size: 0.8125rem;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color: var(--text-dim);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pointer-events: none;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font-family: var(--font-mono);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.preset-tags {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display: flex;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gap: 0.375rem;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margin-top: 0.375rem;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flex-wrap: wrap;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.preset-chip {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background: var(--border-subtle);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border: none;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border-radius: 4px;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padding: 0.125rem 0.375rem;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font-size: 0.75rem;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color: var(--text-muted);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cursor: pointer;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all 0.15s;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.preset-chip:hover {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background: var(--color-primary);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color: #0f172a;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.kpi-container {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display: grid;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grid-template-columns: repeat(auto-fit, minmax(140px, 1fr));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gap: 1rem;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margin-bottom: 1.5rem;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.kpi-box {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background: rgba(15, 23, 42, 0.6);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padding: 1rem;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border-radius: var(--radius-md);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border: 1px solid var(--border-subtle);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.kpi-title {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font-size: 0.75rem;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text-transform: uppercase;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color: var(--text-dim);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margin-bottom: 0.25rem;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.kpi-value {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font-family: var(--font-mono);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font-size: 1.5rem;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font-weight: 700;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color: var(--color-primary);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font-variant-numeric: tabular-nums;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.kpi-unit {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font-size: 0.875rem;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color: var(--text-muted);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margin-left: 0.25rem;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.safety-badge {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display: inline-flex;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align-items: center;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gap: 0.5rem;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padding: 0.375rem 0.75rem;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border-radius: 9999px;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font-size: 0.8125rem;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font-weight: 600;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margin-top: 0.5rem;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.safety-badge.safe {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background: var(--color-success-bg);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color: var(--color-success);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.safety-badge.warning {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background: var(--color-warning-bg);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color: var(--color-warning);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.safety-badge.danger {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background: var(--color-danger-bg);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color: var(--color-danger);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.step-details {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background: rgba(15, 23, 42, 0.4);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border-radius: var(--radius-sm);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padding: 1rem;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margin-top: 1rem;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font-family: var(--font-mono);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font-size: 0.8125rem;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color: var(--text-muted);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line-height: 1.6;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print {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{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background: #fff !important;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#000 !important;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.sidebar, .topbar, button {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none !important;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.main-content {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0 !important;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max-width: 100% !important;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.form-card, .result-card {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border: 1px solid #ddd !important;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box-shadow: none !important;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background: #fff !important;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#000 !important;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break-inside: avoid;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.kpi-value {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#000 !important;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2. src/components/Field.tsx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```tsx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React from 'react';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FieldProps {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label: string;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value: number | string;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onChange: (val: string) =&gt; void;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unit?: string;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type?: 'number' | 'text' | 'select';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options?: { label: string; value: string | number }[];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presets?: (string | number)[];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error?: string;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hint?: string;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min?: number;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max?: number;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step?: number;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const Field: React.FC&lt;FieldProps&gt; = ({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label,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value,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onChange,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unit,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type = 'number',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options,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presets,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error,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hint,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min,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max,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step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 =&gt; {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className="field-group"&gt;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className="field-label"&gt;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&lt;span&gt;{label}&lt;/span&gt;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{hint &amp;&amp; &lt;span style={{ fontSize: '0.75rem', color: 'var(--text-dim)' }}&gt;{hint}&lt;/span&gt;}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className="input-with-unit"&gt;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{type === 'select' ? (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&lt;select value={value} onChange={(e) =&gt; onChange(e.target.value)}&gt;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{options?.map((opt) =&gt; (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&lt;option key={opt.value} value={opt.value}&gt;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{opt.label}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&lt;/option&gt;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))}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&lt;/select&gt;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 : (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&lt;input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type={type}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value={value}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min={min}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max={max}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step={step}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onChange={(e) =&gt; onChange(e.target.value)}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)}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{unit &amp;&amp; &lt;span className="unit-addon"&gt;{unit}&lt;/span&gt;}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{presets &amp;&amp; presets.length &gt; 0 &amp;&amp; (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className="preset-tags"&gt;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&lt;span style={{ fontSize: '0.75rem', color: 'var(--text-dim)', alignSelf: 'center' }}&gt;常用:&lt;/span&gt;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{presets.map((p) =&gt; (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&lt;button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key={p}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type="button"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className="preset-chip"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onClick={() =&gt; onChange(String(p))}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&gt;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{p} {unit}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&lt;/button&gt;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))}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)}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{error &amp;&amp; &lt;div style={{ color: 'var(--color-danger)', fontSize: '0.75rem', marginTop: '0.25rem' }}&gt;{error}&lt;/div&gt;}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3. src/components/CalcResult.tsx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```tsx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React, { useState } from 'react';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KPIItem {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label: string;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value: string | number;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unit: string;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CalcResultProps {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title: string;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standardDoc?: string;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kpis: KPIItem[];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safetyStatus?: {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label: string;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level: 'safe' | 'warning' | 'danger';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factorValue?: number;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steps: string[];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const CalcResult: React.FC&lt;CalcResultProps&gt; = ({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title,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standardDoc,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kpis,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safetyStatus,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steps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 =&gt; {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[showSteps, setShowSteps] = useState(true);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handlePrint = () =&gt; {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window.print();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className="result-card"&gt;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style={{ display: 'flex', justifyContent: 'space-between', alignItems: 'center', marginBottom: '1rem' }}&gt;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&lt;div&gt;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&lt;h3 style={{ margin: 0, fontSize: '1.125rem' }}&gt;{title}&lt;/h3&gt;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{standardDoc &amp;&amp; (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&lt;span style={{ fontSize: '0.75rem', color: 'var(--text-dim)' }}&gt;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依据标准: {standardDoc}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&lt;/span&gt;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)}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&lt;button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type="button"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onClick={handlePrint}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style={{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background: 'transparent',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border: '1px solid var(--border-subtle)',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color: 'var(--text-muted)',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padding: '0.375rem 0.75rem',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borderRadius: 'var(--radius-sm)',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cursor: 'pointer',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fontSize: '0.75rem'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}}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&gt;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🖨️ 导出计算书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&lt;/button&gt;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className="kpi-container"&gt;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{kpis.map((kpi, idx) =&gt; (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key={idx} className="kpi-box"&gt;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className="kpi-title"&gt;{kpi.label}&lt;/div&gt;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&lt;div&gt;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&lt;span className="kpi-value"&gt;{kpi.value}&lt;/span&gt;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&lt;span className="kpi-unit"&gt;{kpi.unit}&lt;/span&gt;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))}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{safetyStatus &amp;&amp; (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className={`safety-badge ${safetyStatus.level}`}&gt;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&lt;span&gt;●&lt;/span&gt;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&lt;span&gt;{safetyStatus.label}&lt;/span&gt;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{safetyStatus.factorValue !== undefined &amp;&amp; (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&lt;span&gt;(安全系数 S = {safetyStatus.factorValue.toFixed(2)})&lt;/span&gt;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)}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)}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style={{ marginTop: '1.5rem' }}&gt;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&lt;button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type="button"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onClick={() =&gt; setShowSteps(!showSteps)}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style={{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background: 'none',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border: 'none',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color: 'var(--color-primary)',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cursor: 'pointer',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padding: 0,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fontSize: '0.875rem'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}}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&gt;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{showSteps ? '▼ 折叠推导步骤' : '▶ 展开分步推导与公式'}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&lt;/button&gt;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{showSteps &amp;&amp; (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className="step-details"&gt;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{steps.map((st, i) =&gt; (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&lt;div key={i} style={{ marginBottom: '0.375rem' }}&gt;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&lt;span style={{ color: 'var(--text-dim)', marginRight: '0.5rem' }}&gt;[{i + 1}]&lt;/span&gt;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{st}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&lt;/div&gt;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))}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)}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二、新增 5 大计算核心模块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1. src/calc/beltDrive.ts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```typescript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BeltDriveInput {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beltType: 'TIMING' | 'V_BELT';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powerKw: number;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speedRpm: number;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targetRatio: number;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d1Mm: number;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pitchMm?: number;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desiredCenterDistanceMm: number;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serviceFactor?: number;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BeltDriveResult {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drivenSpeedRpm: number;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d2Mm: number;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nominalLengthMm: number;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pitchLengthMm: number;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teethCount?: number;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actualCenterDistanceMm: number;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wrapAngleDeg: number;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beltSpeedMs: number;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effectiveTensionN: number;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shaftLoadN: number;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meshingTeeth?: number;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steps: string[];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function calculateBeltDrive(input: BeltDriveInput): BeltDriveResult {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{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beltType,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powerKw,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speedRpm,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targetRatio,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d1Mm,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pitchMm = 5,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desiredCenterDistanceMm: a0,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serviceFactor = 1.2,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 = input;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(powerKw &lt;= 0 || speedRpm &lt;= 0 || targetRatio &lt;= 0 || d1Mm &lt;= 0 || a0 &lt;= 0) {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throw new Error('输入参数必须大于 0');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steps: string[] = [];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designPowerKw = powerKw * serviceFactor;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steps.push(`设计功率 Pd = P × KA = ${powerKw} × ${serviceFactor} = ${designPowerKw.toFixed(2)} kW`);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drivenSpeedRpm = speedRpm / targetRatio;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d2Mm = d1Mm * targetRatio;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steps.push(`从动轮转速 n2 = ${drivenSpeedRpm.toFixed(1)} rpm，从动轮节径 d2 = ${d2Mm.toFixed(1)} mm`);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approxLp =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2 * a0 + (Math.PI / 2) * (d1Mm + d2Mm) + Math.pow(d2Mm - d1Mm, 2) / (4 * a0);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steps.push(`初算节线长度 Lp0 ≈ 2a0 + (π/2)(d1+d2) + (d2-d1)²/(4a0) = ${approxLp.toFixed(1)} mm`);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pitchLengthMm = approxLp;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teethCount: number | undefined;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(beltType === 'TIMING') {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teethCount = Math.round(approxLp / pitchMm);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pitchLengthMm = teethCount * pitchMm;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steps.push(`同步带齿数圆整 Z = round(${approxLp.toFixed(1)} / ${pitchMm}) = ${teethCount} 齿`);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steps.push(`标准节线长 Lp = Z × pb = ${pitchLengthMm.toFixed(1)} mm`);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b = pitchLengthMm - (Math.PI / 2) * (d1Mm + d2Mm);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actualCenterDistanceMm =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(b + Math.sqrt(Math.max(0, b * b - 2 * Math.pow(d2Mm - d1Mm, 2)))) / 4;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steps.push(`实际安装中心距 a ≈ ${actualCenterDistanceMm.toFixed(2)} mm`);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wrapAngleDeg = 180 - ((d2Mm - d1Mm) / actualCenterDistanceMm) * 57.3;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steps.push(`小带轮包角 α1 = 180° - 57.3° × (d2-d1)/a = ${wrapAngleDeg.toFixed(1)}°`);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beltSpeedMs = (Math.PI * d1Mm * speedRpm) / 60000;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effectiveTensionN = (1000 * designPowerKw) / Math.max(0.1, beltSpeedMs);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steps.push(`带线速度 v = π·d1·n1 / 60000 = ${beltSpeedMs.toFixed(2)} m/s`);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steps.push(`有效圆周力 Fe = 1000·Pd / v = ${effectiveTensionN.toFixed(1)} N`);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loadFactor = beltType === 'TIMING' ? 1.2 : 2.2;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shaftLoadN = effectiveTensionN * loadFactor * Math.sin(((wrapAngleDeg / 2) * Math.PI) / 180);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steps.push(`轴作用力 Fr ≈ ${shaftLoadN.toFixed(1)} N (考虑初张紧与包角)`);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meshingTeeth: number | undefined;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(beltType === 'TIMING') {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z1 = Math.round((Math.PI * d1Mm) / pitchMm);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meshingTeeth = Math.floor(z1 * (wrapAngleDeg / 360));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steps.push(`小轮啮合齿数 zm = z1 × (α1/360°) = ${meshingTeeth} 齿 (建议 ≥ 6)`);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{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drivenSpeedRpm,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d2Mm,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nominalLengthMm: approxLp,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pitchLengthMm,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teethCount,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actualCenterDistanceMm,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wrapAngleDeg,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beltSpeedMs,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effectiveTensionN,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shaftLoadN,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meshingTeeth,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steps,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2. src/calc/hydraulicPumpMotor.ts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```typescript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HydraulicPumpMotorInput {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maxPressureBar: number;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flowRateLmin: number;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pumpRpm: number;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volumetricEfficiency?: number;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totalEfficiency?: number;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overloadFactor?: number;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HydraulicPumpMotorResult {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displacementMlRev: number;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hydraulicPowerKw: number;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shaftPowerKw: number;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motorInstalledPowerKw: number;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standardMotorKw: number;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driveTorqueNm: number;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suctionPipeIdMm: number;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pressurePipeIdMm: number;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steps: string[];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STANDARD_MOTORS_KW = [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0.75, 1.1, 1.5, 2.2, 3.0, 4.0, 5.5, 7.5, 11, 15, 18.5, 22, 30, 37, 45, 55, 75, 90, 110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];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function calculateHydraulicPumpMotor(input: HydraulicPumpMotorInput): HydraulicPumpMotorResult {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{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maxPressureBar: p,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flowRateLmin: Q,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pumpRpm: n,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volumetricEfficiency: eta_v = 0.95,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totalEfficiency: eta_t = 0.88,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overloadFactor: km = 1.15,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 = input;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(p &lt;= 0 || Q &lt;= 0 || n &lt;= 0) {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throw new Error('压力、流量和转速必须大于 0');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steps: string[] = [];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displacementMlRev = (Q * 1000) / (n * eta_v);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steps.push(`理论泵排量 Vg = (Q × 1000) / (n × ηv) = (${Q} × 1000) / (${n} × ${eta_v}) = ${displacementMlRev.toFixed(2)} mL/rev (cc/rev)`);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hydraulicPowerKw = (p * Q) / 600;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shaftPowerKw = (p * Q) / (600 * eta_t);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steps.push(`理论液压功率 Phyd = (p × Q) / 600 = (${p} × ${Q}) / 600 = ${hydraulicPowerKw.toFixed(2)} kW`);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steps.push(`泵轴所需驱动功率 Pshaft = Phyd / ηt = ${hydraulicPowerKw.toFixed(2)} / ${eta_t} = ${shaftPowerKw.toFixed(2)} kW`);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driveTorqueNm = (9550 * shaftPowerKw) / n;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steps.push(`泵轴驱动扭矩 T = 9550 × Pshaft / n = (9550 × ${shaftPowerKw.toFixed(2)}) / ${n} = ${driveTorqueNm.toFixed(1)} N·m`);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motorInstalledPowerKw = shaftPowerKw * km;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steps.push(`考虑安全裕量 (${km})，所需电机功率 Pmotor = ${shaftPowerKw.toFixed(2)} × ${km} = ${motorInstalledPowerKw.toFixed(2)} kW`);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standardMotorKw = STANDARD_MOTORS_KW.find((kw) =&gt; kw &gt;= motorInstalledPowerKw) || motorInstalledPowerKw;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steps.push(`推荐选用标准交流异步电机额定功率: ${standardMotorKw} kW`);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suctionPipeIdMm = 4.61 * Math.sqrt(Q / 1.0);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pressurePipeIdMm = 4.61 * Math.sqrt(Q / 4.5);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steps.push(`推荐吸油管通径 d_in ≥ ${suctionPipeIdMm.toFixed(1)} mm (流速取 ≤ 1.0 m/s)`);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steps.push(`推荐高压油管通径 d_out ≥ ${pressurePipeIdMm.toFixed(1)} mm (流速取 ≤ 4.5 m/s)`);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{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displacementMlRev,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hydraulicPowerKw,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shaftPowerKw,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motorInstalledPowerKw,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standardMotorKw,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driveTorqueNm,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suctionPipeIdMm,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pressurePipeIdMm,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steps,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3. src/calc/accumulator.ts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```typescript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AccumulatorInput {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mode: 'EMERGENCY_POWER' | 'LEAK_COMPENSATION' | 'SHOCK_ABSORPTION';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deltaVLiter: number;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p2MaxBar: number;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p1MinBar: number;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processType?: 'ADIABATIC' | 'ISOTHERMAL';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AccumulatorResult {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nominalVolumeV0L: number;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prechargePressureP0Bar: number;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standardVolumeL: number;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compressionRatio: number;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safetyCheck: boolean;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steps: string[];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STANDARD_ACCUMULATOR_SIZES_L = [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0.63, 1.0, 1.6, 2.5, 4.0, 6.3, 10.0, 16.0, 20.0, 25.0, 32.0, 40.0, 50.0, 63.0, 100.0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];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function calculateAccumulator(input: AccumulatorInput): AccumulatorResult {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{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mode,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deltaVLiter: dV,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p2MaxBar: p2,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p1MinBar: p1,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processType = 'ADIABATIC',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 = input;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(dV &lt;= 0 || p2 &lt;= 0 || p1 &lt;= 0 || p1 &gt;= p2) {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throw new Error('输入参数无效：最低压力 p1 必须小于最高压力 p2 且大于 0');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steps: string[] = [];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n = processType === 'ADIABATIC' ? 1.4 : 1.0;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steps.push(`气体变化过程: ${processType === 'ADIABATIC' ? '绝热快速释放 (n=1.4)' : '等温慢速释放 (n=1.0)'}`);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p0Factor = mode === 'SHOCK_ABSORPTION' ? 0.75 : 0.90;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p0 = p1 * p0Factor;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steps.push(`充气压力设定 p0 = ${p0Factor} × p1 = ${p0Factor} × ${p1} = ${p0.toFixed(1)} bar`);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term1 = Math.pow(p0 / p1, 1 / n);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term2 = Math.pow(p0 / p2, 1 / n);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nominalVolumeV0L = dV / (term1 - term2);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steps.push(`有效释放油量 ΔV = ${dV.toFixed(2)} L`);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steps.push(`多变方程计算: V0 = ΔV / [ (p0/p1)^(1/n) - (p0/p2)^(1/n) ] = ${nominalVolumeV0L.toFixed(2)} L`);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compressionRatio = p2 / p0;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safetyCheck = compressionRatio &lt;= 4.0;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steps.push(`最高充放比 p2 / p0 = ${p2} / ${p0.toFixed(1)} = ${compressionRatio.toFixed(2)} (标准皮囊推荐 ≤ 4.0: ${safetyCheck ? '合格' : '警告: 膨胀比过大'})`);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standardVolumeL = STANDARD_ACCUMULATOR_SIZES_L.find((v) =&gt; v &gt;= nominalVolumeV0L) || nominalVolumeV0L;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steps.push(`推荐选用工业标准公称容积: ${standardVolumeL} L`);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{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nominalVolumeV0L,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prechargePressureP0Bar: p0,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standardVolumeL,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compressionRatio,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safetyCheck,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steps,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4. src/calc/isoTolerance.ts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```typescript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type FitType = 'CLEARANCE' | 'TRANSITION' | 'INTERFERENCE';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IsoToleranceInput {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nominalDiameterMm: number;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holeGrade: string;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shaftGrade: string;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IsoToleranceResult {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nominalDiameterMm: number;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hole: {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upperDeviationUm: number;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lowerDeviationUm: number;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maxDiameterMm: number;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minDiameterMm: number;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toleranceUm: number;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shaft: {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upperDeviationUm: number;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lowerDeviationUm: number;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maxDiameterMm: number;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minDiameterMm: number;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toleranceUm: number;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fitType: FitType;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fitTypeName: string;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maxClearanceUm?: number;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minClearanceUm?: number;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maxInterferenceUm?: number;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minInterferenceUm?: number;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steps: string[];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getITValue(nominalD: number, itLevel: number): number {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steps = [3, 6, 10, 18, 30, 50, 80, 120, 180, 250, 315, 400, 500];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itTable: Record&lt;number, number[]&gt; = {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6: [6, 8, 9, 11, 13, 16, 19, 22, 25, 29, 32, 36, 40],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7: [10, 12, 15, 18, 21, 25, 30, 35, 40, 46, 52, 57, 63],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8: [14, 18, 22, 27, 33, 39, 46, 54, 63, 72, 81, 89, 97],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9: [25, 30, 36, 43, 52, 62, 74, 87, 100, 115, 130, 140, 155],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row = itTable[itLevel] || itTable[7];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idx = steps.findIndex((s) =&gt; nominalD &lt;= s);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row[idx === -1 ? row.length - 1 : idx];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getHoleDeviations(nominalD: number, grade: string): { es: number; ei: number } {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match = grade.match(/([A-Z]+)(\d+)/);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(!match) return { es: 21, ei: 0 };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symbol = match;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itNum = parseInt(match[2], 10);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it = getITValue(nominalD, itNum);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(symbol === 'H') {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{ es: it, ei: 0 };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 else if (symbol === 'P') {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fundamental = -getITValue(nominalD, 7);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{ es: fundamental, ei: fundamental - it };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{ es: it, ei: 0 };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getShaftDeviations(nominalD: number, grade: string): { es: number; ei: number } {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match = grade.match(/([a-z]+)(\d+)/);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(!match) return { es: 0, ei: -13 };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symbol = match;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itNum = parseInt(match[2], 10);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it = getITValue(nominalD, itNum);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(symbol === 'h') {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{ es: 0, ei: -it };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 else if (symbol === 'g') {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fundamentalEs = nominalD &lt;= 10 ? -4 : nominalD &lt;= 30 ? -7 : -9;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{ es: fundamentalEs, ei: fundamentalEs - it };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 else if (symbol === 'f') {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fundamentalEs = nominalD &lt;= 10 ? -13 : nominalD &lt;= 30 ? -20 : -25;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{ es: fundamentalEs, ei: fundamentalEs - it };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 else if (symbol === 'k') {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{ es: it + 2, ei: 2 };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 else if (symbol === 'p') {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fundamentalEi = nominalD &lt;= 10 ? 15 : nominalD &lt;= 30 ? 22 : 32;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{ es: fundamentalEi + it, ei: fundamentalEi };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{ es: 0, ei: -it };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function calculateIsoTolerance(input: IsoToleranceInput): IsoToleranceResult {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{ nominalDiameterMm: D, holeGrade, shaftGrade } = input;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(D &lt;= 0 || D &gt; 500) {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throw new Error('公称尺寸必须在 1 ~ 500 mm 范围内');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steps: string[] = [];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holeDev = getHoleDeviations(D, holeGrade);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shaftDev = getShaftDeviations(D, shaftGrade);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holeMax = D + holeDev.es / 1000;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holeMin = D + holeDev.ei / 1000;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shaftMax = D + shaftDev.es / 1000;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shaftMin = D + shaftDev.ei / 1000;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steps.push(`公称尺寸: Ф${D} mm`);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steps.push(`孔公差 ${holeGrade}: 上偏差 ES = +${holeDev.es} μm, 下偏差 EI = +${holeDev.ei} μm (尺寸范围: ${holeMin.toFixed(3)} ~ ${holeMax.toFixed(3)} mm)`);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steps.push(`轴公差 ${shaftGrade}: 上偏差 es = ${shaftDev.es &gt;= 0 ? '+' : ''}${shaftDev.es} μm, 下偏差 ei = ${shaftDev.ei &gt;= 0 ? '+' : ''}${shaftDev.ei} μm (尺寸范围: ${shaftMin.toFixed(3)} ~ ${shaftMax.toFixed(3)} mm)`);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maxGap = holeDev.es - shaftDev.ei;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minGap = holeDev.ei - shaftDev.es;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fitType: FitType;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fitTypeName: string;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maxClearanceUm: number | undefined;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minClearanceUm: number | undefined;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maxInterferenceUm: number | undefined;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minInterferenceUm: number | undefined;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(minGap &gt;= 0) {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fitType = 'CLEARANCE';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fitTypeName = '间隙配合';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maxClearanceUm = maxGap;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minClearanceUm = minGap;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steps.push(`判定为【间隙配合】: 最大间隙 Xmax = ${maxClearanceUm} μm, 最小间隙 Xmin = ${minClearanceUm} μm`);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 else if (maxGap &lt;= 0) {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fitType = 'INTERFERENCE';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fitTypeName = '过盈配合';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maxInterferenceUm = Math.abs(minGap);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minInterferenceUm = Math.abs(maxGap);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steps.push(`判定为【过盈配合】: 最大过盈 Ymax = ${maxInterferenceUm} μm, 最小过盈 Ymin = ${minInterferenceUm} μm`);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 else {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fitType = 'TRANSITION';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fitTypeName = '过渡配合';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maxClearanceUm = maxGap;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maxInterferenceUm = Math.abs(minGap);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steps.push(`判定为【过渡配合】: 最大间隙 Xmax = ${maxClearanceUm} μm, 最大过盈 Ymax = ${maxInterferenceUm} μm`);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{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nominalDiameterMm: D,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hole: {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upperDeviationUm: holeDev.es,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lowerDeviationUm: holeDev.ei,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maxDiameterMm: holeMax,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minDiameterMm: holeMin,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toleranceUm: holeDev.es - holeDev.ei,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shaft: {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upperDeviationUm: shaftDev.es,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lowerDeviationUm: shaftDev.ei,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maxDiameterMm: shaftMax,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minDiameterMm: shaftMin,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toleranceUm: shaftDev.es - shaftDev.ei,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fitType,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fitTypeName,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maxClearanceUm,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minClearanceUm,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maxInterferenceUm,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minInterferenceUm,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steps,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5. src/calc/motorSizing.ts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```typescript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type MechanismType = 'BALL_SCREW' | 'TIMING_BELT' | 'ROTARY_TABLE' | 'RACK_PINION';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MotorSizingInput {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mechanism: MechanismType;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movingMassKg: number;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maxSpeedMs: number;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accelTimeSec: number;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leadOrPitchDiameterMm: number;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gearRatio: number;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frictionCoefficient?: number;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externalForceN?: number;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mechanicalEfficiency?: number;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motorRotorInertiaKgCm2?: number;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MotorSizingResult {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loadInertiaKgCm2: number;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inertiaRatio?: number;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inertiaRating: 'EXCELLENT' | 'GOOD' | 'HIGH' | 'CRITICAL';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constantSpeedTorqueNm: number;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accelerationTorqueNm: number;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peakTorqueNm: number;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motorSpeedRpm: number;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requiredPowerKw: number;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recommendedMotorPowerW: number;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steps: string[];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function calculateMotorSizing(input: MotorSizingInput): MotorSizingResult {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{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mechanism,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movingMassKg: m,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maxSpeedMs: v,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accelTimeSec: ta,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leadOrPitchDiameterMm: dimMm,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gearRatio: i = 1.0,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frictionCoefficient: mu = 0.02,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externalForceN: fExt = 0,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mechanicalEfficiency: eta = 0.85,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motorRotorInertiaKgCm2: Jm,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 = input;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(m &lt;= 0 || v &lt;= 0 || ta &lt;= 0 || dimMm &lt;= 0 || i &lt; 1) {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throw new Error('输入参数必须大于 0 且减速比 ≥ 1');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steps: string[] = [];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JL = 0;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motorSpeedRpm = 0;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(mechanism === 'BALL_SCREW') {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leadM = dimMm / 1000;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JL = (m * Math.pow(leadM / (2 * Math.PI), 2) * 10000) / (i * i);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motorSpeedRpm = (v / leadM) * 60 * i;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steps.push(`滚珠丝杠机构: 导程 Pb = ${dimMm} mm, 折算负载惯量 JL = m·(Pb/2π)² / i² = ${JL.toFixed(3)} kg·cm²`);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 else if (mechanism === 'TIMING_BELT' || mechanism === 'RACK_PINION') {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rM = dimMm / 2000;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JL = (m * Math.pow(rM, 2) * 10000) / (i * i);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motorSpeedRpm = (v / (Math.PI * (dimMm / 1000))) * 60 * i;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steps.push(`同步带/齿条机构: 节圆半径 r = ${(dimMm/2).toFixed(1)} mm, 折算负载惯量 JL = m·r² / i² = ${JL.toFixed(3)} kg·cm²`);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 else {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JL = m / (i * i);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motorSpeedRpm = v * i;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steps.push(`回转工作台机构: 折算负载惯量 JL = Jtable / i² = ${JL.toFixed(3)} kg·cm²`);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steps.push(`电机最高运行转速 n_motor = ${motorSpeedRpm.toFixed(0)} rpm`);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fFriction = mu * m * 9.81;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fTotalLinear = fExt + fFriction;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steps.push(`导轨摩擦力 Ff = μ·m·g = ${fFriction.toFixed(1)} N，总稳态阻力 F = ${fTotalLinear.toFixed(1)} N`);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constantSpeedTorqueNm = 0;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(mechanism === 'BALL_SCREW') {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constantSpeedTorqueNm = (fTotalLinear * (dimMm / 1000)) / (2 * Math.PI * i * eta);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 else {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constantSpeedTorqueNm = (fTotalLinear * (dimMm / 2000)) / (i * eta);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steps.push(`电机轴稳态负载扭矩 TL = ${constantSpeedTorqueNm.toFixed(2)} N·m`);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omega = (2 * Math.PI * motorSpeedRpm) / 60;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JTotalEstimate = Jm ? (JL + Jm) * 1e-4 : JL * 1.5 * 1e-4;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accelerationTorqueNm = (JTotalEstimate * omega) / ta;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peakTorqueNm = constantSpeedTorqueNm + accelerationTorqueNm;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steps.push(`加速角加速度 α = ω / ta = ${(omega/ta).toFixed(1)} rad/s²`);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steps.push(`加速动态扭矩 Ta = J·α = ${accelerationTorqueNm.toFixed(2)} N·m`);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steps.push(`所需峰值启动扭矩 Tpeak = TL + Ta = ${peakTorqueNm.toFixed(2)} N·m`);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requiredPowerKw = (constantSpeedTorqueNm * omega) / 1000;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steps.push(`稳态运转功率 P = TL × ω = ${(requiredPowerKw * 1000).toFixed(1)} W`);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standardServoWatt = [100, 200, 400, 750, 1000, 1500, 2000, 3000, 5000];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requiredWattWithMargin = requiredPowerKw * 1000 * 1.5;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recommendedMotorPowerW = standardServoWatt.find((w) =&gt; w &gt;= requiredWattWithMargin) || 750;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inertiaRatio: number | undefined;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inertiaRating: 'EXCELLENT' | 'GOOD' | 'HIGH' | 'CRITICAL' = 'GOOD';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(Jm &amp;&amp; Jm &gt; 0) {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inertiaRatio = JL / Jm;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(inertiaRatio &lt;= 3) inertiaRating = 'EXCELLENT';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else if (inertiaRatio &lt;= 10) inertiaRating = 'GOOD';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else if (inertiaRatio &lt;= 20) inertiaRating = 'HIGH';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else inertiaRating = 'CRITICAL';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steps.push(`惯量比 JL / Jm = ${inertiaRatio.toFixed(2)} (评价: ${inertiaRating})`);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{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loadInertiaKgCm2: JL,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inertiaRatio,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inertiaRating,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constantSpeedTorqueNm,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accelerationTorqueNm,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peakTorqueNm,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motorSpeedRpm,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requiredPowerKw,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recommendedMotorPowerW,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steps,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三、UI 工具视图组件与菜单注册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1. src/calc/index.ts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```typescript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* from './cylinder';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* from './boltPreload';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* from './flangeBolt';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* from './shaftDiameter';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* from './vessel';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* from './beltDrive';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* from './hydraulicPumpMotor';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* from './accumulator';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* from './isoTolerance';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* from './motorSizing';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2. src/tools.ts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```typescript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CylinderForceTool } from './tools/CylinderForceTool';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BoltPreloadTool } from './tools/BoltPreloadTool';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FlangeBoltTool } from './tools/FlangeBoltTool';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ShaftDiameterTool } from './tools/ShaftDiameterTool';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VesselTool } from './tools/VesselTool';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BeltDriveTool } from './tools/BeltDriveTool';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HydraulicPumpMotorTool } from './tools/HydraulicPumpMotorTool';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AccumulatorTool } from './tools/AccumulatorTool';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IsoToleranceTool } from './tools/IsoToleranceTool';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MotorSizingTool } from './tools/MotorSizingTool';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ToolDefinition {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id: string;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name: string;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category: 'HYDRAULIC' | 'FASTENERS' | 'STRUCTURE' | 'TRANSMISSION' | 'STANDARDS';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description: string;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component: React.ComponentType;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const TOOLS: ToolDefinition[] = [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id: 'cylinder',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name: '气缸/油缸出力计算',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category: 'HYDRAULIC',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description: '计算气缸与液压缸推力、拉力及负载率',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component: CylinderForceTool,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id: 'bolt-preload',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name: '螺栓预紧力与力矩',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category: 'FASTENERS',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description: 'ISO 898 螺栓预紧力与拧紧扭矩校核',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component: BoltPreloadTool,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id: 'flange-bolt',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name: '法兰螺栓载荷',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category: 'FASTENERS',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description: 'ASME / GB 150 法兰紧固与垫片密封载荷',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component: FlangeBoltTool,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id: 'shaft',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name: '传动轴径设计',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category: 'TRANSMISSION',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description: '基于扭矩与弯扭复合应力的轴径计算',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component: ShaftDiameterTool,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id: 'vessel',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name: '压力容器壁厚',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category: 'STRUCTURE',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description: '薄壁筒体与封头设计壁厚计算',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component: VesselTool,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id: 'belt-drive',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name: '同步带与 V 带选型',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category: 'TRANSMISSION',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description: '带轮包角、节线长、中心距及张紧轴力计算',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component: BeltDriveTool,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id: 'motor-sizing',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name: '电机选型与惯量匹配',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category: 'TRANSMISSION',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description: '丝杠/同步带负载惯量折算、峰值扭矩与惯量比校核',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component: MotorSizingTool,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id: 'hydraulic-pump-motor',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name: '液压泵与电机匹配',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category: 'HYDRAULIC',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description: '液压泵理论排量、轴功率与标准电机等级选型',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component: HydraulicPumpMotorTool,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id: 'accumulator',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name: '液压蓄能器容积',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category: 'HYDRAULIC',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description: '绝热/等温充放油公称容积与氮气预充压力计算',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component: AccumulatorTool,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id: 'iso-tolerance',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name: 'ISO 公差与配合查询',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category: 'STANDARDS',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description: 'ISO 286 标准孔轴极限偏差与配合间隙/过盈计算',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component: IsoToleranceTool,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];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