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CalPERS</w:t>
      </w:r>
      <w:r>
        <w:t xml:space="preserve"> </w:t>
      </w:r>
      <w:r>
        <w:t xml:space="preserve">State</w:t>
      </w:r>
      <w:r>
        <w:t xml:space="preserve"> </w:t>
      </w:r>
      <w:r>
        <w:t xml:space="preserve">plan</w:t>
      </w:r>
      <w:r>
        <w:t xml:space="preserve"> </w:t>
      </w:r>
      <w:r>
        <w:t xml:space="preserve">&amp;</w:t>
      </w:r>
      <w:r>
        <w:t xml:space="preserve"> </w:t>
      </w:r>
      <w:r>
        <w:t xml:space="preserve">policy</w:t>
      </w:r>
      <w:r>
        <w:t xml:space="preserve"> </w:t>
      </w:r>
      <w:r>
        <w:t xml:space="preserve">options:</w:t>
      </w:r>
      <w:r>
        <w:t xml:space="preserve"> </w:t>
      </w:r>
      <w:r>
        <w:t xml:space="preserve">preliminary</w:t>
      </w:r>
      <w:r>
        <w:t xml:space="preserve"> </w:t>
      </w:r>
      <w:r>
        <w:t xml:space="preserve">results</w:t>
      </w:r>
      <w:r>
        <w:t xml:space="preserve"> </w:t>
      </w:r>
      <w:r>
        <w:t xml:space="preserve">for</w:t>
      </w:r>
      <w:r>
        <w:t xml:space="preserve"> </w:t>
      </w:r>
      <w:r>
        <w:t xml:space="preserve">discussion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m:oMath>
        <m:r>
          <m:t> </m:t>
        </m:r>
      </m:oMath>
    </w:p>
    <w:p>
      <w:pPr>
        <w:pStyle w:val="Heading1"/>
      </w:pPr>
      <w:bookmarkStart w:id="20" w:name="updates"/>
      <w:r>
        <w:rPr>
          <w:b/>
        </w:rPr>
        <w:t xml:space="preserve">Updates</w:t>
      </w:r>
      <w:bookmarkEnd w:id="20"/>
    </w:p>
    <w:p>
      <w:pPr>
        <w:pStyle w:val="Heading2"/>
      </w:pPr>
      <w:bookmarkStart w:id="21" w:name="whats-new"/>
      <w:r>
        <w:t xml:space="preserve">What’s new</w:t>
      </w:r>
      <w:bookmarkEnd w:id="21"/>
    </w:p>
    <w:p>
      <w:pPr>
        <w:pStyle w:val="FirstParagraph"/>
      </w:pPr>
      <w:r>
        <w:t xml:space="preserve">Updates since the previous memo (June 28, 2020)</w:t>
      </w:r>
    </w:p>
    <w:p>
      <w:pPr>
        <w:numPr>
          <w:ilvl w:val="0"/>
          <w:numId w:val="1001"/>
        </w:numPr>
        <w:pStyle w:val="Compact"/>
      </w:pPr>
      <w:r>
        <w:t xml:space="preserve">Added results for a new group consisting of state safety, peace officers and firefighters(POFF), and California Highway Patrol(CHP) members.</w:t>
      </w:r>
    </w:p>
    <w:p>
      <w:pPr>
        <w:numPr>
          <w:ilvl w:val="0"/>
          <w:numId w:val="1001"/>
        </w:numPr>
        <w:pStyle w:val="Compact"/>
      </w:pPr>
      <w:r>
        <w:t xml:space="preserve">Added 3 new policies that involve lesser reductions in the COLA and in the benefit factor for future service</w:t>
      </w:r>
    </w:p>
    <w:p>
      <w:pPr>
        <w:numPr>
          <w:ilvl w:val="0"/>
          <w:numId w:val="1001"/>
        </w:numPr>
        <w:pStyle w:val="Compact"/>
      </w:pPr>
      <w:r>
        <w:t xml:space="preserve">Added a contingent COLA policy in which COLA is determined based on funded ratio calculated using 5% discount rate.</w:t>
      </w:r>
    </w:p>
    <w:p>
      <w:pPr>
        <w:numPr>
          <w:ilvl w:val="0"/>
          <w:numId w:val="1001"/>
        </w:numPr>
        <w:pStyle w:val="Compact"/>
      </w:pPr>
      <w:r>
        <w:t xml:space="preserve">Minor modeling improvements that cause numbers to change slightly from the previous memo</w:t>
      </w:r>
    </w:p>
    <w:p>
      <w:pPr>
        <w:pStyle w:val="Heading2"/>
      </w:pPr>
      <w:bookmarkStart w:id="22" w:name="future-updates"/>
      <w:r>
        <w:t xml:space="preserve">Future updates</w:t>
      </w:r>
      <w:bookmarkEnd w:id="22"/>
    </w:p>
    <w:p>
      <w:pPr>
        <w:pStyle w:val="FirstParagraph"/>
      </w:pPr>
      <w:r>
        <w:t xml:space="preserve">We’re working on the following changes for the next update.</w:t>
      </w:r>
    </w:p>
    <w:p>
      <w:pPr>
        <w:numPr>
          <w:ilvl w:val="0"/>
          <w:numId w:val="1002"/>
        </w:numPr>
        <w:pStyle w:val="Compact"/>
      </w:pPr>
      <w:r>
        <w:t xml:space="preserve">Modeling classic members and PEPRA members separately</w:t>
      </w:r>
    </w:p>
    <w:p>
      <w:pPr>
        <w:numPr>
          <w:ilvl w:val="0"/>
          <w:numId w:val="1002"/>
        </w:numPr>
        <w:pStyle w:val="Compact"/>
      </w:pPr>
      <w:r>
        <w:t xml:space="preserve">Impacts on plan members</w:t>
      </w:r>
    </w:p>
    <w:p>
      <w:pPr>
        <w:numPr>
          <w:ilvl w:val="0"/>
          <w:numId w:val="1002"/>
        </w:numPr>
        <w:pStyle w:val="Compact"/>
      </w:pPr>
      <w:r>
        <w:t xml:space="preserve">Stochastic analysis</w:t>
      </w:r>
    </w:p>
    <w:p>
      <w:pPr>
        <w:numPr>
          <w:ilvl w:val="0"/>
          <w:numId w:val="1002"/>
        </w:numPr>
        <w:pStyle w:val="Compact"/>
      </w:pPr>
      <w:r>
        <w:t xml:space="preserve">Various minor policy features of PERF A (e.g. amortization with ramp-up period)</w:t>
      </w:r>
    </w:p>
    <w:p>
      <w:pPr>
        <w:pStyle w:val="Heading2"/>
      </w:pPr>
      <w:bookmarkStart w:id="23" w:name="key-conclusions"/>
      <w:r>
        <w:t xml:space="preserve">Key conclusions</w:t>
      </w:r>
      <w:bookmarkEnd w:id="23"/>
    </w:p>
    <w:p>
      <w:pPr>
        <w:pStyle w:val="Heading3"/>
      </w:pPr>
      <w:bookmarkStart w:id="24" w:name="state-misc-7-return"/>
      <w:r>
        <w:t xml:space="preserve">State Misc, 7% return</w:t>
      </w:r>
      <w:bookmarkEnd w:id="24"/>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2096"/>
        <w:tblLook w:firstRow="1" w:lastRow="0" w:firstColumn="0" w:lastColumn="0" w:noHBand="0" w:noVBand="1"/>
      </w:tblPr>
      <w:tblGrid>
        <w:gridCol w:w="864"/>
        <w:gridCol w:w="4320"/>
        <w:gridCol w:w="1728"/>
        <w:gridCol w:w="1728"/>
        <w:gridCol w:w="1728"/>
        <w:gridCol w:w="1728"/>
      </w:tblGrid>
      <w:tr>
        <w:trPr>
          <w:cantSplit/>
          <w:trHeight w:val="720" w:hRule="exact"/>
          <w:tblHeader/>
        </w:trPr>
        <w:tc>
          <w:tcPr>
            <w:gridSpan w:val="6"/>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36"/>
                <w:szCs w:val="36"/>
                <w:color w:val="000000"/>
              </w:rPr>
              <w:t xml:space="preserve">Estimated impacts of selected policy alternatives</w:t>
            </w:r>
          </w:p>
        </w:tc>
      </w:tr>
      <w:tr>
        <w:trPr>
          <w:cantSplit/>
          <w:trHeight w:val="360" w:hRule="exact"/>
          <w:tblHeader/>
        </w:trPr>
        <w:tc>
          <w:tcPr>
            <w:gridSpan w:val="6"/>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32"/>
                <w:szCs w:val="32"/>
                <w:color w:val="000000"/>
              </w:rPr>
              <w:t xml:space="preserve">Group: State Misc and Industrial</w:t>
            </w:r>
          </w:p>
        </w:tc>
      </w:tr>
      <w:tr>
        <w:trPr>
          <w:cantSplit/>
          <w:trHeight w:val="360" w:hRule="exact"/>
          <w:tblHeader/>
        </w:trPr>
        <w:tc>
          <w:tcPr>
            <w:gridSpan w:val="6"/>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Assumes investment returns of 7% every year (based on CalPERS assumptions)</w:t>
            </w:r>
          </w:p>
        </w:tc>
      </w:tr>
      <w:tr>
        <w:trPr>
          <w:cantSplit/>
          <w:trHeight w:val="360" w:hRule="exact"/>
          <w:tblHeader/>
        </w:trPr>
        <w:tc>
          <w:tcPr>
            <w:gridSpan w:val="6"/>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Amounts in $ billions for baseline (row 1); % change relative to baseline for other policies</w:t>
            </w:r>
          </w:p>
        </w:tc>
      </w:tr>
      <w:tr>
        <w:trPr>
          <w:cantSplit/>
          <w:trHeight w:val="720" w:hRule="exact"/>
          <w:tblHeader/>
        </w:trPr>
        <w:tc>
          <w:tcPr>
            <w:gridSpan w:val="2"/>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gridSpan w:val="2"/>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2018</w:t>
            </w:r>
          </w:p>
        </w:tc>
        <w:tc>
          <w:tcPr>
            <w:gridSpan w:val="2"/>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2028</w:t>
            </w:r>
          </w:p>
        </w:tc>
      </w:tr>
      <w:tr>
        <w:trPr>
          <w:cantSplit/>
          <w:trHeight w:val="720" w:hRule="exact"/>
          <w:tblHeader/>
        </w:trPr>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policy scenario</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Employer</w:t>
              <w:br/>
              <w:t xml:space="preserve">contribution</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UAAL</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Employer</w:t>
              <w:br/>
              <w:t xml:space="preserve">contribution</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UAAL</w:t>
            </w:r>
          </w:p>
        </w:tc>
      </w:tr>
      <w:tr>
        <w:trPr>
          <w:cantSplit/>
          <w:trHeight w:val="720" w:hRule="exact"/>
        </w:trPr>
        <w:tc>
          <w:tcPr>
            <w:tcBorders>
              <w:bottom w:val="single" w:sz="12"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
            </w:r>
          </w:p>
        </w:tc>
        <w:tc>
          <w:tcPr>
            <w:tcBorders>
              <w:bottom w:val="single" w:sz="12"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Baseline: Current policy</w:t>
            </w:r>
          </w:p>
        </w:tc>
        <w:tc>
          <w:tcPr>
            <w:tcBorders>
              <w:bottom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$4.4</w:t>
            </w:r>
          </w:p>
        </w:tc>
        <w:tc>
          <w:tcPr>
            <w:tcBorders>
              <w:bottom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$35.4</w:t>
            </w:r>
          </w:p>
        </w:tc>
        <w:tc>
          <w:tcPr>
            <w:tcBorders>
              <w:bottom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$5.9</w:t>
            </w:r>
          </w:p>
        </w:tc>
        <w:tc>
          <w:tcPr>
            <w:tcBorders>
              <w:bottom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$26.0</w:t>
            </w:r>
          </w:p>
        </w:tc>
      </w:tr>
      <w:tr>
        <w:trPr>
          <w:cantSplit/>
          <w:trHeight w:val="720" w:hRule="exact"/>
        </w:trPr>
        <w:tc>
          <w:tcPr>
            <w:vMerge w:val="restart"/>
            <w:tcBorders>
              <w:top w:val="single" w:sz="12"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Low ERC</w:t>
            </w:r>
          </w:p>
        </w:tc>
        <w:tc>
          <w:tcPr>
            <w:tcBorders>
              <w:top w:val="single" w:sz="12"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Reduce benefit factor by 50%</w:t>
            </w:r>
          </w:p>
        </w:tc>
        <w:tc>
          <w:tcPr>
            <w:tcBorders>
              <w:top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-28.8%</w:t>
            </w:r>
          </w:p>
        </w:tc>
        <w:tc>
          <w:tcPr>
            <w:tcBorders>
              <w:top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-21.2%</w:t>
            </w:r>
          </w:p>
        </w:tc>
        <w:tc>
          <w:tcPr>
            <w:tcBorders>
              <w:top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-35.4%</w:t>
            </w:r>
          </w:p>
        </w:tc>
        <w:tc>
          <w:tcPr>
            <w:tcBorders>
              <w:top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-19.0%</w:t>
            </w:r>
          </w:p>
        </w:tc>
      </w:tr>
      <w:tr>
        <w:trPr>
          <w:cantSplit/>
          <w:trHeight w:val="720" w:hRule="exact"/>
        </w:trPr>
        <w:tc>
          <w:tcPr>
            <w:vMerge/>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No COLA until 100% funded (7%DR)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-30.7%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-44.6%</w:t>
            </w:r>
          </w:p>
        </w:tc>
      </w:tr>
      <w:tr>
        <w:trPr>
          <w:cantSplit/>
          <w:trHeight w:val="720" w:hRule="exact"/>
        </w:trPr>
        <w:tc>
          <w:tcPr>
            <w:vMerge/>
            <w:tcBorders>
              <w:bottom w:val="dotted"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dotted"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Combine the two above</w:t>
            </w:r>
          </w:p>
        </w:tc>
        <w:tc>
          <w:tcPr>
            <w:tcBorders>
              <w:bottom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-48.8%</w:t>
            </w:r>
          </w:p>
        </w:tc>
        <w:tc>
          <w:tcPr>
            <w:tcBorders>
              <w:bottom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-45.8%</w:t>
            </w:r>
          </w:p>
        </w:tc>
        <w:tc>
          <w:tcPr>
            <w:tcBorders>
              <w:bottom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-62.7%</w:t>
            </w:r>
          </w:p>
        </w:tc>
        <w:tc>
          <w:tcPr>
            <w:tcBorders>
              <w:bottom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-61.2%</w:t>
            </w:r>
          </w:p>
        </w:tc>
      </w:tr>
      <w:tr>
        <w:trPr>
          <w:cantSplit/>
          <w:trHeight w:val="720" w:hRule="exact"/>
        </w:trPr>
        <w:tc>
          <w:tcPr>
            <w:vMerge/>
            <w:tcBorders>
              <w:top w:val="dotted"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top w:val="dotted"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Reduce benefit factor by 25%</w:t>
            </w:r>
          </w:p>
        </w:tc>
        <w:tc>
          <w:tcPr>
            <w:tcBorders>
              <w:top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-14.4%</w:t>
            </w:r>
          </w:p>
        </w:tc>
        <w:tc>
          <w:tcPr>
            <w:tcBorders>
              <w:top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-10.6%</w:t>
            </w:r>
          </w:p>
        </w:tc>
        <w:tc>
          <w:tcPr>
            <w:tcBorders>
              <w:top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-17.7%</w:t>
            </w:r>
          </w:p>
        </w:tc>
        <w:tc>
          <w:tcPr>
            <w:tcBorders>
              <w:top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-9.5%</w:t>
            </w:r>
          </w:p>
        </w:tc>
      </w:tr>
      <w:tr>
        <w:trPr>
          <w:cantSplit/>
          <w:trHeight w:val="720" w:hRule="exact"/>
        </w:trPr>
        <w:tc>
          <w:tcPr>
            <w:vMerge/>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Half COLA until 100% funded (7%DR)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-23.5%</w:t>
            </w:r>
          </w:p>
        </w:tc>
      </w:tr>
      <w:tr>
        <w:trPr>
          <w:cantSplit/>
          <w:trHeight w:val="720" w:hRule="exact"/>
        </w:trPr>
        <w:tc>
          <w:tcPr>
            <w:vMerge/>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Combine the two above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-32.9%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-32.4%</w:t>
            </w:r>
          </w:p>
        </w:tc>
      </w:tr>
      <w:tr>
        <w:trPr>
          <w:cantSplit/>
          <w:trHeight w:val="720" w:hRule="exact"/>
        </w:trPr>
        <w:tc>
          <w:tcPr>
            <w:vMerge/>
            <w:tcBorders>
              <w:bottom w:val="single" w:sz="12"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12"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Half COLA until 100% funded (5%DR)</w:t>
            </w:r>
          </w:p>
        </w:tc>
        <w:tc>
          <w:tcPr>
            <w:tcBorders>
              <w:bottom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-11.7%</w:t>
            </w:r>
          </w:p>
        </w:tc>
        <w:tc>
          <w:tcPr>
            <w:tcBorders>
              <w:bottom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-13.7%</w:t>
            </w:r>
          </w:p>
        </w:tc>
        <w:tc>
          <w:tcPr>
            <w:tcBorders>
              <w:bottom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-16.1%</w:t>
            </w:r>
          </w:p>
        </w:tc>
        <w:tc>
          <w:tcPr>
            <w:tcBorders>
              <w:bottom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-23.5%</w:t>
            </w:r>
          </w:p>
        </w:tc>
      </w:tr>
      <w:tr>
        <w:trPr>
          <w:cantSplit/>
          <w:trHeight w:val="720" w:hRule="exact"/>
        </w:trPr>
        <w:tc>
          <w:tcPr>
            <w:vMerge w:val="restart"/>
            <w:tcBorders>
              <w:top w:val="single" w:sz="12"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High ERC</w:t>
            </w:r>
          </w:p>
        </w:tc>
        <w:tc>
          <w:tcPr>
            <w:tcBorders>
              <w:top w:val="single" w:sz="12"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Reduce benefit factor by 50%</w:t>
            </w:r>
          </w:p>
        </w:tc>
        <w:tc>
          <w:tcPr>
            <w:tcBorders>
              <w:top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-14.7%</w:t>
            </w:r>
          </w:p>
        </w:tc>
        <w:tc>
          <w:tcPr>
            <w:tcBorders>
              <w:top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-21.2%</w:t>
            </w:r>
          </w:p>
        </w:tc>
        <w:tc>
          <w:tcPr>
            <w:tcBorders>
              <w:top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-22.3%</w:t>
            </w:r>
          </w:p>
        </w:tc>
        <w:tc>
          <w:tcPr>
            <w:tcBorders>
              <w:top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-56.9%</w:t>
            </w:r>
          </w:p>
        </w:tc>
      </w:tr>
      <w:tr>
        <w:trPr>
          <w:cantSplit/>
          <w:trHeight w:val="720" w:hRule="exact"/>
        </w:trPr>
        <w:tc>
          <w:tcPr>
            <w:vMerge/>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No COLA until 100% funded (7%DR)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-92.1%</w:t>
            </w:r>
          </w:p>
        </w:tc>
      </w:tr>
      <w:tr>
        <w:trPr>
          <w:cantSplit/>
          <w:trHeight w:val="720" w:hRule="exact"/>
        </w:trPr>
        <w:tc>
          <w:tcPr>
            <w:vMerge/>
            <w:tcBorders>
              <w:bottom w:val="dotted"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dotted"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Combine the two above</w:t>
            </w:r>
          </w:p>
        </w:tc>
        <w:tc>
          <w:tcPr>
            <w:tcBorders>
              <w:bottom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-18.4%</w:t>
            </w:r>
          </w:p>
        </w:tc>
        <w:tc>
          <w:tcPr>
            <w:tcBorders>
              <w:bottom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-45.8%</w:t>
            </w:r>
          </w:p>
        </w:tc>
        <w:tc>
          <w:tcPr>
            <w:tcBorders>
              <w:bottom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-30.5%</w:t>
            </w:r>
          </w:p>
        </w:tc>
        <w:tc>
          <w:tcPr>
            <w:tcBorders>
              <w:bottom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-133.5%</w:t>
            </w:r>
          </w:p>
        </w:tc>
      </w:tr>
      <w:tr>
        <w:trPr>
          <w:cantSplit/>
          <w:trHeight w:val="720" w:hRule="exact"/>
        </w:trPr>
        <w:tc>
          <w:tcPr>
            <w:vMerge/>
            <w:tcBorders>
              <w:top w:val="dotted"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top w:val="dotted"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Reduce benefit factor by 25%</w:t>
            </w:r>
          </w:p>
        </w:tc>
        <w:tc>
          <w:tcPr>
            <w:tcBorders>
              <w:top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-7.3%</w:t>
            </w:r>
          </w:p>
        </w:tc>
        <w:tc>
          <w:tcPr>
            <w:tcBorders>
              <w:top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-10.6%</w:t>
            </w:r>
          </w:p>
        </w:tc>
        <w:tc>
          <w:tcPr>
            <w:tcBorders>
              <w:top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-11.2%</w:t>
            </w:r>
          </w:p>
        </w:tc>
        <w:tc>
          <w:tcPr>
            <w:tcBorders>
              <w:top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-28.4%</w:t>
            </w:r>
          </w:p>
        </w:tc>
      </w:tr>
      <w:tr>
        <w:trPr>
          <w:cantSplit/>
          <w:trHeight w:val="720" w:hRule="exact"/>
        </w:trPr>
        <w:tc>
          <w:tcPr>
            <w:vMerge/>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Half COLA until 100% funded (7%DR)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-48.1%</w:t>
            </w:r>
          </w:p>
        </w:tc>
      </w:tr>
      <w:tr>
        <w:trPr>
          <w:cantSplit/>
          <w:trHeight w:val="720" w:hRule="exact"/>
        </w:trPr>
        <w:tc>
          <w:tcPr>
            <w:vMerge/>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Combine the two above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-75.0%</w:t>
            </w:r>
          </w:p>
        </w:tc>
      </w:tr>
      <w:tr>
        <w:trPr>
          <w:cantSplit/>
          <w:trHeight w:val="720" w:hRule="exact"/>
        </w:trPr>
        <w:tc>
          <w:tcPr>
            <w:vMerge/>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Half COLA until 100% funded (5%DR)</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-13.7%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-7.6%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-48.1%</w:t>
            </w:r>
          </w:p>
        </w:tc>
      </w:tr>
      <w:tr>
        <w:trPr>
          <w:cantSplit/>
          <w:trHeight w:val="72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Notes:</w:t>
            </w:r>
          </w:p>
        </w:tc>
      </w:tr>
      <w:tr>
        <w:trPr>
          <w:cantSplit/>
          <w:trHeight w:val="72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Low ERC: Employer contributions are reduced to reflect lower actuarially determined contributions (ADC)</w:t>
            </w:r>
          </w:p>
        </w:tc>
      </w:tr>
      <w:tr>
        <w:trPr>
          <w:cantSplit/>
          <w:trHeight w:val="72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High ERC: Employer contributions are approximately maintained despite drop in ADC</w:t>
            </w:r>
          </w:p>
        </w:tc>
      </w:tr>
    </w:tbl>
    <w:p>
      <w:pPr>
        <w:pStyle w:val="Heading3"/>
      </w:pPr>
      <w:bookmarkStart w:id="25" w:name="state-safety-7-return"/>
      <w:r>
        <w:t xml:space="preserve">State safety, 7% return</w:t>
      </w:r>
      <w:bookmarkEnd w:id="25"/>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2096"/>
        <w:tblLook w:firstRow="1" w:lastRow="0" w:firstColumn="0" w:lastColumn="0" w:noHBand="0" w:noVBand="1"/>
      </w:tblPr>
      <w:tblGrid>
        <w:gridCol w:w="864"/>
        <w:gridCol w:w="4320"/>
        <w:gridCol w:w="1728"/>
        <w:gridCol w:w="1728"/>
        <w:gridCol w:w="1728"/>
        <w:gridCol w:w="1728"/>
      </w:tblGrid>
      <w:tr>
        <w:trPr>
          <w:cantSplit/>
          <w:trHeight w:val="720" w:hRule="exact"/>
          <w:tblHeader/>
        </w:trPr>
        <w:tc>
          <w:tcPr>
            <w:gridSpan w:val="6"/>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36"/>
                <w:szCs w:val="36"/>
                <w:color w:val="000000"/>
              </w:rPr>
              <w:t xml:space="preserve">Estimated impacts of selected policy alternatives</w:t>
            </w:r>
          </w:p>
        </w:tc>
      </w:tr>
      <w:tr>
        <w:trPr>
          <w:cantSplit/>
          <w:trHeight w:val="360" w:hRule="exact"/>
          <w:tblHeader/>
        </w:trPr>
        <w:tc>
          <w:tcPr>
            <w:gridSpan w:val="6"/>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32"/>
                <w:szCs w:val="32"/>
                <w:color w:val="000000"/>
              </w:rPr>
              <w:t xml:space="preserve">Group: State Safety, POFF, and CHP</w:t>
            </w:r>
          </w:p>
        </w:tc>
      </w:tr>
      <w:tr>
        <w:trPr>
          <w:cantSplit/>
          <w:trHeight w:val="360" w:hRule="exact"/>
          <w:tblHeader/>
        </w:trPr>
        <w:tc>
          <w:tcPr>
            <w:gridSpan w:val="6"/>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Assumes investment returns of 7% every year (based on CalPERS assumptions)</w:t>
            </w:r>
          </w:p>
        </w:tc>
      </w:tr>
      <w:tr>
        <w:trPr>
          <w:cantSplit/>
          <w:trHeight w:val="360" w:hRule="exact"/>
          <w:tblHeader/>
        </w:trPr>
        <w:tc>
          <w:tcPr>
            <w:gridSpan w:val="6"/>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Amounts in $ billions for baseline (row 1); % change relative to baseline for other policies</w:t>
            </w:r>
          </w:p>
        </w:tc>
      </w:tr>
      <w:tr>
        <w:trPr>
          <w:cantSplit/>
          <w:trHeight w:val="720" w:hRule="exact"/>
          <w:tblHeader/>
        </w:trPr>
        <w:tc>
          <w:tcPr>
            <w:gridSpan w:val="2"/>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gridSpan w:val="2"/>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2018</w:t>
            </w:r>
          </w:p>
        </w:tc>
        <w:tc>
          <w:tcPr>
            <w:gridSpan w:val="2"/>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2028</w:t>
            </w:r>
          </w:p>
        </w:tc>
      </w:tr>
      <w:tr>
        <w:trPr>
          <w:cantSplit/>
          <w:trHeight w:val="720" w:hRule="exact"/>
          <w:tblHeader/>
        </w:trPr>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policy scenario</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Employer</w:t>
              <w:br/>
              <w:t xml:space="preserve">contribution</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UAAL</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Employer</w:t>
              <w:br/>
              <w:t xml:space="preserve">contribution</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UAAL</w:t>
            </w:r>
          </w:p>
        </w:tc>
      </w:tr>
      <w:tr>
        <w:trPr>
          <w:cantSplit/>
          <w:trHeight w:val="720" w:hRule="exact"/>
        </w:trPr>
        <w:tc>
          <w:tcPr>
            <w:tcBorders>
              <w:bottom w:val="single" w:sz="12"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
            </w:r>
          </w:p>
        </w:tc>
        <w:tc>
          <w:tcPr>
            <w:tcBorders>
              <w:bottom w:val="single" w:sz="12"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Baseliine: Current policy</w:t>
            </w:r>
          </w:p>
        </w:tc>
        <w:tc>
          <w:tcPr>
            <w:tcBorders>
              <w:bottom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$2.8</w:t>
            </w:r>
          </w:p>
        </w:tc>
        <w:tc>
          <w:tcPr>
            <w:tcBorders>
              <w:bottom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$22.4</w:t>
            </w:r>
          </w:p>
        </w:tc>
        <w:tc>
          <w:tcPr>
            <w:tcBorders>
              <w:bottom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$3.7</w:t>
            </w:r>
          </w:p>
        </w:tc>
        <w:tc>
          <w:tcPr>
            <w:tcBorders>
              <w:bottom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$19.0</w:t>
            </w:r>
          </w:p>
        </w:tc>
      </w:tr>
      <w:tr>
        <w:trPr>
          <w:cantSplit/>
          <w:trHeight w:val="720" w:hRule="exact"/>
        </w:trPr>
        <w:tc>
          <w:tcPr>
            <w:vMerge w:val="restart"/>
            <w:tcBorders>
              <w:top w:val="single" w:sz="12"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Low ERC</w:t>
            </w:r>
          </w:p>
        </w:tc>
        <w:tc>
          <w:tcPr>
            <w:tcBorders>
              <w:top w:val="single" w:sz="12"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Reduce benefit factor by 50%</w:t>
            </w:r>
          </w:p>
        </w:tc>
        <w:tc>
          <w:tcPr>
            <w:tcBorders>
              <w:top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-28.2%</w:t>
            </w:r>
          </w:p>
        </w:tc>
        <w:tc>
          <w:tcPr>
            <w:tcBorders>
              <w:top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-22.1%</w:t>
            </w:r>
          </w:p>
        </w:tc>
        <w:tc>
          <w:tcPr>
            <w:tcBorders>
              <w:top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-34.1%</w:t>
            </w:r>
          </w:p>
        </w:tc>
        <w:tc>
          <w:tcPr>
            <w:tcBorders>
              <w:top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-20.1%</w:t>
            </w:r>
          </w:p>
        </w:tc>
      </w:tr>
      <w:tr>
        <w:trPr>
          <w:cantSplit/>
          <w:trHeight w:val="720" w:hRule="exact"/>
        </w:trPr>
        <w:tc>
          <w:tcPr>
            <w:vMerge/>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No COLA until 100% funded (7%DR)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-30.6%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-41.9%</w:t>
            </w:r>
          </w:p>
        </w:tc>
      </w:tr>
      <w:tr>
        <w:trPr>
          <w:cantSplit/>
          <w:trHeight w:val="720" w:hRule="exact"/>
        </w:trPr>
        <w:tc>
          <w:tcPr>
            <w:vMerge/>
            <w:tcBorders>
              <w:bottom w:val="dotted"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dotted"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Combine the two above</w:t>
            </w:r>
          </w:p>
        </w:tc>
        <w:tc>
          <w:tcPr>
            <w:tcBorders>
              <w:bottom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-49.3%</w:t>
            </w:r>
          </w:p>
        </w:tc>
        <w:tc>
          <w:tcPr>
            <w:tcBorders>
              <w:bottom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-49.1%</w:t>
            </w:r>
          </w:p>
        </w:tc>
        <w:tc>
          <w:tcPr>
            <w:tcBorders>
              <w:bottom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-61.2%</w:t>
            </w:r>
          </w:p>
        </w:tc>
        <w:tc>
          <w:tcPr>
            <w:tcBorders>
              <w:bottom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-59.5%</w:t>
            </w:r>
          </w:p>
        </w:tc>
      </w:tr>
      <w:tr>
        <w:trPr>
          <w:cantSplit/>
          <w:trHeight w:val="720" w:hRule="exact"/>
        </w:trPr>
        <w:tc>
          <w:tcPr>
            <w:vMerge/>
            <w:tcBorders>
              <w:top w:val="dotted"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top w:val="dotted"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Reduce benefit factor by 25%</w:t>
            </w:r>
          </w:p>
        </w:tc>
        <w:tc>
          <w:tcPr>
            <w:tcBorders>
              <w:top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-14.1%</w:t>
            </w:r>
          </w:p>
        </w:tc>
        <w:tc>
          <w:tcPr>
            <w:tcBorders>
              <w:top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-11.1%</w:t>
            </w:r>
          </w:p>
        </w:tc>
        <w:tc>
          <w:tcPr>
            <w:tcBorders>
              <w:top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-17.1%</w:t>
            </w:r>
          </w:p>
        </w:tc>
        <w:tc>
          <w:tcPr>
            <w:tcBorders>
              <w:top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-10.0%</w:t>
            </w:r>
          </w:p>
        </w:tc>
      </w:tr>
      <w:tr>
        <w:trPr>
          <w:cantSplit/>
          <w:trHeight w:val="720" w:hRule="exact"/>
        </w:trPr>
        <w:tc>
          <w:tcPr>
            <w:vMerge/>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Half COLA until 100% funded (7%DR)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-22.1%</w:t>
            </w:r>
          </w:p>
        </w:tc>
      </w:tr>
      <w:tr>
        <w:trPr>
          <w:cantSplit/>
          <w:trHeight w:val="720" w:hRule="exact"/>
        </w:trPr>
        <w:tc>
          <w:tcPr>
            <w:vMerge/>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Combine the two above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-32.2%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-31.5%</w:t>
            </w:r>
          </w:p>
        </w:tc>
      </w:tr>
      <w:tr>
        <w:trPr>
          <w:cantSplit/>
          <w:trHeight w:val="720" w:hRule="exact"/>
        </w:trPr>
        <w:tc>
          <w:tcPr>
            <w:vMerge/>
            <w:tcBorders>
              <w:bottom w:val="single" w:sz="12"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12"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Half COLA until 100% funded (5%DR)</w:t>
            </w:r>
          </w:p>
        </w:tc>
        <w:tc>
          <w:tcPr>
            <w:tcBorders>
              <w:bottom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-12.4%</w:t>
            </w:r>
          </w:p>
        </w:tc>
        <w:tc>
          <w:tcPr>
            <w:tcBorders>
              <w:bottom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-15.1%</w:t>
            </w:r>
          </w:p>
        </w:tc>
        <w:tc>
          <w:tcPr>
            <w:tcBorders>
              <w:bottom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-16.1%</w:t>
            </w:r>
          </w:p>
        </w:tc>
        <w:tc>
          <w:tcPr>
            <w:tcBorders>
              <w:bottom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-22.1%</w:t>
            </w:r>
          </w:p>
        </w:tc>
      </w:tr>
      <w:tr>
        <w:trPr>
          <w:cantSplit/>
          <w:trHeight w:val="720" w:hRule="exact"/>
        </w:trPr>
        <w:tc>
          <w:tcPr>
            <w:vMerge w:val="restart"/>
            <w:tcBorders>
              <w:top w:val="single" w:sz="12"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High ERC</w:t>
            </w:r>
          </w:p>
        </w:tc>
        <w:tc>
          <w:tcPr>
            <w:tcBorders>
              <w:top w:val="single" w:sz="12"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Reduce benefit factor by 50%</w:t>
            </w:r>
          </w:p>
        </w:tc>
        <w:tc>
          <w:tcPr>
            <w:tcBorders>
              <w:top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-15.1%</w:t>
            </w:r>
          </w:p>
        </w:tc>
        <w:tc>
          <w:tcPr>
            <w:tcBorders>
              <w:top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-22.1%</w:t>
            </w:r>
          </w:p>
        </w:tc>
        <w:tc>
          <w:tcPr>
            <w:tcBorders>
              <w:top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-21.8%</w:t>
            </w:r>
          </w:p>
        </w:tc>
        <w:tc>
          <w:tcPr>
            <w:tcBorders>
              <w:top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-51.3%</w:t>
            </w:r>
          </w:p>
        </w:tc>
      </w:tr>
      <w:tr>
        <w:trPr>
          <w:cantSplit/>
          <w:trHeight w:val="720" w:hRule="exact"/>
        </w:trPr>
        <w:tc>
          <w:tcPr>
            <w:vMerge/>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No COLA until 100% funded (7%DR)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-83.0%</w:t>
            </w:r>
          </w:p>
        </w:tc>
      </w:tr>
      <w:tr>
        <w:trPr>
          <w:cantSplit/>
          <w:trHeight w:val="720" w:hRule="exact"/>
        </w:trPr>
        <w:tc>
          <w:tcPr>
            <w:vMerge/>
            <w:tcBorders>
              <w:bottom w:val="dotted"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dotted"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Combine the two above</w:t>
            </w:r>
          </w:p>
        </w:tc>
        <w:tc>
          <w:tcPr>
            <w:tcBorders>
              <w:bottom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-20.2%</w:t>
            </w:r>
          </w:p>
        </w:tc>
        <w:tc>
          <w:tcPr>
            <w:tcBorders>
              <w:bottom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-49.1%</w:t>
            </w:r>
          </w:p>
        </w:tc>
        <w:tc>
          <w:tcPr>
            <w:tcBorders>
              <w:bottom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-30.4%</w:t>
            </w:r>
          </w:p>
        </w:tc>
        <w:tc>
          <w:tcPr>
            <w:tcBorders>
              <w:bottom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-121.0%</w:t>
            </w:r>
          </w:p>
        </w:tc>
      </w:tr>
      <w:tr>
        <w:trPr>
          <w:cantSplit/>
          <w:trHeight w:val="720" w:hRule="exact"/>
        </w:trPr>
        <w:tc>
          <w:tcPr>
            <w:vMerge/>
            <w:tcBorders>
              <w:top w:val="dotted"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top w:val="dotted"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Reduce benefit factor by 25%</w:t>
            </w:r>
          </w:p>
        </w:tc>
        <w:tc>
          <w:tcPr>
            <w:tcBorders>
              <w:top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-7.5%</w:t>
            </w:r>
          </w:p>
        </w:tc>
        <w:tc>
          <w:tcPr>
            <w:tcBorders>
              <w:top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-11.1%</w:t>
            </w:r>
          </w:p>
        </w:tc>
        <w:tc>
          <w:tcPr>
            <w:tcBorders>
              <w:top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-10.9%</w:t>
            </w:r>
          </w:p>
        </w:tc>
        <w:tc>
          <w:tcPr>
            <w:tcBorders>
              <w:top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-25.6%</w:t>
            </w:r>
          </w:p>
        </w:tc>
      </w:tr>
      <w:tr>
        <w:trPr>
          <w:cantSplit/>
          <w:trHeight w:val="720" w:hRule="exact"/>
        </w:trPr>
        <w:tc>
          <w:tcPr>
            <w:vMerge/>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Half COLA until 100% funded (7%DR)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-43.5%</w:t>
            </w:r>
          </w:p>
        </w:tc>
      </w:tr>
      <w:tr>
        <w:trPr>
          <w:cantSplit/>
          <w:trHeight w:val="720" w:hRule="exact"/>
        </w:trPr>
        <w:tc>
          <w:tcPr>
            <w:vMerge/>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Combine the two above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-67.7%</w:t>
            </w:r>
          </w:p>
        </w:tc>
      </w:tr>
      <w:tr>
        <w:trPr>
          <w:cantSplit/>
          <w:trHeight w:val="720" w:hRule="exact"/>
        </w:trPr>
        <w:tc>
          <w:tcPr>
            <w:vMerge/>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Half COLA until 100% funded (5%DR)</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-3.5%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-15.1%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-7.7%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-43.5%</w:t>
            </w:r>
          </w:p>
        </w:tc>
      </w:tr>
      <w:tr>
        <w:trPr>
          <w:cantSplit/>
          <w:trHeight w:val="72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Notes:</w:t>
            </w:r>
          </w:p>
        </w:tc>
      </w:tr>
      <w:tr>
        <w:trPr>
          <w:cantSplit/>
          <w:trHeight w:val="72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Low ERC: Employer contributions are reduced to reflect lower actuarially determined contributions (ADC)</w:t>
            </w:r>
          </w:p>
        </w:tc>
      </w:tr>
      <w:tr>
        <w:trPr>
          <w:cantSplit/>
          <w:trHeight w:val="72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High ERC: Employer contributions are approximately maintained despite drop in ADC</w:t>
            </w:r>
          </w:p>
        </w:tc>
      </w:tr>
    </w:tbl>
    <w:p>
      <w:pPr>
        <w:pStyle w:val="FirstParagraph"/>
      </w:pPr>
      <m:oMath>
        <m:r>
          <m:t> </m:t>
        </m:r>
      </m:oMath>
    </w:p>
    <w:p>
      <w:pPr>
        <w:pStyle w:val="Heading1"/>
      </w:pPr>
      <w:bookmarkStart w:id="26" w:name="overview"/>
      <w:r>
        <w:rPr>
          <w:b/>
        </w:rPr>
        <w:t xml:space="preserve">Overview</w:t>
      </w:r>
      <w:bookmarkEnd w:id="26"/>
    </w:p>
    <w:p>
      <w:pPr>
        <w:pStyle w:val="FirstParagraph"/>
      </w:pPr>
      <w:r>
        <w:t xml:space="preserve">We present below early results of our analysis for CalPERS state members of PERF A.</w:t>
      </w:r>
    </w:p>
    <w:p>
      <w:pPr>
        <w:pStyle w:val="Heading2"/>
      </w:pPr>
      <w:bookmarkStart w:id="27" w:name="types-of-members"/>
      <w:r>
        <w:t xml:space="preserve">Types of members</w:t>
      </w:r>
      <w:bookmarkEnd w:id="27"/>
    </w:p>
    <w:p>
      <w:pPr>
        <w:pStyle w:val="FirstParagraph"/>
      </w:pPr>
      <w:r>
        <w:t xml:space="preserve">There are five types of state members in PERF A and currently we categorize and model them as two groups based on the similarity of benefit policies and member characteristics:</w:t>
      </w:r>
    </w:p>
    <w:p>
      <w:pPr>
        <w:numPr>
          <w:ilvl w:val="0"/>
          <w:numId w:val="1003"/>
        </w:numPr>
        <w:pStyle w:val="Compact"/>
      </w:pPr>
      <w:r>
        <w:rPr>
          <w:b/>
        </w:rPr>
        <w:t xml:space="preserve">Group 1</w:t>
      </w:r>
      <w:r>
        <w:t xml:space="preserve">: State miscellaneous and state industrial members.</w:t>
      </w:r>
    </w:p>
    <w:p>
      <w:pPr>
        <w:numPr>
          <w:ilvl w:val="0"/>
          <w:numId w:val="1003"/>
        </w:numPr>
        <w:pStyle w:val="Compact"/>
      </w:pPr>
      <w:r>
        <w:rPr>
          <w:b/>
        </w:rPr>
        <w:t xml:space="preserve">Group 2</w:t>
      </w:r>
      <w:r>
        <w:t xml:space="preserve">: State safety members, state peace officers/firefighters (POFF), and California Highway Patrol (CHP)</w:t>
      </w:r>
    </w:p>
    <w:p>
      <w:pPr>
        <w:pStyle w:val="FirstParagraph"/>
      </w:pPr>
      <w:r>
        <w:t xml:space="preserve">(TODO: We are going to distinguish classic and PEPRA members in each group in the next iteration)</w:t>
      </w:r>
    </w:p>
    <w:p>
      <w:pPr>
        <w:pStyle w:val="BodyText"/>
      </w:pPr>
      <w:r>
        <w:t xml:space="preserve">See appendix for a diagram that summarizes the types of state members of PERF A.</w:t>
      </w:r>
    </w:p>
    <w:p>
      <w:pPr>
        <w:pStyle w:val="Heading2"/>
      </w:pPr>
      <w:bookmarkStart w:id="28" w:name="policy-scenarios"/>
      <w:r>
        <w:t xml:space="preserve">Policy scenarios</w:t>
      </w:r>
      <w:bookmarkEnd w:id="28"/>
    </w:p>
    <w:p>
      <w:pPr>
        <w:pStyle w:val="FirstParagraph"/>
      </w:pPr>
      <w:r>
        <w:t xml:space="preserve">We have modeled each group under current policy and under three types of alternative policies, each with several variants differing in the degree that benefits are affected:</w:t>
      </w:r>
    </w:p>
    <w:p>
      <w:pPr>
        <w:numPr>
          <w:ilvl w:val="0"/>
          <w:numId w:val="1004"/>
        </w:numPr>
      </w:pPr>
      <w:r>
        <w:t xml:space="preserve">Benefit factor reduction: For all future years of service for all active employees, an x% reduction in the</w:t>
      </w:r>
      <w:r>
        <w:t xml:space="preserve"> </w:t>
      </w:r>
      <w:r>
        <w:t xml:space="preserve">“</w:t>
      </w:r>
      <w:r>
        <w:t xml:space="preserve">benefit factor.</w:t>
      </w:r>
      <w:r>
        <w:t xml:space="preserve">”</w:t>
      </w:r>
      <w:r>
        <w:t xml:space="preserve"> </w:t>
      </w:r>
      <w:r>
        <w:t xml:space="preserve">(The benefit factor is multiplied by a plan member’s final salary and years of service to determine the initial retirement benefit.) This is far more aggressive than the policies that have been tested in</w:t>
      </w:r>
      <w:r>
        <w:t xml:space="preserve"> </w:t>
      </w:r>
      <w:r>
        <w:t xml:space="preserve">“</w:t>
      </w:r>
      <w:r>
        <w:t xml:space="preserve">California Rule</w:t>
      </w:r>
      <w:r>
        <w:t xml:space="preserve">”</w:t>
      </w:r>
      <w:r>
        <w:t xml:space="preserve"> </w:t>
      </w:r>
      <w:r>
        <w:t xml:space="preserve">litigation, which have</w:t>
      </w:r>
      <w:r>
        <w:t xml:space="preserve"> </w:t>
      </w:r>
      <w:r>
        <w:t xml:space="preserve">focused on much narrower scaling back of future benefits (e.g., disallowing</w:t>
      </w:r>
      <w:r>
        <w:t xml:space="preserve"> </w:t>
      </w:r>
      <w:r>
        <w:t xml:space="preserve">“</w:t>
      </w:r>
      <w:r>
        <w:t xml:space="preserve">air time</w:t>
      </w:r>
      <w:r>
        <w:t xml:space="preserve">”</w:t>
      </w:r>
      <w:r>
        <w:t xml:space="preserve">). Variants:</w:t>
      </w:r>
    </w:p>
    <w:p>
      <w:pPr>
        <w:numPr>
          <w:ilvl w:val="1"/>
          <w:numId w:val="1005"/>
        </w:numPr>
        <w:pStyle w:val="Compact"/>
      </w:pPr>
      <w:r>
        <w:t xml:space="preserve">50% reduction to benefit factor.</w:t>
      </w:r>
    </w:p>
    <w:p>
      <w:pPr>
        <w:numPr>
          <w:ilvl w:val="1"/>
          <w:numId w:val="1005"/>
        </w:numPr>
        <w:pStyle w:val="Compact"/>
      </w:pPr>
      <w:r>
        <w:t xml:space="preserve">25% reduction to benefit factor.</w:t>
      </w:r>
    </w:p>
    <w:p>
      <w:pPr>
        <w:numPr>
          <w:ilvl w:val="1"/>
          <w:numId w:val="1005"/>
        </w:numPr>
        <w:pStyle w:val="Compact"/>
      </w:pPr>
      <w:r>
        <w:t xml:space="preserve">(Example: If the original benefit factor is 3%, it will become 2.25% after a 25% reduction )</w:t>
      </w:r>
    </w:p>
    <w:p>
      <w:pPr>
        <w:numPr>
          <w:ilvl w:val="0"/>
          <w:numId w:val="1004"/>
        </w:numPr>
      </w:pPr>
      <w:r>
        <w:t xml:space="preserve">COLA suspension: The COLA/escalator is suspended or reduced until the plan’s funded ratio reaches a certain level. Variants:</w:t>
      </w:r>
    </w:p>
    <w:p>
      <w:pPr>
        <w:numPr>
          <w:ilvl w:val="1"/>
          <w:numId w:val="1006"/>
        </w:numPr>
        <w:pStyle w:val="Compact"/>
      </w:pPr>
      <w:r>
        <w:t xml:space="preserve">COLA is fully suspended until the plan is fully funded under the plan chosen actuarial discount rate (7%).</w:t>
      </w:r>
    </w:p>
    <w:p>
      <w:pPr>
        <w:numPr>
          <w:ilvl w:val="1"/>
          <w:numId w:val="1006"/>
        </w:numPr>
        <w:pStyle w:val="Compact"/>
      </w:pPr>
      <w:r>
        <w:t xml:space="preserve">COLA is reduced from 2% to 1% per year until the plan is fully funded under the plan chosen actuarial discount rate (7%).</w:t>
      </w:r>
    </w:p>
    <w:p>
      <w:pPr>
        <w:numPr>
          <w:ilvl w:val="1"/>
          <w:numId w:val="1006"/>
        </w:numPr>
        <w:pStyle w:val="Compact"/>
      </w:pPr>
      <w:r>
        <w:t xml:space="preserve">COLA is reduced from 2% to 1% per year until the plan is fully funded under a more conservative discount rate (5%). (Similar to the Rhode Island plan)</w:t>
      </w:r>
    </w:p>
    <w:p>
      <w:pPr>
        <w:numPr>
          <w:ilvl w:val="0"/>
          <w:numId w:val="1004"/>
        </w:numPr>
      </w:pPr>
      <w:r>
        <w:t xml:space="preserve">Both policies combined: The benefit factor is reduced and the COLA is</w:t>
      </w:r>
      <w:r>
        <w:t xml:space="preserve"> </w:t>
      </w:r>
      <w:r>
        <w:t xml:space="preserve">suspended/reduced. Variants:</w:t>
      </w:r>
    </w:p>
    <w:p>
      <w:pPr>
        <w:numPr>
          <w:ilvl w:val="1"/>
          <w:numId w:val="1007"/>
        </w:numPr>
        <w:pStyle w:val="Compact"/>
      </w:pPr>
      <w:r>
        <w:t xml:space="preserve">50% benefit factor reduction + full COLA suspension until full funding (7% discount rate)</w:t>
      </w:r>
    </w:p>
    <w:p>
      <w:pPr>
        <w:numPr>
          <w:ilvl w:val="1"/>
          <w:numId w:val="1007"/>
        </w:numPr>
        <w:pStyle w:val="Compact"/>
      </w:pPr>
      <w:r>
        <w:t xml:space="preserve">25% benefit factor reduction + COLA reduced to half (1%) until full funding (7% discount rate)</w:t>
      </w:r>
    </w:p>
    <w:p>
      <w:pPr>
        <w:pStyle w:val="FirstParagraph"/>
      </w:pPr>
      <w:r>
        <w:t xml:space="preserve">We assume all policies go fully into effect in the first year. The benefit factor reduction affects future</w:t>
      </w:r>
      <w:r>
        <w:t xml:space="preserve"> </w:t>
      </w:r>
      <w:r>
        <w:t xml:space="preserve">service of current workers and all service of new hires. The COLA suspension affects all current retirees,</w:t>
      </w:r>
      <w:r>
        <w:t xml:space="preserve"> </w:t>
      </w:r>
      <w:r>
        <w:t xml:space="preserve">all current workers, and all new hires.</w:t>
      </w:r>
    </w:p>
    <w:p>
      <w:pPr>
        <w:pStyle w:val="BodyText"/>
      </w:pPr>
      <w:r>
        <w:t xml:space="preserve">The policies with greater benefit reductions help define bounds, and the policies with lesser benefit reductions are closer to what might be practical for policymakers.</w:t>
      </w:r>
    </w:p>
    <w:p>
      <w:pPr>
        <w:pStyle w:val="BodyText"/>
      </w:pPr>
      <w:r>
        <w:t xml:space="preserve">Additional variants that we may explore in the future: (1) providing lesser reductions for older retirees or workers who are close to retirement, (2) apply only to new hires. These variants would provide lower fiscal savings and greater protection to plan</w:t>
      </w:r>
      <w:r>
        <w:t xml:space="preserve"> </w:t>
      </w:r>
      <w:r>
        <w:t xml:space="preserve">members.</w:t>
      </w:r>
    </w:p>
    <w:p>
      <w:pPr>
        <w:pStyle w:val="Heading2"/>
      </w:pPr>
      <w:bookmarkStart w:id="29" w:name="Xb31d844ed932d057a1a3e1377354f0c5ce4494d"/>
      <w:r>
        <w:t xml:space="preserve">Assumptions on how CA governments would respond</w:t>
      </w:r>
      <w:bookmarkEnd w:id="29"/>
    </w:p>
    <w:p>
      <w:pPr>
        <w:pStyle w:val="FirstParagraph"/>
      </w:pPr>
      <w:r>
        <w:t xml:space="preserve">We examined these policies under two assumptions about how California governments would respond:</w:t>
      </w:r>
    </w:p>
    <w:p>
      <w:pPr>
        <w:numPr>
          <w:ilvl w:val="0"/>
          <w:numId w:val="1008"/>
        </w:numPr>
      </w:pPr>
      <w:r>
        <w:t xml:space="preserve">Assumption A: Take the savings now, in lower contributions: All policies reduce actuarial</w:t>
      </w:r>
      <w:r>
        <w:t xml:space="preserve"> </w:t>
      </w:r>
      <w:r>
        <w:t xml:space="preserve">liability, unfunded liability, and normal cost. Lower normal cost and amortization cost reduce</w:t>
      </w:r>
      <w:r>
        <w:t xml:space="preserve"> </w:t>
      </w:r>
      <w:r>
        <w:t xml:space="preserve">the actuarially determined contribution (ADC). Under this assumption employers pay just the ADC,</w:t>
      </w:r>
      <w:r>
        <w:t xml:space="preserve"> </w:t>
      </w:r>
      <w:r>
        <w:t xml:space="preserve">which would be lower than what they pay now.</w:t>
      </w:r>
    </w:p>
    <w:p>
      <w:pPr>
        <w:numPr>
          <w:ilvl w:val="0"/>
          <w:numId w:val="1008"/>
        </w:numPr>
      </w:pPr>
      <w:r>
        <w:t xml:space="preserve">Assumption B: Maintain employer contributions despite the ADC reduction: Even though the ADC is</w:t>
      </w:r>
      <w:r>
        <w:t xml:space="preserve"> </w:t>
      </w:r>
      <w:r>
        <w:t xml:space="preserve">lower, employers pay the ADC plus an additional contribution to keep their payments near</w:t>
      </w:r>
      <w:r>
        <w:t xml:space="preserve"> </w:t>
      </w:r>
      <w:r>
        <w:t xml:space="preserve">where they were before, reducing unfunded liability more quickly than otherwise. However, this</w:t>
      </w:r>
      <w:r>
        <w:t xml:space="preserve"> </w:t>
      </w:r>
      <w:r>
        <w:t xml:space="preserve">can interact with the contingent COLA: if full funding is reached sooner, then benefit payments</w:t>
      </w:r>
      <w:r>
        <w:t xml:space="preserve"> </w:t>
      </w:r>
      <w:r>
        <w:t xml:space="preserve">will go up as the COLA is put back into effect.</w:t>
      </w:r>
    </w:p>
    <w:p>
      <w:pPr>
        <w:pStyle w:val="Heading2"/>
      </w:pPr>
      <w:bookmarkStart w:id="30" w:name="investment-return-scenarios"/>
      <w:r>
        <w:t xml:space="preserve">Investment return scenarios</w:t>
      </w:r>
      <w:bookmarkEnd w:id="30"/>
    </w:p>
    <w:p>
      <w:pPr>
        <w:pStyle w:val="FirstParagraph"/>
      </w:pPr>
      <w:r>
        <w:t xml:space="preserve">In the tables below we show results for 2018 (the actuarial valuation year and our first year) and for</w:t>
      </w:r>
      <w:r>
        <w:t xml:space="preserve"> </w:t>
      </w:r>
      <w:r>
        <w:t xml:space="preserve">2028. The model goes out much further in time and it can be useful to pay attention to later time</w:t>
      </w:r>
      <w:r>
        <w:t xml:space="preserve"> </w:t>
      </w:r>
      <w:r>
        <w:t xml:space="preserve">periods as well to gain a better understanding of investment risks and amortization policies.</w:t>
      </w:r>
      <w:r>
        <w:t xml:space="preserve"> </w:t>
      </w:r>
      <w:r>
        <w:t xml:space="preserve">We have examined these policies and variants under three investment scenarios:</w:t>
      </w:r>
    </w:p>
    <w:p>
      <w:pPr>
        <w:numPr>
          <w:ilvl w:val="0"/>
          <w:numId w:val="1009"/>
        </w:numPr>
      </w:pPr>
      <w:r>
        <w:t xml:space="preserve">Deterministic: 7% investment return assumption achieved every year. This is the CalPERS</w:t>
      </w:r>
      <w:r>
        <w:t xml:space="preserve"> </w:t>
      </w:r>
      <w:r>
        <w:t xml:space="preserve">assumption, save for any planned earnings assumption reductions.</w:t>
      </w:r>
    </w:p>
    <w:p>
      <w:pPr>
        <w:numPr>
          <w:ilvl w:val="0"/>
          <w:numId w:val="1009"/>
        </w:numPr>
      </w:pPr>
      <w:r>
        <w:t xml:space="preserve">Deterministic asset shock: This is based loosely on stress-test scenarios used by Pew, which in</w:t>
      </w:r>
      <w:r>
        <w:t xml:space="preserve"> </w:t>
      </w:r>
      <w:r>
        <w:t xml:space="preserve">turn are based loosely on Dodd-Frank assumptions. We assume 7% return in 2018, 2% in 2019,</w:t>
      </w:r>
      <w:r>
        <w:t xml:space="preserve"> </w:t>
      </w:r>
      <w:r>
        <w:t xml:space="preserve">negative 24% in 2020, then 3 years of 12% (2021-2023), then 7% annually thereafter.</w:t>
      </w:r>
    </w:p>
    <w:p>
      <w:pPr>
        <w:numPr>
          <w:ilvl w:val="0"/>
          <w:numId w:val="1009"/>
        </w:numPr>
      </w:pPr>
      <w:r>
        <w:t xml:space="preserve">Stochastic: 7% expected mean return, 12% standard deviation: This allows us to see how the</w:t>
      </w:r>
      <w:r>
        <w:t xml:space="preserve"> </w:t>
      </w:r>
      <w:r>
        <w:t xml:space="preserve">policies, particularly the contingent COLA policy, interact with investment return volatility.</w:t>
      </w:r>
      <w:r>
        <w:t xml:space="preserve"> </w:t>
      </w:r>
      <w:r>
        <w:t xml:space="preserve">The tables below provide summary results for the deterministic scenarios. We will add tables for the</w:t>
      </w:r>
      <w:r>
        <w:t xml:space="preserve"> </w:t>
      </w:r>
      <w:r>
        <w:t xml:space="preserve">stochastic return scenario in a later iteration.</w:t>
      </w:r>
    </w:p>
    <w:p>
      <w:pPr>
        <w:pStyle w:val="Heading1"/>
      </w:pPr>
      <w:bookmarkStart w:id="31" w:name="preliminary-results"/>
      <w:r>
        <w:rPr>
          <w:b/>
        </w:rPr>
        <w:t xml:space="preserve">Preliminary results</w:t>
      </w:r>
      <w:bookmarkEnd w:id="31"/>
    </w:p>
    <w:p>
      <w:pPr>
        <w:pStyle w:val="Heading2"/>
      </w:pPr>
      <w:bookmarkStart w:id="32" w:name="X128a5146413437d1ab97d9057e5b92e62d2cb8c"/>
      <w:r>
        <w:t xml:space="preserve">Deterministic results, with 7% annual returns</w:t>
      </w:r>
      <w:bookmarkEnd w:id="32"/>
    </w:p>
    <w:p>
      <w:pPr>
        <w:pStyle w:val="Heading3"/>
      </w:pPr>
      <w:bookmarkStart w:id="33" w:name="state-misc"/>
      <w:r>
        <w:t xml:space="preserve">State misc</w:t>
      </w:r>
      <w:bookmarkEnd w:id="33"/>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21744"/>
        <w:tblLook w:firstRow="1" w:lastRow="0" w:firstColumn="0" w:lastColumn="0" w:noHBand="0" w:noVBand="1"/>
      </w:tblPr>
      <w:tblGrid>
        <w:gridCol w:w="864"/>
        <w:gridCol w:w="5040"/>
        <w:gridCol w:w="1584"/>
        <w:gridCol w:w="1584"/>
        <w:gridCol w:w="1584"/>
        <w:gridCol w:w="1584"/>
        <w:gridCol w:w="1584"/>
        <w:gridCol w:w="1584"/>
        <w:gridCol w:w="1584"/>
        <w:gridCol w:w="1584"/>
        <w:gridCol w:w="1584"/>
        <w:gridCol w:w="1584"/>
      </w:tblGrid>
      <w:tr>
        <w:trPr>
          <w:cantSplit/>
          <w:trHeight w:val="720" w:hRule="exact"/>
          <w:tblHeader/>
        </w:trPr>
        <w:tc>
          <w:tcPr>
            <w:gridSpan w:val="12"/>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36"/>
                <w:szCs w:val="36"/>
                <w:color w:val="000000"/>
              </w:rPr>
              <w:t xml:space="preserve">Estimated impacts of selected policy alternatives</w:t>
            </w:r>
          </w:p>
        </w:tc>
      </w:tr>
      <w:tr>
        <w:trPr>
          <w:cantSplit/>
          <w:trHeight w:val="360" w:hRule="exact"/>
          <w:tblHeader/>
        </w:trPr>
        <w:tc>
          <w:tcPr>
            <w:gridSpan w:val="12"/>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32"/>
                <w:szCs w:val="32"/>
                <w:color w:val="000000"/>
              </w:rPr>
              <w:t xml:space="preserve">Group: State misc and industrial</w:t>
            </w:r>
          </w:p>
        </w:tc>
      </w:tr>
      <w:tr>
        <w:trPr>
          <w:cantSplit/>
          <w:trHeight w:val="360" w:hRule="exact"/>
          <w:tblHeader/>
        </w:trPr>
        <w:tc>
          <w:tcPr>
            <w:gridSpan w:val="12"/>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8"/>
                <w:szCs w:val="28"/>
                <w:color w:val="000000"/>
              </w:rPr>
              <w:t xml:space="preserve">Assumes investment returns of 7% every year (based on CalPERS assumptions)</w:t>
            </w:r>
          </w:p>
        </w:tc>
      </w:tr>
      <w:tr>
        <w:trPr>
          <w:cantSplit/>
          <w:trHeight w:val="720" w:hRule="exact"/>
          <w:tblHeader/>
        </w:trPr>
        <w:tc>
          <w:tcPr>
            <w:gridSpan w:val="2"/>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gridSpan w:val="5"/>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2018</w:t>
            </w:r>
          </w:p>
        </w:tc>
        <w:tc>
          <w:tcPr>
            <w:gridSpan w:val="5"/>
            <w:tcBorders>
              <w:bottom w:val="single" w:sz="8" w:space="0" w:color="000000"/>
              <w:top w:val="single" w:sz="16" w:space="0" w:color="000000"/>
              <w:left w:val="dotted"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2028</w:t>
            </w:r>
          </w:p>
        </w:tc>
      </w:tr>
      <w:tr>
        <w:trPr>
          <w:cantSplit/>
          <w:trHeight w:val="720" w:hRule="exact"/>
          <w:tblHeader/>
        </w:trPr>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policy scenario</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Actuarial</w:t>
              <w:br/>
              <w:t xml:space="preserve">Liability</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UAAL</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Employer</w:t>
              <w:br/>
              <w:t xml:space="preserve">contribution</w:t>
              <w:br/>
              <w:t xml:space="preserve">(ERC)</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Funded ratio</w:t>
              <w:br/>
              <w:t xml:space="preserve">(MVA basis)</w:t>
            </w:r>
          </w:p>
        </w:tc>
        <w:tc>
          <w:tcPr>
            <w:tcBorders>
              <w:bottom w:val="single" w:sz="16" w:space="0" w:color="000000"/>
              <w:top w:val="single" w:sz="8" w:space="0" w:color="000000"/>
              <w:right w:val="dotted"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ERC as</w:t>
              <w:br/>
              <w:t xml:space="preserve">% of payroll</w:t>
            </w:r>
          </w:p>
        </w:tc>
        <w:tc>
          <w:tcPr>
            <w:tcBorders>
              <w:bottom w:val="single" w:sz="16" w:space="0" w:color="000000"/>
              <w:top w:val="single" w:sz="8" w:space="0" w:color="000000"/>
              <w:left w:val="dotted"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Actuarial</w:t>
              <w:br/>
              <w:t xml:space="preserve">Liability</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UAAL</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Employer</w:t>
              <w:br/>
              <w:t xml:space="preserve">contribution</w:t>
              <w:br/>
              <w:t xml:space="preserve">(ERC)</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Funded ratio</w:t>
              <w:br/>
              <w:t xml:space="preserve">(MVA basis)</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ERC as</w:t>
              <w:br/>
              <w:t xml:space="preserve">% of payroll</w:t>
            </w:r>
          </w:p>
        </w:tc>
      </w:tr>
      <w:tr>
        <w:trPr>
          <w:cantSplit/>
          <w:trHeight w:val="720" w:hRule="exact"/>
        </w:trPr>
        <w:tc>
          <w:tcPr>
            <w:tcBorders>
              <w:bottom w:val="single" w:sz="12"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
            </w:r>
          </w:p>
        </w:tc>
        <w:tc>
          <w:tcPr>
            <w:tcBorders>
              <w:bottom w:val="single" w:sz="12"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Baseline: Current policy</w:t>
            </w:r>
          </w:p>
        </w:tc>
        <w:tc>
          <w:tcPr>
            <w:tcBorders>
              <w:bottom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$117.2</w:t>
            </w:r>
          </w:p>
        </w:tc>
        <w:tc>
          <w:tcPr>
            <w:tcBorders>
              <w:bottom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$35.4</w:t>
            </w:r>
          </w:p>
        </w:tc>
        <w:tc>
          <w:tcPr>
            <w:tcBorders>
              <w:bottom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$4.4</w:t>
            </w:r>
          </w:p>
        </w:tc>
        <w:tc>
          <w:tcPr>
            <w:tcBorders>
              <w:bottom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69.8%</w:t>
            </w:r>
          </w:p>
        </w:tc>
        <w:tc>
          <w:tcPr>
            <w:tcBorders>
              <w:bottom w:val="single" w:sz="12" w:space="0" w:color="666666"/>
              <w:righ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33.7%</w:t>
            </w:r>
          </w:p>
        </w:tc>
        <w:tc>
          <w:tcPr>
            <w:tcBorders>
              <w:bottom w:val="single" w:sz="12" w:space="0" w:color="666666"/>
              <w:lef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$156.8</w:t>
            </w:r>
          </w:p>
        </w:tc>
        <w:tc>
          <w:tcPr>
            <w:tcBorders>
              <w:bottom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$26.0</w:t>
            </w:r>
          </w:p>
        </w:tc>
        <w:tc>
          <w:tcPr>
            <w:tcBorders>
              <w:bottom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$5.9</w:t>
            </w:r>
          </w:p>
        </w:tc>
        <w:tc>
          <w:tcPr>
            <w:tcBorders>
              <w:bottom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83.4%</w:t>
            </w:r>
          </w:p>
        </w:tc>
        <w:tc>
          <w:tcPr>
            <w:tcBorders>
              <w:bottom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34.8%</w:t>
            </w:r>
          </w:p>
        </w:tc>
      </w:tr>
      <w:tr>
        <w:trPr>
          <w:cantSplit/>
          <w:trHeight w:val="720" w:hRule="exact"/>
        </w:trPr>
        <w:tc>
          <w:tcPr>
            <w:vMerge w:val="restart"/>
            <w:tcBorders>
              <w:top w:val="single" w:sz="12"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Low ERC</w:t>
            </w:r>
          </w:p>
        </w:tc>
        <w:tc>
          <w:tcPr>
            <w:tcBorders>
              <w:top w:val="single" w:sz="12"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Reduce benefit factor by 50%</w:t>
            </w:r>
          </w:p>
        </w:tc>
        <w:tc>
          <w:tcPr>
            <w:tcBorders>
              <w:top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-6.4%</w:t>
            </w:r>
          </w:p>
        </w:tc>
        <w:tc>
          <w:tcPr>
            <w:tcBorders>
              <w:top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-21.2%</w:t>
            </w:r>
          </w:p>
        </w:tc>
        <w:tc>
          <w:tcPr>
            <w:tcBorders>
              <w:top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-28.8%</w:t>
            </w:r>
          </w:p>
        </w:tc>
        <w:tc>
          <w:tcPr>
            <w:tcBorders>
              <w:top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4.8%</w:t>
            </w:r>
          </w:p>
        </w:tc>
        <w:tc>
          <w:tcPr>
            <w:tcBorders>
              <w:top w:val="single" w:sz="12" w:space="0" w:color="666666"/>
              <w:righ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-9.7%</w:t>
            </w:r>
          </w:p>
        </w:tc>
        <w:tc>
          <w:tcPr>
            <w:tcBorders>
              <w:top w:val="single" w:sz="12" w:space="0" w:color="666666"/>
              <w:lef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-16.6%</w:t>
            </w:r>
          </w:p>
        </w:tc>
        <w:tc>
          <w:tcPr>
            <w:tcBorders>
              <w:top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-19.0%</w:t>
            </w:r>
          </w:p>
        </w:tc>
        <w:tc>
          <w:tcPr>
            <w:tcBorders>
              <w:top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-35.4%</w:t>
            </w:r>
          </w:p>
        </w:tc>
        <w:tc>
          <w:tcPr>
            <w:tcBorders>
              <w:top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0.5%</w:t>
            </w:r>
          </w:p>
        </w:tc>
        <w:tc>
          <w:tcPr>
            <w:tcBorders>
              <w:top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-12.3%</w:t>
            </w:r>
          </w:p>
        </w:tc>
      </w:tr>
      <w:tr>
        <w:trPr>
          <w:cantSplit/>
          <w:trHeight w:val="720" w:hRule="exact"/>
        </w:trPr>
        <w:tc>
          <w:tcPr>
            <w:vMerge/>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No COLA until 100% funded (7%DR)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6.1%</w:t>
            </w:r>
          </w:p>
        </w:tc>
        <w:tc>
          <w:tcPr>
            <w:tcBorders>
              <w:righ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-7.6%</w:t>
            </w:r>
          </w:p>
        </w:tc>
        <w:tc>
          <w:tcPr>
            <w:tcBorders>
              <w:lef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-44.6%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-30.7%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-10.7%</w:t>
            </w:r>
          </w:p>
        </w:tc>
      </w:tr>
      <w:tr>
        <w:trPr>
          <w:cantSplit/>
          <w:trHeight w:val="720" w:hRule="exact"/>
        </w:trPr>
        <w:tc>
          <w:tcPr>
            <w:vMerge/>
            <w:tcBorders>
              <w:bottom w:val="dotted"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dotted"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Combine the two above</w:t>
            </w:r>
          </w:p>
        </w:tc>
        <w:tc>
          <w:tcPr>
            <w:tcBorders>
              <w:bottom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-13.8%</w:t>
            </w:r>
          </w:p>
        </w:tc>
        <w:tc>
          <w:tcPr>
            <w:tcBorders>
              <w:bottom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-45.8%</w:t>
            </w:r>
          </w:p>
        </w:tc>
        <w:tc>
          <w:tcPr>
            <w:tcBorders>
              <w:bottom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-48.8%</w:t>
            </w:r>
          </w:p>
        </w:tc>
        <w:tc>
          <w:tcPr>
            <w:tcBorders>
              <w:bottom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11.2%</w:t>
            </w:r>
          </w:p>
        </w:tc>
        <w:tc>
          <w:tcPr>
            <w:tcBorders>
              <w:bottom w:val="dotted" w:sz="8" w:space="0" w:color="666666"/>
              <w:righ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-16.5%</w:t>
            </w:r>
          </w:p>
        </w:tc>
        <w:tc>
          <w:tcPr>
            <w:tcBorders>
              <w:bottom w:val="dotted" w:sz="8" w:space="0" w:color="666666"/>
              <w:lef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-29.7%</w:t>
            </w:r>
          </w:p>
        </w:tc>
        <w:tc>
          <w:tcPr>
            <w:tcBorders>
              <w:bottom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-61.2%</w:t>
            </w:r>
          </w:p>
        </w:tc>
        <w:tc>
          <w:tcPr>
            <w:tcBorders>
              <w:bottom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-62.7%</w:t>
            </w:r>
          </w:p>
        </w:tc>
        <w:tc>
          <w:tcPr>
            <w:tcBorders>
              <w:bottom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7.4%</w:t>
            </w:r>
          </w:p>
        </w:tc>
        <w:tc>
          <w:tcPr>
            <w:tcBorders>
              <w:bottom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-21.8%</w:t>
            </w:r>
          </w:p>
        </w:tc>
      </w:tr>
      <w:tr>
        <w:trPr>
          <w:cantSplit/>
          <w:trHeight w:val="720" w:hRule="exact"/>
        </w:trPr>
        <w:tc>
          <w:tcPr>
            <w:vMerge/>
            <w:tcBorders>
              <w:top w:val="dotted"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top w:val="dotted"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Reduce benefit factor by 25%</w:t>
            </w:r>
          </w:p>
        </w:tc>
        <w:tc>
          <w:tcPr>
            <w:tcBorders>
              <w:top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-3.2%</w:t>
            </w:r>
          </w:p>
        </w:tc>
        <w:tc>
          <w:tcPr>
            <w:tcBorders>
              <w:top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-10.6%</w:t>
            </w:r>
          </w:p>
        </w:tc>
        <w:tc>
          <w:tcPr>
            <w:tcBorders>
              <w:top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-14.4%</w:t>
            </w:r>
          </w:p>
        </w:tc>
        <w:tc>
          <w:tcPr>
            <w:tcBorders>
              <w:top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2.3%</w:t>
            </w:r>
          </w:p>
        </w:tc>
        <w:tc>
          <w:tcPr>
            <w:tcBorders>
              <w:top w:val="dotted" w:sz="8" w:space="0" w:color="666666"/>
              <w:righ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-4.9%</w:t>
            </w:r>
          </w:p>
        </w:tc>
        <w:tc>
          <w:tcPr>
            <w:tcBorders>
              <w:top w:val="dotted" w:sz="8" w:space="0" w:color="666666"/>
              <w:lef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-8.3%</w:t>
            </w:r>
          </w:p>
        </w:tc>
        <w:tc>
          <w:tcPr>
            <w:tcBorders>
              <w:top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-9.5%</w:t>
            </w:r>
          </w:p>
        </w:tc>
        <w:tc>
          <w:tcPr>
            <w:tcBorders>
              <w:top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-17.7%</w:t>
            </w:r>
          </w:p>
        </w:tc>
        <w:tc>
          <w:tcPr>
            <w:tcBorders>
              <w:top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0.2%</w:t>
            </w:r>
          </w:p>
        </w:tc>
        <w:tc>
          <w:tcPr>
            <w:tcBorders>
              <w:top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-6.2%</w:t>
            </w:r>
          </w:p>
        </w:tc>
      </w:tr>
      <w:tr>
        <w:trPr>
          <w:cantSplit/>
          <w:trHeight w:val="720" w:hRule="exact"/>
        </w:trPr>
        <w:tc>
          <w:tcPr>
            <w:vMerge/>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Half COLA until 100% funded (7%DR)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3.0%</w:t>
            </w:r>
          </w:p>
        </w:tc>
        <w:tc>
          <w:tcPr>
            <w:tcBorders>
              <w:righ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-4.0%</w:t>
            </w:r>
          </w:p>
        </w:tc>
        <w:tc>
          <w:tcPr>
            <w:tcBorders>
              <w:lef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-5.6%</w:t>
            </w:r>
          </w:p>
        </w:tc>
      </w:tr>
      <w:tr>
        <w:trPr>
          <w:cantSplit/>
          <w:trHeight w:val="720" w:hRule="exact"/>
        </w:trPr>
        <w:tc>
          <w:tcPr>
            <w:vMerge/>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Combine the two above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5.4%</w:t>
            </w:r>
          </w:p>
        </w:tc>
        <w:tc>
          <w:tcPr>
            <w:tcBorders>
              <w:righ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-8.6%</w:t>
            </w:r>
          </w:p>
        </w:tc>
        <w:tc>
          <w:tcPr>
            <w:tcBorders>
              <w:lef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-32.4%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-32.9%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-11.4%</w:t>
            </w:r>
          </w:p>
        </w:tc>
      </w:tr>
      <w:tr>
        <w:trPr>
          <w:cantSplit/>
          <w:trHeight w:val="720" w:hRule="exact"/>
        </w:trPr>
        <w:tc>
          <w:tcPr>
            <w:vMerge/>
            <w:tcBorders>
              <w:bottom w:val="single" w:sz="12"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12"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Half COLA until 100% funded (5%DR)</w:t>
            </w:r>
          </w:p>
        </w:tc>
        <w:tc>
          <w:tcPr>
            <w:tcBorders>
              <w:bottom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-4.1%</w:t>
            </w:r>
          </w:p>
        </w:tc>
        <w:tc>
          <w:tcPr>
            <w:tcBorders>
              <w:bottom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-13.7%</w:t>
            </w:r>
          </w:p>
        </w:tc>
        <w:tc>
          <w:tcPr>
            <w:tcBorders>
              <w:bottom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-11.7%</w:t>
            </w:r>
          </w:p>
        </w:tc>
        <w:tc>
          <w:tcPr>
            <w:tcBorders>
              <w:bottom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3.0%</w:t>
            </w:r>
          </w:p>
        </w:tc>
        <w:tc>
          <w:tcPr>
            <w:tcBorders>
              <w:bottom w:val="single" w:sz="12" w:space="0" w:color="666666"/>
              <w:righ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-4.0%</w:t>
            </w:r>
          </w:p>
        </w:tc>
        <w:tc>
          <w:tcPr>
            <w:tcBorders>
              <w:bottom w:val="single" w:sz="12" w:space="0" w:color="666666"/>
              <w:lef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-7.8%</w:t>
            </w:r>
          </w:p>
        </w:tc>
        <w:tc>
          <w:tcPr>
            <w:tcBorders>
              <w:bottom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-23.5%</w:t>
            </w:r>
          </w:p>
        </w:tc>
        <w:tc>
          <w:tcPr>
            <w:tcBorders>
              <w:bottom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-16.1%</w:t>
            </w:r>
          </w:p>
        </w:tc>
        <w:tc>
          <w:tcPr>
            <w:tcBorders>
              <w:bottom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2.8%</w:t>
            </w:r>
          </w:p>
        </w:tc>
        <w:tc>
          <w:tcPr>
            <w:tcBorders>
              <w:bottom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-5.6%</w:t>
            </w:r>
          </w:p>
        </w:tc>
      </w:tr>
      <w:tr>
        <w:trPr>
          <w:cantSplit/>
          <w:trHeight w:val="720" w:hRule="exact"/>
        </w:trPr>
        <w:tc>
          <w:tcPr>
            <w:vMerge w:val="restart"/>
            <w:tcBorders>
              <w:top w:val="single" w:sz="12"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High ERC</w:t>
            </w:r>
          </w:p>
        </w:tc>
        <w:tc>
          <w:tcPr>
            <w:tcBorders>
              <w:top w:val="single" w:sz="12"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Reduce benefit factor by 50%</w:t>
            </w:r>
          </w:p>
        </w:tc>
        <w:tc>
          <w:tcPr>
            <w:tcBorders>
              <w:top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-6.4%</w:t>
            </w:r>
          </w:p>
        </w:tc>
        <w:tc>
          <w:tcPr>
            <w:tcBorders>
              <w:top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-21.2%</w:t>
            </w:r>
          </w:p>
        </w:tc>
        <w:tc>
          <w:tcPr>
            <w:tcBorders>
              <w:top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-14.7%</w:t>
            </w:r>
          </w:p>
        </w:tc>
        <w:tc>
          <w:tcPr>
            <w:tcBorders>
              <w:top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4.8%</w:t>
            </w:r>
          </w:p>
        </w:tc>
        <w:tc>
          <w:tcPr>
            <w:tcBorders>
              <w:top w:val="single" w:sz="12" w:space="0" w:color="666666"/>
              <w:righ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-5.0%</w:t>
            </w:r>
          </w:p>
        </w:tc>
        <w:tc>
          <w:tcPr>
            <w:tcBorders>
              <w:top w:val="single" w:sz="12" w:space="0" w:color="666666"/>
              <w:lef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-16.6%</w:t>
            </w:r>
          </w:p>
        </w:tc>
        <w:tc>
          <w:tcPr>
            <w:tcBorders>
              <w:top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-56.9%</w:t>
            </w:r>
          </w:p>
        </w:tc>
        <w:tc>
          <w:tcPr>
            <w:tcBorders>
              <w:top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-22.3%</w:t>
            </w:r>
          </w:p>
        </w:tc>
        <w:tc>
          <w:tcPr>
            <w:tcBorders>
              <w:top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8.0%</w:t>
            </w:r>
          </w:p>
        </w:tc>
        <w:tc>
          <w:tcPr>
            <w:tcBorders>
              <w:top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-7.8%</w:t>
            </w:r>
          </w:p>
        </w:tc>
      </w:tr>
      <w:tr>
        <w:trPr>
          <w:cantSplit/>
          <w:trHeight w:val="720" w:hRule="exact"/>
        </w:trPr>
        <w:tc>
          <w:tcPr>
            <w:vMerge/>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No COLA until 100% funded (7%DR)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6.1%</w:t>
            </w:r>
          </w:p>
        </w:tc>
        <w:tc>
          <w:tcPr>
            <w:tcBorders>
              <w:righ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-1.7%</w:t>
            </w:r>
          </w:p>
        </w:tc>
        <w:tc>
          <w:tcPr>
            <w:tcBorders>
              <w:lef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-92.1%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-5.0%</w:t>
            </w:r>
          </w:p>
        </w:tc>
      </w:tr>
      <w:tr>
        <w:trPr>
          <w:cantSplit/>
          <w:trHeight w:val="720" w:hRule="exact"/>
        </w:trPr>
        <w:tc>
          <w:tcPr>
            <w:vMerge/>
            <w:tcBorders>
              <w:bottom w:val="dotted"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dotted"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Combine the two above</w:t>
            </w:r>
          </w:p>
        </w:tc>
        <w:tc>
          <w:tcPr>
            <w:tcBorders>
              <w:bottom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-13.8%</w:t>
            </w:r>
          </w:p>
        </w:tc>
        <w:tc>
          <w:tcPr>
            <w:tcBorders>
              <w:bottom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-45.8%</w:t>
            </w:r>
          </w:p>
        </w:tc>
        <w:tc>
          <w:tcPr>
            <w:tcBorders>
              <w:bottom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-18.4%</w:t>
            </w:r>
          </w:p>
        </w:tc>
        <w:tc>
          <w:tcPr>
            <w:tcBorders>
              <w:bottom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11.2%</w:t>
            </w:r>
          </w:p>
        </w:tc>
        <w:tc>
          <w:tcPr>
            <w:tcBorders>
              <w:bottom w:val="dotted" w:sz="8" w:space="0" w:color="666666"/>
              <w:righ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-6.2%</w:t>
            </w:r>
          </w:p>
        </w:tc>
        <w:tc>
          <w:tcPr>
            <w:tcBorders>
              <w:bottom w:val="dotted" w:sz="8" w:space="0" w:color="666666"/>
              <w:lef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-28.1%</w:t>
            </w:r>
          </w:p>
        </w:tc>
        <w:tc>
          <w:tcPr>
            <w:tcBorders>
              <w:bottom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-133.5%</w:t>
            </w:r>
          </w:p>
        </w:tc>
        <w:tc>
          <w:tcPr>
            <w:tcBorders>
              <w:bottom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-30.5%</w:t>
            </w:r>
          </w:p>
        </w:tc>
        <w:tc>
          <w:tcPr>
            <w:tcBorders>
              <w:bottom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24.4%</w:t>
            </w:r>
          </w:p>
        </w:tc>
        <w:tc>
          <w:tcPr>
            <w:tcBorders>
              <w:bottom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-10.6%</w:t>
            </w:r>
          </w:p>
        </w:tc>
      </w:tr>
      <w:tr>
        <w:trPr>
          <w:cantSplit/>
          <w:trHeight w:val="720" w:hRule="exact"/>
        </w:trPr>
        <w:tc>
          <w:tcPr>
            <w:vMerge/>
            <w:tcBorders>
              <w:top w:val="dotted"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top w:val="dotted"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Reduce benefit factor by 25%</w:t>
            </w:r>
          </w:p>
        </w:tc>
        <w:tc>
          <w:tcPr>
            <w:tcBorders>
              <w:top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-3.2%</w:t>
            </w:r>
          </w:p>
        </w:tc>
        <w:tc>
          <w:tcPr>
            <w:tcBorders>
              <w:top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-10.6%</w:t>
            </w:r>
          </w:p>
        </w:tc>
        <w:tc>
          <w:tcPr>
            <w:tcBorders>
              <w:top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-7.3%</w:t>
            </w:r>
          </w:p>
        </w:tc>
        <w:tc>
          <w:tcPr>
            <w:tcBorders>
              <w:top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2.3%</w:t>
            </w:r>
          </w:p>
        </w:tc>
        <w:tc>
          <w:tcPr>
            <w:tcBorders>
              <w:top w:val="dotted" w:sz="8" w:space="0" w:color="666666"/>
              <w:righ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-2.5%</w:t>
            </w:r>
          </w:p>
        </w:tc>
        <w:tc>
          <w:tcPr>
            <w:tcBorders>
              <w:top w:val="dotted" w:sz="8" w:space="0" w:color="666666"/>
              <w:lef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-8.3%</w:t>
            </w:r>
          </w:p>
        </w:tc>
        <w:tc>
          <w:tcPr>
            <w:tcBorders>
              <w:top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-28.4%</w:t>
            </w:r>
          </w:p>
        </w:tc>
        <w:tc>
          <w:tcPr>
            <w:tcBorders>
              <w:top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-11.2%</w:t>
            </w:r>
          </w:p>
        </w:tc>
        <w:tc>
          <w:tcPr>
            <w:tcBorders>
              <w:top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3.6%</w:t>
            </w:r>
          </w:p>
        </w:tc>
        <w:tc>
          <w:tcPr>
            <w:tcBorders>
              <w:top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-3.9%</w:t>
            </w:r>
          </w:p>
        </w:tc>
      </w:tr>
      <w:tr>
        <w:trPr>
          <w:cantSplit/>
          <w:trHeight w:val="720" w:hRule="exact"/>
        </w:trPr>
        <w:tc>
          <w:tcPr>
            <w:vMerge/>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Half COLA until 100% funded (7%DR)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3.0%</w:t>
            </w:r>
          </w:p>
        </w:tc>
        <w:tc>
          <w:tcPr>
            <w:tcBorders>
              <w:righ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-0.9%</w:t>
            </w:r>
          </w:p>
        </w:tc>
        <w:tc>
          <w:tcPr>
            <w:tcBorders>
              <w:lef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-48.1%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-2.6%</w:t>
            </w:r>
          </w:p>
        </w:tc>
      </w:tr>
      <w:tr>
        <w:trPr>
          <w:cantSplit/>
          <w:trHeight w:val="720" w:hRule="exact"/>
        </w:trPr>
        <w:tc>
          <w:tcPr>
            <w:vMerge/>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Combine the two above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5.4%</w:t>
            </w:r>
          </w:p>
        </w:tc>
        <w:tc>
          <w:tcPr>
            <w:tcBorders>
              <w:righ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-3.2%</w:t>
            </w:r>
          </w:p>
        </w:tc>
        <w:tc>
          <w:tcPr>
            <w:tcBorders>
              <w:lef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-6.3%</w:t>
            </w:r>
          </w:p>
        </w:tc>
      </w:tr>
      <w:tr>
        <w:trPr>
          <w:cantSplit/>
          <w:trHeight w:val="720" w:hRule="exact"/>
        </w:trPr>
        <w:tc>
          <w:tcPr>
            <w:vMerge/>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Half COLA until 100% funded (5%DR)</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-4.1%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-13.7%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3.0%</w:t>
            </w:r>
          </w:p>
        </w:tc>
        <w:tc>
          <w:tcPr>
            <w:tcBorders>
              <w:bottom w:val="single" w:sz="16" w:space="0" w:color="000000"/>
              <w:righ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-0.9%</w:t>
            </w:r>
          </w:p>
        </w:tc>
        <w:tc>
          <w:tcPr>
            <w:tcBorders>
              <w:bottom w:val="single" w:sz="16" w:space="0" w:color="000000"/>
              <w:lef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-7.8%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-48.1%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-7.6%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7.3%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-2.6%</w:t>
            </w:r>
          </w:p>
        </w:tc>
      </w:tr>
      <w:tr>
        <w:trPr>
          <w:cantSplit/>
          <w:trHeight w:val="720" w:hRule="auto"/>
        </w:trPr>
        <w:tc>
          <w:tcPr>
            <w:gridSpan w:val="12"/>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Notes:</w:t>
            </w:r>
          </w:p>
        </w:tc>
      </w:tr>
      <w:tr>
        <w:trPr>
          <w:cantSplit/>
          <w:trHeight w:val="720" w:hRule="auto"/>
        </w:trPr>
        <w:tc>
          <w:tcPr>
            <w:gridSpan w:val="12"/>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Low ERC: Employer contributions are reduced to reflect lower actuarially determined contributions (ADC)</w:t>
            </w:r>
          </w:p>
        </w:tc>
      </w:tr>
      <w:tr>
        <w:trPr>
          <w:cantSplit/>
          <w:trHeight w:val="720" w:hRule="auto"/>
        </w:trPr>
        <w:tc>
          <w:tcPr>
            <w:gridSpan w:val="12"/>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High ERC: Employer contributions are approximately maintained despite drop in ADC</w:t>
            </w:r>
          </w:p>
        </w:tc>
      </w:tr>
      <w:tr>
        <w:trPr>
          <w:cantSplit/>
          <w:trHeight w:val="720" w:hRule="auto"/>
        </w:trPr>
        <w:tc>
          <w:tcPr>
            <w:gridSpan w:val="12"/>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Baseline: Liability, UAAL and ERC in $billions</w:t>
            </w:r>
          </w:p>
        </w:tc>
      </w:tr>
      <w:tr>
        <w:trPr>
          <w:cantSplit/>
          <w:trHeight w:val="720" w:hRule="auto"/>
        </w:trPr>
        <w:tc>
          <w:tcPr>
            <w:gridSpan w:val="12"/>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Alternative policies: Values are changes relative to baseline. Liability, UAAL and ERC are % changes; funded ratio and ERC rate are absolute changes (alternative minus baseline)</w:t>
            </w:r>
          </w:p>
        </w:tc>
      </w:tr>
    </w:tbl>
    <w:p>
      <w:pPr>
        <w:pStyle w:val="Heading3"/>
      </w:pPr>
      <w:bookmarkStart w:id="34" w:name="state-safety"/>
      <w:r>
        <w:t xml:space="preserve">State safety</w:t>
      </w:r>
      <w:bookmarkEnd w:id="34"/>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21744"/>
        <w:tblLook w:firstRow="1" w:lastRow="0" w:firstColumn="0" w:lastColumn="0" w:noHBand="0" w:noVBand="1"/>
      </w:tblPr>
      <w:tblGrid>
        <w:gridCol w:w="864"/>
        <w:gridCol w:w="5040"/>
        <w:gridCol w:w="1584"/>
        <w:gridCol w:w="1584"/>
        <w:gridCol w:w="1584"/>
        <w:gridCol w:w="1584"/>
        <w:gridCol w:w="1584"/>
        <w:gridCol w:w="1584"/>
        <w:gridCol w:w="1584"/>
        <w:gridCol w:w="1584"/>
        <w:gridCol w:w="1584"/>
        <w:gridCol w:w="1584"/>
      </w:tblGrid>
      <w:tr>
        <w:trPr>
          <w:cantSplit/>
          <w:trHeight w:val="720" w:hRule="exact"/>
          <w:tblHeader/>
        </w:trPr>
        <w:tc>
          <w:tcPr>
            <w:gridSpan w:val="12"/>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36"/>
                <w:szCs w:val="36"/>
                <w:color w:val="000000"/>
              </w:rPr>
              <w:t xml:space="preserve">Estimated impacts of selected policy alternatives</w:t>
            </w:r>
          </w:p>
        </w:tc>
      </w:tr>
      <w:tr>
        <w:trPr>
          <w:cantSplit/>
          <w:trHeight w:val="360" w:hRule="exact"/>
          <w:tblHeader/>
        </w:trPr>
        <w:tc>
          <w:tcPr>
            <w:gridSpan w:val="12"/>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32"/>
                <w:szCs w:val="32"/>
                <w:color w:val="000000"/>
              </w:rPr>
              <w:t xml:space="preserve">Group: State safety, POFF, and CHP</w:t>
            </w:r>
          </w:p>
        </w:tc>
      </w:tr>
      <w:tr>
        <w:trPr>
          <w:cantSplit/>
          <w:trHeight w:val="360" w:hRule="exact"/>
          <w:tblHeader/>
        </w:trPr>
        <w:tc>
          <w:tcPr>
            <w:gridSpan w:val="12"/>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8"/>
                <w:szCs w:val="28"/>
                <w:color w:val="000000"/>
              </w:rPr>
              <w:t xml:space="preserve">Assumes investment returns of 7% every year (based on CalPERS assumptions)</w:t>
            </w:r>
          </w:p>
        </w:tc>
      </w:tr>
      <w:tr>
        <w:trPr>
          <w:cantSplit/>
          <w:trHeight w:val="720" w:hRule="exact"/>
          <w:tblHeader/>
        </w:trPr>
        <w:tc>
          <w:tcPr>
            <w:gridSpan w:val="2"/>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gridSpan w:val="5"/>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2018</w:t>
            </w:r>
          </w:p>
        </w:tc>
        <w:tc>
          <w:tcPr>
            <w:gridSpan w:val="5"/>
            <w:tcBorders>
              <w:bottom w:val="single" w:sz="8" w:space="0" w:color="000000"/>
              <w:top w:val="single" w:sz="16" w:space="0" w:color="000000"/>
              <w:left w:val="dotted"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2028</w:t>
            </w:r>
          </w:p>
        </w:tc>
      </w:tr>
      <w:tr>
        <w:trPr>
          <w:cantSplit/>
          <w:trHeight w:val="720" w:hRule="exact"/>
          <w:tblHeader/>
        </w:trPr>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policy scenario</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Actuarial</w:t>
              <w:br/>
              <w:t xml:space="preserve">Liability</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UAAL</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Employer</w:t>
              <w:br/>
              <w:t xml:space="preserve">contribution</w:t>
              <w:br/>
              <w:t xml:space="preserve">(ERC)</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Funded ratio</w:t>
              <w:br/>
              <w:t xml:space="preserve">(MVA basis)</w:t>
            </w:r>
          </w:p>
        </w:tc>
        <w:tc>
          <w:tcPr>
            <w:tcBorders>
              <w:bottom w:val="single" w:sz="16" w:space="0" w:color="000000"/>
              <w:top w:val="single" w:sz="8" w:space="0" w:color="000000"/>
              <w:right w:val="dotted"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ERC as</w:t>
              <w:br/>
              <w:t xml:space="preserve">% of payroll</w:t>
            </w:r>
          </w:p>
        </w:tc>
        <w:tc>
          <w:tcPr>
            <w:tcBorders>
              <w:bottom w:val="single" w:sz="16" w:space="0" w:color="000000"/>
              <w:top w:val="single" w:sz="8" w:space="0" w:color="000000"/>
              <w:left w:val="dotted"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Actuarial</w:t>
              <w:br/>
              <w:t xml:space="preserve">Liability</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UAAL</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Employer</w:t>
              <w:br/>
              <w:t xml:space="preserve">contribution</w:t>
              <w:br/>
              <w:t xml:space="preserve">(ERC)</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Funded ratio</w:t>
              <w:br/>
              <w:t xml:space="preserve">(MVA basis)</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ERC as</w:t>
              <w:br/>
              <w:t xml:space="preserve">% of payroll</w:t>
            </w:r>
          </w:p>
        </w:tc>
      </w:tr>
      <w:tr>
        <w:trPr>
          <w:cantSplit/>
          <w:trHeight w:val="720" w:hRule="exact"/>
        </w:trPr>
        <w:tc>
          <w:tcPr>
            <w:tcBorders>
              <w:bottom w:val="single" w:sz="12"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
            </w:r>
          </w:p>
        </w:tc>
        <w:tc>
          <w:tcPr>
            <w:tcBorders>
              <w:bottom w:val="single" w:sz="12"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Baseliine: Current policy</w:t>
            </w:r>
          </w:p>
        </w:tc>
        <w:tc>
          <w:tcPr>
            <w:tcBorders>
              <w:bottom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$72.5</w:t>
            </w:r>
          </w:p>
        </w:tc>
        <w:tc>
          <w:tcPr>
            <w:tcBorders>
              <w:bottom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$22.4</w:t>
            </w:r>
          </w:p>
        </w:tc>
        <w:tc>
          <w:tcPr>
            <w:tcBorders>
              <w:bottom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$2.8</w:t>
            </w:r>
          </w:p>
        </w:tc>
        <w:tc>
          <w:tcPr>
            <w:tcBorders>
              <w:bottom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69.2%</w:t>
            </w:r>
          </w:p>
        </w:tc>
        <w:tc>
          <w:tcPr>
            <w:tcBorders>
              <w:bottom w:val="single" w:sz="12" w:space="0" w:color="666666"/>
              <w:righ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42.1%</w:t>
            </w:r>
          </w:p>
        </w:tc>
        <w:tc>
          <w:tcPr>
            <w:tcBorders>
              <w:bottom w:val="single" w:sz="12" w:space="0" w:color="666666"/>
              <w:lef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$109.5</w:t>
            </w:r>
          </w:p>
        </w:tc>
        <w:tc>
          <w:tcPr>
            <w:tcBorders>
              <w:bottom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$19.0</w:t>
            </w:r>
          </w:p>
        </w:tc>
        <w:tc>
          <w:tcPr>
            <w:tcBorders>
              <w:bottom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$3.7</w:t>
            </w:r>
          </w:p>
        </w:tc>
        <w:tc>
          <w:tcPr>
            <w:tcBorders>
              <w:bottom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82.6%</w:t>
            </w:r>
          </w:p>
        </w:tc>
        <w:tc>
          <w:tcPr>
            <w:tcBorders>
              <w:bottom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43.7%</w:t>
            </w:r>
          </w:p>
        </w:tc>
      </w:tr>
      <w:tr>
        <w:trPr>
          <w:cantSplit/>
          <w:trHeight w:val="720" w:hRule="exact"/>
        </w:trPr>
        <w:tc>
          <w:tcPr>
            <w:vMerge w:val="restart"/>
            <w:tcBorders>
              <w:top w:val="single" w:sz="12"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Low ERC</w:t>
            </w:r>
          </w:p>
        </w:tc>
        <w:tc>
          <w:tcPr>
            <w:tcBorders>
              <w:top w:val="single" w:sz="12"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Reduce benefit factor by 50%</w:t>
            </w:r>
          </w:p>
        </w:tc>
        <w:tc>
          <w:tcPr>
            <w:tcBorders>
              <w:top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-6.8%</w:t>
            </w:r>
          </w:p>
        </w:tc>
        <w:tc>
          <w:tcPr>
            <w:tcBorders>
              <w:top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-22.1%</w:t>
            </w:r>
          </w:p>
        </w:tc>
        <w:tc>
          <w:tcPr>
            <w:tcBorders>
              <w:top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-28.2%</w:t>
            </w:r>
          </w:p>
        </w:tc>
        <w:tc>
          <w:tcPr>
            <w:tcBorders>
              <w:top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5.1%</w:t>
            </w:r>
          </w:p>
        </w:tc>
        <w:tc>
          <w:tcPr>
            <w:tcBorders>
              <w:top w:val="single" w:sz="12" w:space="0" w:color="666666"/>
              <w:righ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-11.9%</w:t>
            </w:r>
          </w:p>
        </w:tc>
        <w:tc>
          <w:tcPr>
            <w:tcBorders>
              <w:top w:val="single" w:sz="12" w:space="0" w:color="666666"/>
              <w:lef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-15.6%</w:t>
            </w:r>
          </w:p>
        </w:tc>
        <w:tc>
          <w:tcPr>
            <w:tcBorders>
              <w:top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-20.1%</w:t>
            </w:r>
          </w:p>
        </w:tc>
        <w:tc>
          <w:tcPr>
            <w:tcBorders>
              <w:top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-34.1%</w:t>
            </w:r>
          </w:p>
        </w:tc>
        <w:tc>
          <w:tcPr>
            <w:tcBorders>
              <w:top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0.9%</w:t>
            </w:r>
          </w:p>
        </w:tc>
        <w:tc>
          <w:tcPr>
            <w:tcBorders>
              <w:top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-14.9%</w:t>
            </w:r>
          </w:p>
        </w:tc>
      </w:tr>
      <w:tr>
        <w:trPr>
          <w:cantSplit/>
          <w:trHeight w:val="720" w:hRule="exact"/>
        </w:trPr>
        <w:tc>
          <w:tcPr>
            <w:vMerge/>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No COLA until 100% funded (7%DR)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6.8%</w:t>
            </w:r>
          </w:p>
        </w:tc>
        <w:tc>
          <w:tcPr>
            <w:tcBorders>
              <w:righ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-10.1%</w:t>
            </w:r>
          </w:p>
        </w:tc>
        <w:tc>
          <w:tcPr>
            <w:tcBorders>
              <w:lef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-41.9%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-30.6%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-13.4%</w:t>
            </w:r>
          </w:p>
        </w:tc>
      </w:tr>
      <w:tr>
        <w:trPr>
          <w:cantSplit/>
          <w:trHeight w:val="720" w:hRule="exact"/>
        </w:trPr>
        <w:tc>
          <w:tcPr>
            <w:vMerge/>
            <w:tcBorders>
              <w:bottom w:val="dotted"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dotted"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Combine the two above</w:t>
            </w:r>
          </w:p>
        </w:tc>
        <w:tc>
          <w:tcPr>
            <w:tcBorders>
              <w:bottom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-15.1%</w:t>
            </w:r>
          </w:p>
        </w:tc>
        <w:tc>
          <w:tcPr>
            <w:tcBorders>
              <w:bottom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-49.1%</w:t>
            </w:r>
          </w:p>
        </w:tc>
        <w:tc>
          <w:tcPr>
            <w:tcBorders>
              <w:bottom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-49.3%</w:t>
            </w:r>
          </w:p>
        </w:tc>
        <w:tc>
          <w:tcPr>
            <w:tcBorders>
              <w:bottom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12.3%</w:t>
            </w:r>
          </w:p>
        </w:tc>
        <w:tc>
          <w:tcPr>
            <w:tcBorders>
              <w:bottom w:val="dotted" w:sz="8" w:space="0" w:color="666666"/>
              <w:righ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-20.8%</w:t>
            </w:r>
          </w:p>
        </w:tc>
        <w:tc>
          <w:tcPr>
            <w:tcBorders>
              <w:bottom w:val="dotted" w:sz="8" w:space="0" w:color="666666"/>
              <w:lef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-29.0%</w:t>
            </w:r>
          </w:p>
        </w:tc>
        <w:tc>
          <w:tcPr>
            <w:tcBorders>
              <w:bottom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-59.5%</w:t>
            </w:r>
          </w:p>
        </w:tc>
        <w:tc>
          <w:tcPr>
            <w:tcBorders>
              <w:bottom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-61.2%</w:t>
            </w:r>
          </w:p>
        </w:tc>
        <w:tc>
          <w:tcPr>
            <w:tcBorders>
              <w:bottom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7.5%</w:t>
            </w:r>
          </w:p>
        </w:tc>
        <w:tc>
          <w:tcPr>
            <w:tcBorders>
              <w:bottom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-26.7%</w:t>
            </w:r>
          </w:p>
        </w:tc>
      </w:tr>
      <w:tr>
        <w:trPr>
          <w:cantSplit/>
          <w:trHeight w:val="720" w:hRule="exact"/>
        </w:trPr>
        <w:tc>
          <w:tcPr>
            <w:vMerge/>
            <w:tcBorders>
              <w:top w:val="dotted"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top w:val="dotted"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Reduce benefit factor by 25%</w:t>
            </w:r>
          </w:p>
        </w:tc>
        <w:tc>
          <w:tcPr>
            <w:tcBorders>
              <w:top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-3.4%</w:t>
            </w:r>
          </w:p>
        </w:tc>
        <w:tc>
          <w:tcPr>
            <w:tcBorders>
              <w:top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-11.1%</w:t>
            </w:r>
          </w:p>
        </w:tc>
        <w:tc>
          <w:tcPr>
            <w:tcBorders>
              <w:top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-14.1%</w:t>
            </w:r>
          </w:p>
        </w:tc>
        <w:tc>
          <w:tcPr>
            <w:tcBorders>
              <w:top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2.4%</w:t>
            </w:r>
          </w:p>
        </w:tc>
        <w:tc>
          <w:tcPr>
            <w:tcBorders>
              <w:top w:val="dotted" w:sz="8" w:space="0" w:color="666666"/>
              <w:righ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-5.9%</w:t>
            </w:r>
          </w:p>
        </w:tc>
        <w:tc>
          <w:tcPr>
            <w:tcBorders>
              <w:top w:val="dotted" w:sz="8" w:space="0" w:color="666666"/>
              <w:lef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-7.8%</w:t>
            </w:r>
          </w:p>
        </w:tc>
        <w:tc>
          <w:tcPr>
            <w:tcBorders>
              <w:top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-10.0%</w:t>
            </w:r>
          </w:p>
        </w:tc>
        <w:tc>
          <w:tcPr>
            <w:tcBorders>
              <w:top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-17.1%</w:t>
            </w:r>
          </w:p>
        </w:tc>
        <w:tc>
          <w:tcPr>
            <w:tcBorders>
              <w:top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0.4%</w:t>
            </w:r>
          </w:p>
        </w:tc>
        <w:tc>
          <w:tcPr>
            <w:tcBorders>
              <w:top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-7.5%</w:t>
            </w:r>
          </w:p>
        </w:tc>
      </w:tr>
      <w:tr>
        <w:trPr>
          <w:cantSplit/>
          <w:trHeight w:val="720" w:hRule="exact"/>
        </w:trPr>
        <w:tc>
          <w:tcPr>
            <w:vMerge/>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Half COLA until 100% funded (7%DR)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-4.7%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3.4%</w:t>
            </w:r>
          </w:p>
        </w:tc>
        <w:tc>
          <w:tcPr>
            <w:tcBorders>
              <w:righ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-5.2%</w:t>
            </w:r>
          </w:p>
        </w:tc>
        <w:tc>
          <w:tcPr>
            <w:tcBorders>
              <w:lef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-7.0%</w:t>
            </w:r>
          </w:p>
        </w:tc>
      </w:tr>
      <w:tr>
        <w:trPr>
          <w:cantSplit/>
          <w:trHeight w:val="720" w:hRule="exact"/>
        </w:trPr>
        <w:tc>
          <w:tcPr>
            <w:vMerge/>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Combine the two above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5.9%</w:t>
            </w:r>
          </w:p>
        </w:tc>
        <w:tc>
          <w:tcPr>
            <w:tcBorders>
              <w:righ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-10.9%</w:t>
            </w:r>
          </w:p>
        </w:tc>
        <w:tc>
          <w:tcPr>
            <w:tcBorders>
              <w:lef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-31.5%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-32.2%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-14.1%</w:t>
            </w:r>
          </w:p>
        </w:tc>
      </w:tr>
      <w:tr>
        <w:trPr>
          <w:cantSplit/>
          <w:trHeight w:val="720" w:hRule="exact"/>
        </w:trPr>
        <w:tc>
          <w:tcPr>
            <w:vMerge/>
            <w:tcBorders>
              <w:bottom w:val="single" w:sz="12"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12"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Half COLA until 100% funded (5%DR)</w:t>
            </w:r>
          </w:p>
        </w:tc>
        <w:tc>
          <w:tcPr>
            <w:tcBorders>
              <w:bottom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-4.7%</w:t>
            </w:r>
          </w:p>
        </w:tc>
        <w:tc>
          <w:tcPr>
            <w:tcBorders>
              <w:bottom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-15.1%</w:t>
            </w:r>
          </w:p>
        </w:tc>
        <w:tc>
          <w:tcPr>
            <w:tcBorders>
              <w:bottom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-12.4%</w:t>
            </w:r>
          </w:p>
        </w:tc>
        <w:tc>
          <w:tcPr>
            <w:tcBorders>
              <w:bottom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3.4%</w:t>
            </w:r>
          </w:p>
        </w:tc>
        <w:tc>
          <w:tcPr>
            <w:tcBorders>
              <w:bottom w:val="single" w:sz="12" w:space="0" w:color="666666"/>
              <w:righ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-5.2%</w:t>
            </w:r>
          </w:p>
        </w:tc>
        <w:tc>
          <w:tcPr>
            <w:tcBorders>
              <w:bottom w:val="single" w:sz="12" w:space="0" w:color="666666"/>
              <w:lef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-7.9%</w:t>
            </w:r>
          </w:p>
        </w:tc>
        <w:tc>
          <w:tcPr>
            <w:tcBorders>
              <w:bottom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-22.1%</w:t>
            </w:r>
          </w:p>
        </w:tc>
        <w:tc>
          <w:tcPr>
            <w:tcBorders>
              <w:bottom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-16.1%</w:t>
            </w:r>
          </w:p>
        </w:tc>
        <w:tc>
          <w:tcPr>
            <w:tcBorders>
              <w:bottom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2.7%</w:t>
            </w:r>
          </w:p>
        </w:tc>
        <w:tc>
          <w:tcPr>
            <w:tcBorders>
              <w:bottom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-7.0%</w:t>
            </w:r>
          </w:p>
        </w:tc>
      </w:tr>
      <w:tr>
        <w:trPr>
          <w:cantSplit/>
          <w:trHeight w:val="720" w:hRule="exact"/>
        </w:trPr>
        <w:tc>
          <w:tcPr>
            <w:vMerge w:val="restart"/>
            <w:tcBorders>
              <w:top w:val="single" w:sz="12"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High ERC</w:t>
            </w:r>
          </w:p>
        </w:tc>
        <w:tc>
          <w:tcPr>
            <w:tcBorders>
              <w:top w:val="single" w:sz="12"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Reduce benefit factor by 50%</w:t>
            </w:r>
          </w:p>
        </w:tc>
        <w:tc>
          <w:tcPr>
            <w:tcBorders>
              <w:top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-6.8%</w:t>
            </w:r>
          </w:p>
        </w:tc>
        <w:tc>
          <w:tcPr>
            <w:tcBorders>
              <w:top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-22.1%</w:t>
            </w:r>
          </w:p>
        </w:tc>
        <w:tc>
          <w:tcPr>
            <w:tcBorders>
              <w:top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-15.1%</w:t>
            </w:r>
          </w:p>
        </w:tc>
        <w:tc>
          <w:tcPr>
            <w:tcBorders>
              <w:top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5.1%</w:t>
            </w:r>
          </w:p>
        </w:tc>
        <w:tc>
          <w:tcPr>
            <w:tcBorders>
              <w:top w:val="single" w:sz="12" w:space="0" w:color="666666"/>
              <w:righ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-6.3%</w:t>
            </w:r>
          </w:p>
        </w:tc>
        <w:tc>
          <w:tcPr>
            <w:tcBorders>
              <w:top w:val="single" w:sz="12" w:space="0" w:color="666666"/>
              <w:lef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-15.6%</w:t>
            </w:r>
          </w:p>
        </w:tc>
        <w:tc>
          <w:tcPr>
            <w:tcBorders>
              <w:top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-51.3%</w:t>
            </w:r>
          </w:p>
        </w:tc>
        <w:tc>
          <w:tcPr>
            <w:tcBorders>
              <w:top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-21.8%</w:t>
            </w:r>
          </w:p>
        </w:tc>
        <w:tc>
          <w:tcPr>
            <w:tcBorders>
              <w:top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7.3%</w:t>
            </w:r>
          </w:p>
        </w:tc>
        <w:tc>
          <w:tcPr>
            <w:tcBorders>
              <w:top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-9.5%</w:t>
            </w:r>
          </w:p>
        </w:tc>
      </w:tr>
      <w:tr>
        <w:trPr>
          <w:cantSplit/>
          <w:trHeight w:val="720" w:hRule="exact"/>
        </w:trPr>
        <w:tc>
          <w:tcPr>
            <w:vMerge/>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No COLA until 100% funded (7%DR)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6.8%</w:t>
            </w:r>
          </w:p>
        </w:tc>
        <w:tc>
          <w:tcPr>
            <w:tcBorders>
              <w:righ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-2.8%</w:t>
            </w:r>
          </w:p>
        </w:tc>
        <w:tc>
          <w:tcPr>
            <w:tcBorders>
              <w:lef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-6.3%</w:t>
            </w:r>
          </w:p>
        </w:tc>
      </w:tr>
      <w:tr>
        <w:trPr>
          <w:cantSplit/>
          <w:trHeight w:val="720" w:hRule="exact"/>
        </w:trPr>
        <w:tc>
          <w:tcPr>
            <w:vMerge/>
            <w:tcBorders>
              <w:bottom w:val="dotted"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dotted"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Combine the two above</w:t>
            </w:r>
          </w:p>
        </w:tc>
        <w:tc>
          <w:tcPr>
            <w:tcBorders>
              <w:bottom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-15.1%</w:t>
            </w:r>
          </w:p>
        </w:tc>
        <w:tc>
          <w:tcPr>
            <w:tcBorders>
              <w:bottom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-49.1%</w:t>
            </w:r>
          </w:p>
        </w:tc>
        <w:tc>
          <w:tcPr>
            <w:tcBorders>
              <w:bottom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-20.2%</w:t>
            </w:r>
          </w:p>
        </w:tc>
        <w:tc>
          <w:tcPr>
            <w:tcBorders>
              <w:bottom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12.3%</w:t>
            </w:r>
          </w:p>
        </w:tc>
        <w:tc>
          <w:tcPr>
            <w:tcBorders>
              <w:bottom w:val="dotted" w:sz="8" w:space="0" w:color="666666"/>
              <w:righ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-8.5%</w:t>
            </w:r>
          </w:p>
        </w:tc>
        <w:tc>
          <w:tcPr>
            <w:tcBorders>
              <w:bottom w:val="dotted" w:sz="8" w:space="0" w:color="666666"/>
              <w:lef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-27.7%</w:t>
            </w:r>
          </w:p>
        </w:tc>
        <w:tc>
          <w:tcPr>
            <w:tcBorders>
              <w:bottom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-121.0%</w:t>
            </w:r>
          </w:p>
        </w:tc>
        <w:tc>
          <w:tcPr>
            <w:tcBorders>
              <w:bottom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-30.4%</w:t>
            </w:r>
          </w:p>
        </w:tc>
        <w:tc>
          <w:tcPr>
            <w:tcBorders>
              <w:bottom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22.4%</w:t>
            </w:r>
          </w:p>
        </w:tc>
        <w:tc>
          <w:tcPr>
            <w:tcBorders>
              <w:bottom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-13.3%</w:t>
            </w:r>
          </w:p>
        </w:tc>
      </w:tr>
      <w:tr>
        <w:trPr>
          <w:cantSplit/>
          <w:trHeight w:val="720" w:hRule="exact"/>
        </w:trPr>
        <w:tc>
          <w:tcPr>
            <w:vMerge/>
            <w:tcBorders>
              <w:top w:val="dotted"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top w:val="dotted"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Reduce benefit factor by 25%</w:t>
            </w:r>
          </w:p>
        </w:tc>
        <w:tc>
          <w:tcPr>
            <w:tcBorders>
              <w:top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-3.4%</w:t>
            </w:r>
          </w:p>
        </w:tc>
        <w:tc>
          <w:tcPr>
            <w:tcBorders>
              <w:top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-11.1%</w:t>
            </w:r>
          </w:p>
        </w:tc>
        <w:tc>
          <w:tcPr>
            <w:tcBorders>
              <w:top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-7.5%</w:t>
            </w:r>
          </w:p>
        </w:tc>
        <w:tc>
          <w:tcPr>
            <w:tcBorders>
              <w:top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2.4%</w:t>
            </w:r>
          </w:p>
        </w:tc>
        <w:tc>
          <w:tcPr>
            <w:tcBorders>
              <w:top w:val="dotted" w:sz="8" w:space="0" w:color="666666"/>
              <w:righ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-3.2%</w:t>
            </w:r>
          </w:p>
        </w:tc>
        <w:tc>
          <w:tcPr>
            <w:tcBorders>
              <w:top w:val="dotted" w:sz="8" w:space="0" w:color="666666"/>
              <w:lef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-7.8%</w:t>
            </w:r>
          </w:p>
        </w:tc>
        <w:tc>
          <w:tcPr>
            <w:tcBorders>
              <w:top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-25.6%</w:t>
            </w:r>
          </w:p>
        </w:tc>
        <w:tc>
          <w:tcPr>
            <w:tcBorders>
              <w:top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-10.9%</w:t>
            </w:r>
          </w:p>
        </w:tc>
        <w:tc>
          <w:tcPr>
            <w:tcBorders>
              <w:top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3.4%</w:t>
            </w:r>
          </w:p>
        </w:tc>
        <w:tc>
          <w:tcPr>
            <w:tcBorders>
              <w:top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-4.8%</w:t>
            </w:r>
          </w:p>
        </w:tc>
      </w:tr>
      <w:tr>
        <w:trPr>
          <w:cantSplit/>
          <w:trHeight w:val="720" w:hRule="exact"/>
        </w:trPr>
        <w:tc>
          <w:tcPr>
            <w:vMerge/>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Half COLA until 100% funded (7%DR)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-4.7%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3.4%</w:t>
            </w:r>
          </w:p>
        </w:tc>
        <w:tc>
          <w:tcPr>
            <w:tcBorders>
              <w:righ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-1.5%</w:t>
            </w:r>
          </w:p>
        </w:tc>
        <w:tc>
          <w:tcPr>
            <w:tcBorders>
              <w:lef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-43.5%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-3.4%</w:t>
            </w:r>
          </w:p>
        </w:tc>
      </w:tr>
      <w:tr>
        <w:trPr>
          <w:cantSplit/>
          <w:trHeight w:val="720" w:hRule="exact"/>
        </w:trPr>
        <w:tc>
          <w:tcPr>
            <w:vMerge/>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Combine the two above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5.9%</w:t>
            </w:r>
          </w:p>
        </w:tc>
        <w:tc>
          <w:tcPr>
            <w:tcBorders>
              <w:righ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-4.5%</w:t>
            </w:r>
          </w:p>
        </w:tc>
        <w:tc>
          <w:tcPr>
            <w:tcBorders>
              <w:lef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-67.7%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-7.9%</w:t>
            </w:r>
          </w:p>
        </w:tc>
      </w:tr>
      <w:tr>
        <w:trPr>
          <w:cantSplit/>
          <w:trHeight w:val="720" w:hRule="exact"/>
        </w:trPr>
        <w:tc>
          <w:tcPr>
            <w:vMerge/>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Half COLA until 100% funded (5%DR)</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-4.7%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-15.1%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-3.5%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3.4%</w:t>
            </w:r>
          </w:p>
        </w:tc>
        <w:tc>
          <w:tcPr>
            <w:tcBorders>
              <w:bottom w:val="single" w:sz="16" w:space="0" w:color="000000"/>
              <w:righ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-1.5%</w:t>
            </w:r>
          </w:p>
        </w:tc>
        <w:tc>
          <w:tcPr>
            <w:tcBorders>
              <w:bottom w:val="single" w:sz="16" w:space="0" w:color="000000"/>
              <w:lef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-7.9%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-43.5%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-7.7%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6.7%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-3.4%</w:t>
            </w:r>
          </w:p>
        </w:tc>
      </w:tr>
      <w:tr>
        <w:trPr>
          <w:cantSplit/>
          <w:trHeight w:val="720" w:hRule="auto"/>
        </w:trPr>
        <w:tc>
          <w:tcPr>
            <w:gridSpan w:val="12"/>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Notes:</w:t>
            </w:r>
          </w:p>
        </w:tc>
      </w:tr>
      <w:tr>
        <w:trPr>
          <w:cantSplit/>
          <w:trHeight w:val="720" w:hRule="auto"/>
        </w:trPr>
        <w:tc>
          <w:tcPr>
            <w:gridSpan w:val="12"/>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Low ERC: Employer contributions are reduced to reflect lower actuarially determined contributions (ADC)</w:t>
            </w:r>
          </w:p>
        </w:tc>
      </w:tr>
      <w:tr>
        <w:trPr>
          <w:cantSplit/>
          <w:trHeight w:val="720" w:hRule="auto"/>
        </w:trPr>
        <w:tc>
          <w:tcPr>
            <w:gridSpan w:val="12"/>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High ERC: Employer contributions are approximately maintained despite drop in ADC</w:t>
            </w:r>
          </w:p>
        </w:tc>
      </w:tr>
      <w:tr>
        <w:trPr>
          <w:cantSplit/>
          <w:trHeight w:val="720" w:hRule="auto"/>
        </w:trPr>
        <w:tc>
          <w:tcPr>
            <w:gridSpan w:val="12"/>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Baseline: Liability, UAAL and ERC in $billions</w:t>
            </w:r>
          </w:p>
        </w:tc>
      </w:tr>
      <w:tr>
        <w:trPr>
          <w:cantSplit/>
          <w:trHeight w:val="720" w:hRule="auto"/>
        </w:trPr>
        <w:tc>
          <w:tcPr>
            <w:gridSpan w:val="12"/>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Alternative policies: Values are changes relative to baseline. Liability, UAAL and ERC are % changes; funded ratio and ERC rate are absolute changes (alternative minus baseline)</w:t>
            </w:r>
          </w:p>
        </w:tc>
      </w:tr>
    </w:tbl>
    <w:p>
      <w:pPr>
        <w:pStyle w:val="Heading2"/>
      </w:pPr>
      <w:bookmarkStart w:id="35" w:name="Xf68588225e7159229c3e34609e50c6ec205f2fc"/>
      <w:r>
        <w:t xml:space="preserve">Asset shock scenario (24% decline in portfolio)</w:t>
      </w:r>
      <w:bookmarkEnd w:id="35"/>
    </w:p>
    <w:p>
      <w:pPr>
        <w:pStyle w:val="Heading3"/>
      </w:pPr>
      <w:bookmarkStart w:id="36" w:name="state-misc-1"/>
      <w:r>
        <w:t xml:space="preserve">State misc</w:t>
      </w:r>
      <w:bookmarkEnd w:id="36"/>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21744"/>
        <w:tblLook w:firstRow="1" w:lastRow="0" w:firstColumn="0" w:lastColumn="0" w:noHBand="0" w:noVBand="1"/>
      </w:tblPr>
      <w:tblGrid>
        <w:gridCol w:w="864"/>
        <w:gridCol w:w="5040"/>
        <w:gridCol w:w="1584"/>
        <w:gridCol w:w="1584"/>
        <w:gridCol w:w="1584"/>
        <w:gridCol w:w="1584"/>
        <w:gridCol w:w="1584"/>
        <w:gridCol w:w="1584"/>
        <w:gridCol w:w="1584"/>
        <w:gridCol w:w="1584"/>
        <w:gridCol w:w="1584"/>
        <w:gridCol w:w="1584"/>
      </w:tblGrid>
      <w:tr>
        <w:trPr>
          <w:cantSplit/>
          <w:trHeight w:val="720" w:hRule="exact"/>
          <w:tblHeader/>
        </w:trPr>
        <w:tc>
          <w:tcPr>
            <w:gridSpan w:val="12"/>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36"/>
                <w:szCs w:val="36"/>
                <w:color w:val="000000"/>
              </w:rPr>
              <w:t xml:space="preserve">Estimated impacts of selected policy alternatives</w:t>
            </w:r>
          </w:p>
        </w:tc>
      </w:tr>
      <w:tr>
        <w:trPr>
          <w:cantSplit/>
          <w:trHeight w:val="360" w:hRule="exact"/>
          <w:tblHeader/>
        </w:trPr>
        <w:tc>
          <w:tcPr>
            <w:gridSpan w:val="12"/>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32"/>
                <w:szCs w:val="32"/>
                <w:color w:val="000000"/>
              </w:rPr>
              <w:t xml:space="preserve">Group: State misc and industrial</w:t>
            </w:r>
          </w:p>
        </w:tc>
      </w:tr>
      <w:tr>
        <w:trPr>
          <w:cantSplit/>
          <w:trHeight w:val="360" w:hRule="exact"/>
          <w:tblHeader/>
        </w:trPr>
        <w:tc>
          <w:tcPr>
            <w:gridSpan w:val="12"/>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8"/>
                <w:szCs w:val="28"/>
                <w:color w:val="000000"/>
              </w:rPr>
              <w:t xml:space="preserve">Asset shock: 7% in 2018, 2% in 2019, minus 24% in 2020, then 3 years of 12% (2021-2023), then 7% annually</w:t>
            </w:r>
          </w:p>
        </w:tc>
      </w:tr>
      <w:tr>
        <w:trPr>
          <w:cantSplit/>
          <w:trHeight w:val="720" w:hRule="exact"/>
          <w:tblHeader/>
        </w:trPr>
        <w:tc>
          <w:tcPr>
            <w:gridSpan w:val="2"/>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gridSpan w:val="5"/>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2018</w:t>
            </w:r>
          </w:p>
        </w:tc>
        <w:tc>
          <w:tcPr>
            <w:gridSpan w:val="5"/>
            <w:tcBorders>
              <w:bottom w:val="single" w:sz="8" w:space="0" w:color="000000"/>
              <w:top w:val="single" w:sz="16" w:space="0" w:color="000000"/>
              <w:left w:val="dotted"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2028</w:t>
            </w:r>
          </w:p>
        </w:tc>
      </w:tr>
      <w:tr>
        <w:trPr>
          <w:cantSplit/>
          <w:trHeight w:val="720" w:hRule="exact"/>
          <w:tblHeader/>
        </w:trPr>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policy scenario</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Actuarial</w:t>
              <w:br/>
              <w:t xml:space="preserve">Liability</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UAAL</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Employer</w:t>
              <w:br/>
              <w:t xml:space="preserve">contribution</w:t>
              <w:br/>
              <w:t xml:space="preserve">(ERC)</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Funded ratio</w:t>
              <w:br/>
              <w:t xml:space="preserve">(MVA basis)</w:t>
            </w:r>
          </w:p>
        </w:tc>
        <w:tc>
          <w:tcPr>
            <w:tcBorders>
              <w:bottom w:val="single" w:sz="16" w:space="0" w:color="000000"/>
              <w:top w:val="single" w:sz="8" w:space="0" w:color="000000"/>
              <w:right w:val="dotted"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ERC as</w:t>
              <w:br/>
              <w:t xml:space="preserve">% of payroll</w:t>
            </w:r>
          </w:p>
        </w:tc>
        <w:tc>
          <w:tcPr>
            <w:tcBorders>
              <w:bottom w:val="single" w:sz="16" w:space="0" w:color="000000"/>
              <w:top w:val="single" w:sz="8" w:space="0" w:color="000000"/>
              <w:left w:val="dotted"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Actuarial</w:t>
              <w:br/>
              <w:t xml:space="preserve">Liability</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UAAL</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Employer</w:t>
              <w:br/>
              <w:t xml:space="preserve">contribution</w:t>
              <w:br/>
              <w:t xml:space="preserve">(ERC)</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Funded ratio</w:t>
              <w:br/>
              <w:t xml:space="preserve">(MVA basis)</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ERC as</w:t>
              <w:br/>
              <w:t xml:space="preserve">% of payroll</w:t>
            </w:r>
          </w:p>
        </w:tc>
      </w:tr>
      <w:tr>
        <w:trPr>
          <w:cantSplit/>
          <w:trHeight w:val="720" w:hRule="exact"/>
        </w:trPr>
        <w:tc>
          <w:tcPr>
            <w:tcBorders>
              <w:bottom w:val="single" w:sz="12"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
            </w:r>
          </w:p>
        </w:tc>
        <w:tc>
          <w:tcPr>
            <w:tcBorders>
              <w:bottom w:val="single" w:sz="12"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Baseline: Current policy</w:t>
            </w:r>
          </w:p>
        </w:tc>
        <w:tc>
          <w:tcPr>
            <w:tcBorders>
              <w:bottom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$117.2</w:t>
            </w:r>
          </w:p>
        </w:tc>
        <w:tc>
          <w:tcPr>
            <w:tcBorders>
              <w:bottom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$35.4</w:t>
            </w:r>
          </w:p>
        </w:tc>
        <w:tc>
          <w:tcPr>
            <w:tcBorders>
              <w:bottom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$4.4</w:t>
            </w:r>
          </w:p>
        </w:tc>
        <w:tc>
          <w:tcPr>
            <w:tcBorders>
              <w:bottom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69.8%</w:t>
            </w:r>
          </w:p>
        </w:tc>
        <w:tc>
          <w:tcPr>
            <w:tcBorders>
              <w:bottom w:val="single" w:sz="12" w:space="0" w:color="666666"/>
              <w:righ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33.7%</w:t>
            </w:r>
          </w:p>
        </w:tc>
        <w:tc>
          <w:tcPr>
            <w:tcBorders>
              <w:bottom w:val="single" w:sz="12" w:space="0" w:color="666666"/>
              <w:lef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$156.8</w:t>
            </w:r>
          </w:p>
        </w:tc>
        <w:tc>
          <w:tcPr>
            <w:tcBorders>
              <w:bottom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$40.8</w:t>
            </w:r>
          </w:p>
        </w:tc>
        <w:tc>
          <w:tcPr>
            <w:tcBorders>
              <w:bottom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$7.5</w:t>
            </w:r>
          </w:p>
        </w:tc>
        <w:tc>
          <w:tcPr>
            <w:tcBorders>
              <w:bottom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74.0%</w:t>
            </w:r>
          </w:p>
        </w:tc>
        <w:tc>
          <w:tcPr>
            <w:tcBorders>
              <w:bottom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44.2%</w:t>
            </w:r>
          </w:p>
        </w:tc>
      </w:tr>
      <w:tr>
        <w:trPr>
          <w:cantSplit/>
          <w:trHeight w:val="720" w:hRule="exact"/>
        </w:trPr>
        <w:tc>
          <w:tcPr>
            <w:vMerge w:val="restart"/>
            <w:tcBorders>
              <w:top w:val="single" w:sz="12"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Low ERC</w:t>
            </w:r>
          </w:p>
        </w:tc>
        <w:tc>
          <w:tcPr>
            <w:tcBorders>
              <w:top w:val="single" w:sz="12"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Reduce benefit factor by 50%</w:t>
            </w:r>
          </w:p>
        </w:tc>
        <w:tc>
          <w:tcPr>
            <w:tcBorders>
              <w:top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-6.4%</w:t>
            </w:r>
          </w:p>
        </w:tc>
        <w:tc>
          <w:tcPr>
            <w:tcBorders>
              <w:top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-21.2%</w:t>
            </w:r>
          </w:p>
        </w:tc>
        <w:tc>
          <w:tcPr>
            <w:tcBorders>
              <w:top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-28.8%</w:t>
            </w:r>
          </w:p>
        </w:tc>
        <w:tc>
          <w:tcPr>
            <w:tcBorders>
              <w:top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4.8%</w:t>
            </w:r>
          </w:p>
        </w:tc>
        <w:tc>
          <w:tcPr>
            <w:tcBorders>
              <w:top w:val="single" w:sz="12" w:space="0" w:color="666666"/>
              <w:righ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-9.7%</w:t>
            </w:r>
          </w:p>
        </w:tc>
        <w:tc>
          <w:tcPr>
            <w:tcBorders>
              <w:top w:val="single" w:sz="12" w:space="0" w:color="666666"/>
              <w:lef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-16.6%</w:t>
            </w:r>
          </w:p>
        </w:tc>
        <w:tc>
          <w:tcPr>
            <w:tcBorders>
              <w:top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-12.5%</w:t>
            </w:r>
          </w:p>
        </w:tc>
        <w:tc>
          <w:tcPr>
            <w:tcBorders>
              <w:top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-28.2%</w:t>
            </w:r>
          </w:p>
        </w:tc>
        <w:tc>
          <w:tcPr>
            <w:tcBorders>
              <w:top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-1.3%</w:t>
            </w:r>
          </w:p>
        </w:tc>
        <w:tc>
          <w:tcPr>
            <w:tcBorders>
              <w:top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-12.5%</w:t>
            </w:r>
          </w:p>
        </w:tc>
      </w:tr>
      <w:tr>
        <w:trPr>
          <w:cantSplit/>
          <w:trHeight w:val="720" w:hRule="exact"/>
        </w:trPr>
        <w:tc>
          <w:tcPr>
            <w:vMerge/>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No COLA until 100% funded (7%DR)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6.1%</w:t>
            </w:r>
          </w:p>
        </w:tc>
        <w:tc>
          <w:tcPr>
            <w:tcBorders>
              <w:righ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-7.6%</w:t>
            </w:r>
          </w:p>
        </w:tc>
        <w:tc>
          <w:tcPr>
            <w:tcBorders>
              <w:lef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-10.8%</w:t>
            </w:r>
          </w:p>
        </w:tc>
      </w:tr>
      <w:tr>
        <w:trPr>
          <w:cantSplit/>
          <w:trHeight w:val="720" w:hRule="exact"/>
        </w:trPr>
        <w:tc>
          <w:tcPr>
            <w:vMerge/>
            <w:tcBorders>
              <w:bottom w:val="dotted"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dotted"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Combine the two above</w:t>
            </w:r>
          </w:p>
        </w:tc>
        <w:tc>
          <w:tcPr>
            <w:tcBorders>
              <w:bottom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-13.8%</w:t>
            </w:r>
          </w:p>
        </w:tc>
        <w:tc>
          <w:tcPr>
            <w:tcBorders>
              <w:bottom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-45.8%</w:t>
            </w:r>
          </w:p>
        </w:tc>
        <w:tc>
          <w:tcPr>
            <w:tcBorders>
              <w:bottom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-48.8%</w:t>
            </w:r>
          </w:p>
        </w:tc>
        <w:tc>
          <w:tcPr>
            <w:tcBorders>
              <w:bottom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11.2%</w:t>
            </w:r>
          </w:p>
        </w:tc>
        <w:tc>
          <w:tcPr>
            <w:tcBorders>
              <w:bottom w:val="dotted" w:sz="8" w:space="0" w:color="666666"/>
              <w:righ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-16.5%</w:t>
            </w:r>
          </w:p>
        </w:tc>
        <w:tc>
          <w:tcPr>
            <w:tcBorders>
              <w:bottom w:val="dotted" w:sz="8" w:space="0" w:color="666666"/>
              <w:lef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-29.7%</w:t>
            </w:r>
          </w:p>
        </w:tc>
        <w:tc>
          <w:tcPr>
            <w:tcBorders>
              <w:bottom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-39.9%</w:t>
            </w:r>
          </w:p>
        </w:tc>
        <w:tc>
          <w:tcPr>
            <w:tcBorders>
              <w:bottom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-50.0%</w:t>
            </w:r>
          </w:p>
        </w:tc>
        <w:tc>
          <w:tcPr>
            <w:tcBorders>
              <w:bottom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3.8%</w:t>
            </w:r>
          </w:p>
        </w:tc>
        <w:tc>
          <w:tcPr>
            <w:tcBorders>
              <w:bottom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-22.1%</w:t>
            </w:r>
          </w:p>
        </w:tc>
      </w:tr>
      <w:tr>
        <w:trPr>
          <w:cantSplit/>
          <w:trHeight w:val="720" w:hRule="exact"/>
        </w:trPr>
        <w:tc>
          <w:tcPr>
            <w:vMerge/>
            <w:tcBorders>
              <w:top w:val="dotted"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top w:val="dotted"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Reduce benefit factor by 25%</w:t>
            </w:r>
          </w:p>
        </w:tc>
        <w:tc>
          <w:tcPr>
            <w:tcBorders>
              <w:top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-3.2%</w:t>
            </w:r>
          </w:p>
        </w:tc>
        <w:tc>
          <w:tcPr>
            <w:tcBorders>
              <w:top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-10.6%</w:t>
            </w:r>
          </w:p>
        </w:tc>
        <w:tc>
          <w:tcPr>
            <w:tcBorders>
              <w:top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-14.4%</w:t>
            </w:r>
          </w:p>
        </w:tc>
        <w:tc>
          <w:tcPr>
            <w:tcBorders>
              <w:top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2.3%</w:t>
            </w:r>
          </w:p>
        </w:tc>
        <w:tc>
          <w:tcPr>
            <w:tcBorders>
              <w:top w:val="dotted" w:sz="8" w:space="0" w:color="666666"/>
              <w:righ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-4.9%</w:t>
            </w:r>
          </w:p>
        </w:tc>
        <w:tc>
          <w:tcPr>
            <w:tcBorders>
              <w:top w:val="dotted" w:sz="8" w:space="0" w:color="666666"/>
              <w:lef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-8.3%</w:t>
            </w:r>
          </w:p>
        </w:tc>
        <w:tc>
          <w:tcPr>
            <w:tcBorders>
              <w:top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-6.3%</w:t>
            </w:r>
          </w:p>
        </w:tc>
        <w:tc>
          <w:tcPr>
            <w:tcBorders>
              <w:top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-14.1%</w:t>
            </w:r>
          </w:p>
        </w:tc>
        <w:tc>
          <w:tcPr>
            <w:tcBorders>
              <w:top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-0.6%</w:t>
            </w:r>
          </w:p>
        </w:tc>
        <w:tc>
          <w:tcPr>
            <w:tcBorders>
              <w:top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-6.2%</w:t>
            </w:r>
          </w:p>
        </w:tc>
      </w:tr>
      <w:tr>
        <w:trPr>
          <w:cantSplit/>
          <w:trHeight w:val="720" w:hRule="exact"/>
        </w:trPr>
        <w:tc>
          <w:tcPr>
            <w:vMerge/>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Half COLA until 100% funded (7%DR)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3.0%</w:t>
            </w:r>
          </w:p>
        </w:tc>
        <w:tc>
          <w:tcPr>
            <w:tcBorders>
              <w:righ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-4.0%</w:t>
            </w:r>
          </w:p>
        </w:tc>
        <w:tc>
          <w:tcPr>
            <w:tcBorders>
              <w:lef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-5.7%</w:t>
            </w:r>
          </w:p>
        </w:tc>
      </w:tr>
      <w:tr>
        <w:trPr>
          <w:cantSplit/>
          <w:trHeight w:val="720" w:hRule="exact"/>
        </w:trPr>
        <w:tc>
          <w:tcPr>
            <w:vMerge/>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Combine the two above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5.4%</w:t>
            </w:r>
          </w:p>
        </w:tc>
        <w:tc>
          <w:tcPr>
            <w:tcBorders>
              <w:righ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-8.6%</w:t>
            </w:r>
          </w:p>
        </w:tc>
        <w:tc>
          <w:tcPr>
            <w:tcBorders>
              <w:lef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-11.6%</w:t>
            </w:r>
          </w:p>
        </w:tc>
      </w:tr>
      <w:tr>
        <w:trPr>
          <w:cantSplit/>
          <w:trHeight w:val="720" w:hRule="exact"/>
        </w:trPr>
        <w:tc>
          <w:tcPr>
            <w:vMerge/>
            <w:tcBorders>
              <w:bottom w:val="single" w:sz="12"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12"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Half COLA until 100% funded (5%DR)</w:t>
            </w:r>
          </w:p>
        </w:tc>
        <w:tc>
          <w:tcPr>
            <w:tcBorders>
              <w:bottom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-4.1%</w:t>
            </w:r>
          </w:p>
        </w:tc>
        <w:tc>
          <w:tcPr>
            <w:tcBorders>
              <w:bottom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-13.7%</w:t>
            </w:r>
          </w:p>
        </w:tc>
        <w:tc>
          <w:tcPr>
            <w:tcBorders>
              <w:bottom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-11.7%</w:t>
            </w:r>
          </w:p>
        </w:tc>
        <w:tc>
          <w:tcPr>
            <w:tcBorders>
              <w:bottom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3.0%</w:t>
            </w:r>
          </w:p>
        </w:tc>
        <w:tc>
          <w:tcPr>
            <w:tcBorders>
              <w:bottom w:val="single" w:sz="12" w:space="0" w:color="666666"/>
              <w:righ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-4.0%</w:t>
            </w:r>
          </w:p>
        </w:tc>
        <w:tc>
          <w:tcPr>
            <w:tcBorders>
              <w:bottom w:val="single" w:sz="12" w:space="0" w:color="666666"/>
              <w:lef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-7.8%</w:t>
            </w:r>
          </w:p>
        </w:tc>
        <w:tc>
          <w:tcPr>
            <w:tcBorders>
              <w:bottom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-15.3%</w:t>
            </w:r>
          </w:p>
        </w:tc>
        <w:tc>
          <w:tcPr>
            <w:tcBorders>
              <w:bottom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-12.8%</w:t>
            </w:r>
          </w:p>
        </w:tc>
        <w:tc>
          <w:tcPr>
            <w:tcBorders>
              <w:bottom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2.1%</w:t>
            </w:r>
          </w:p>
        </w:tc>
        <w:tc>
          <w:tcPr>
            <w:tcBorders>
              <w:bottom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-5.7%</w:t>
            </w:r>
          </w:p>
        </w:tc>
      </w:tr>
      <w:tr>
        <w:trPr>
          <w:cantSplit/>
          <w:trHeight w:val="720" w:hRule="exact"/>
        </w:trPr>
        <w:tc>
          <w:tcPr>
            <w:vMerge w:val="restart"/>
            <w:tcBorders>
              <w:top w:val="single" w:sz="12"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High ERC</w:t>
            </w:r>
          </w:p>
        </w:tc>
        <w:tc>
          <w:tcPr>
            <w:tcBorders>
              <w:top w:val="single" w:sz="12"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Reduce benefit factor by 50%</w:t>
            </w:r>
          </w:p>
        </w:tc>
        <w:tc>
          <w:tcPr>
            <w:tcBorders>
              <w:top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-6.4%</w:t>
            </w:r>
          </w:p>
        </w:tc>
        <w:tc>
          <w:tcPr>
            <w:tcBorders>
              <w:top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-21.2%</w:t>
            </w:r>
          </w:p>
        </w:tc>
        <w:tc>
          <w:tcPr>
            <w:tcBorders>
              <w:top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-14.7%</w:t>
            </w:r>
          </w:p>
        </w:tc>
        <w:tc>
          <w:tcPr>
            <w:tcBorders>
              <w:top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4.8%</w:t>
            </w:r>
          </w:p>
        </w:tc>
        <w:tc>
          <w:tcPr>
            <w:tcBorders>
              <w:top w:val="single" w:sz="12" w:space="0" w:color="666666"/>
              <w:righ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-5.0%</w:t>
            </w:r>
          </w:p>
        </w:tc>
        <w:tc>
          <w:tcPr>
            <w:tcBorders>
              <w:top w:val="single" w:sz="12" w:space="0" w:color="666666"/>
              <w:lef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-16.6%</w:t>
            </w:r>
          </w:p>
        </w:tc>
        <w:tc>
          <w:tcPr>
            <w:tcBorders>
              <w:top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-36.5%</w:t>
            </w:r>
          </w:p>
        </w:tc>
        <w:tc>
          <w:tcPr>
            <w:tcBorders>
              <w:top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-17.7%</w:t>
            </w:r>
          </w:p>
        </w:tc>
        <w:tc>
          <w:tcPr>
            <w:tcBorders>
              <w:top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6.2%</w:t>
            </w:r>
          </w:p>
        </w:tc>
        <w:tc>
          <w:tcPr>
            <w:tcBorders>
              <w:top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-7.8%</w:t>
            </w:r>
          </w:p>
        </w:tc>
      </w:tr>
      <w:tr>
        <w:trPr>
          <w:cantSplit/>
          <w:trHeight w:val="720" w:hRule="exact"/>
        </w:trPr>
        <w:tc>
          <w:tcPr>
            <w:vMerge/>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No COLA until 100% funded (7%DR)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6.1%</w:t>
            </w:r>
          </w:p>
        </w:tc>
        <w:tc>
          <w:tcPr>
            <w:tcBorders>
              <w:righ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-1.7%</w:t>
            </w:r>
          </w:p>
        </w:tc>
        <w:tc>
          <w:tcPr>
            <w:tcBorders>
              <w:lef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-59.0%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-5.0%</w:t>
            </w:r>
          </w:p>
        </w:tc>
      </w:tr>
      <w:tr>
        <w:trPr>
          <w:cantSplit/>
          <w:trHeight w:val="720" w:hRule="exact"/>
        </w:trPr>
        <w:tc>
          <w:tcPr>
            <w:vMerge/>
            <w:tcBorders>
              <w:bottom w:val="dotted"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dotted"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Combine the two above</w:t>
            </w:r>
          </w:p>
        </w:tc>
        <w:tc>
          <w:tcPr>
            <w:tcBorders>
              <w:bottom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-13.8%</w:t>
            </w:r>
          </w:p>
        </w:tc>
        <w:tc>
          <w:tcPr>
            <w:tcBorders>
              <w:bottom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-45.8%</w:t>
            </w:r>
          </w:p>
        </w:tc>
        <w:tc>
          <w:tcPr>
            <w:tcBorders>
              <w:bottom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-18.4%</w:t>
            </w:r>
          </w:p>
        </w:tc>
        <w:tc>
          <w:tcPr>
            <w:tcBorders>
              <w:bottom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11.2%</w:t>
            </w:r>
          </w:p>
        </w:tc>
        <w:tc>
          <w:tcPr>
            <w:tcBorders>
              <w:bottom w:val="dotted" w:sz="8" w:space="0" w:color="666666"/>
              <w:righ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-6.2%</w:t>
            </w:r>
          </w:p>
        </w:tc>
        <w:tc>
          <w:tcPr>
            <w:tcBorders>
              <w:bottom w:val="dotted" w:sz="8" w:space="0" w:color="666666"/>
              <w:lef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-29.7%</w:t>
            </w:r>
          </w:p>
        </w:tc>
        <w:tc>
          <w:tcPr>
            <w:tcBorders>
              <w:bottom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-91.7%</w:t>
            </w:r>
          </w:p>
        </w:tc>
        <w:tc>
          <w:tcPr>
            <w:tcBorders>
              <w:bottom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-27.3%</w:t>
            </w:r>
          </w:p>
        </w:tc>
        <w:tc>
          <w:tcPr>
            <w:tcBorders>
              <w:bottom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23.0%</w:t>
            </w:r>
          </w:p>
        </w:tc>
        <w:tc>
          <w:tcPr>
            <w:tcBorders>
              <w:bottom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-12.0%</w:t>
            </w:r>
          </w:p>
        </w:tc>
      </w:tr>
      <w:tr>
        <w:trPr>
          <w:cantSplit/>
          <w:trHeight w:val="720" w:hRule="exact"/>
        </w:trPr>
        <w:tc>
          <w:tcPr>
            <w:vMerge/>
            <w:tcBorders>
              <w:top w:val="dotted"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top w:val="dotted"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Reduce benefit factor by 25%</w:t>
            </w:r>
          </w:p>
        </w:tc>
        <w:tc>
          <w:tcPr>
            <w:tcBorders>
              <w:top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-3.2%</w:t>
            </w:r>
          </w:p>
        </w:tc>
        <w:tc>
          <w:tcPr>
            <w:tcBorders>
              <w:top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-10.6%</w:t>
            </w:r>
          </w:p>
        </w:tc>
        <w:tc>
          <w:tcPr>
            <w:tcBorders>
              <w:top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-7.3%</w:t>
            </w:r>
          </w:p>
        </w:tc>
        <w:tc>
          <w:tcPr>
            <w:tcBorders>
              <w:top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2.3%</w:t>
            </w:r>
          </w:p>
        </w:tc>
        <w:tc>
          <w:tcPr>
            <w:tcBorders>
              <w:top w:val="dotted" w:sz="8" w:space="0" w:color="666666"/>
              <w:righ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-2.5%</w:t>
            </w:r>
          </w:p>
        </w:tc>
        <w:tc>
          <w:tcPr>
            <w:tcBorders>
              <w:top w:val="dotted" w:sz="8" w:space="0" w:color="666666"/>
              <w:lef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-8.3%</w:t>
            </w:r>
          </w:p>
        </w:tc>
        <w:tc>
          <w:tcPr>
            <w:tcBorders>
              <w:top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-18.3%</w:t>
            </w:r>
          </w:p>
        </w:tc>
        <w:tc>
          <w:tcPr>
            <w:tcBorders>
              <w:top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-8.9%</w:t>
            </w:r>
          </w:p>
        </w:tc>
        <w:tc>
          <w:tcPr>
            <w:tcBorders>
              <w:top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2.8%</w:t>
            </w:r>
          </w:p>
        </w:tc>
        <w:tc>
          <w:tcPr>
            <w:tcBorders>
              <w:top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-3.9%</w:t>
            </w:r>
          </w:p>
        </w:tc>
      </w:tr>
      <w:tr>
        <w:trPr>
          <w:cantSplit/>
          <w:trHeight w:val="720" w:hRule="exact"/>
        </w:trPr>
        <w:tc>
          <w:tcPr>
            <w:vMerge/>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Half COLA until 100% funded (7%DR)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3.0%</w:t>
            </w:r>
          </w:p>
        </w:tc>
        <w:tc>
          <w:tcPr>
            <w:tcBorders>
              <w:righ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-0.9%</w:t>
            </w:r>
          </w:p>
        </w:tc>
        <w:tc>
          <w:tcPr>
            <w:tcBorders>
              <w:lef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-30.8%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-2.7%</w:t>
            </w:r>
          </w:p>
        </w:tc>
      </w:tr>
      <w:tr>
        <w:trPr>
          <w:cantSplit/>
          <w:trHeight w:val="720" w:hRule="exact"/>
        </w:trPr>
        <w:tc>
          <w:tcPr>
            <w:vMerge/>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Combine the two above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5.4%</w:t>
            </w:r>
          </w:p>
        </w:tc>
        <w:tc>
          <w:tcPr>
            <w:tcBorders>
              <w:righ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-3.2%</w:t>
            </w:r>
          </w:p>
        </w:tc>
        <w:tc>
          <w:tcPr>
            <w:tcBorders>
              <w:lef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-48.1%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-6.4%</w:t>
            </w:r>
          </w:p>
        </w:tc>
      </w:tr>
      <w:tr>
        <w:trPr>
          <w:cantSplit/>
          <w:trHeight w:val="720" w:hRule="exact"/>
        </w:trPr>
        <w:tc>
          <w:tcPr>
            <w:vMerge/>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Half COLA until 100% funded (5%DR)</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-4.1%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-13.7%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3.0%</w:t>
            </w:r>
          </w:p>
        </w:tc>
        <w:tc>
          <w:tcPr>
            <w:tcBorders>
              <w:bottom w:val="single" w:sz="16" w:space="0" w:color="000000"/>
              <w:righ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-0.9%</w:t>
            </w:r>
          </w:p>
        </w:tc>
        <w:tc>
          <w:tcPr>
            <w:tcBorders>
              <w:bottom w:val="single" w:sz="16" w:space="0" w:color="000000"/>
              <w:lef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-7.8%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-30.8%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-6.0%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6.5%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-2.7%</w:t>
            </w:r>
          </w:p>
        </w:tc>
      </w:tr>
      <w:tr>
        <w:trPr>
          <w:cantSplit/>
          <w:trHeight w:val="720" w:hRule="auto"/>
        </w:trPr>
        <w:tc>
          <w:tcPr>
            <w:gridSpan w:val="12"/>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Notes:</w:t>
            </w:r>
          </w:p>
        </w:tc>
      </w:tr>
      <w:tr>
        <w:trPr>
          <w:cantSplit/>
          <w:trHeight w:val="720" w:hRule="auto"/>
        </w:trPr>
        <w:tc>
          <w:tcPr>
            <w:gridSpan w:val="12"/>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Low ERC: Employer contributions are reduced to reflect lower actuarially determined contributions (ADC)</w:t>
            </w:r>
          </w:p>
        </w:tc>
      </w:tr>
      <w:tr>
        <w:trPr>
          <w:cantSplit/>
          <w:trHeight w:val="720" w:hRule="auto"/>
        </w:trPr>
        <w:tc>
          <w:tcPr>
            <w:gridSpan w:val="12"/>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High ERC: Employer contributions are approximately maintained despite drop in ADC</w:t>
            </w:r>
          </w:p>
        </w:tc>
      </w:tr>
      <w:tr>
        <w:trPr>
          <w:cantSplit/>
          <w:trHeight w:val="720" w:hRule="auto"/>
        </w:trPr>
        <w:tc>
          <w:tcPr>
            <w:gridSpan w:val="12"/>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Baseline: Liability, UAAL and ERC in $billions</w:t>
            </w:r>
          </w:p>
        </w:tc>
      </w:tr>
      <w:tr>
        <w:trPr>
          <w:cantSplit/>
          <w:trHeight w:val="720" w:hRule="auto"/>
        </w:trPr>
        <w:tc>
          <w:tcPr>
            <w:gridSpan w:val="12"/>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Alternative policies: Values are changes relative to baseline. Liability, UAAL and ERC are % changes; funded ratio and ERC rate are absolute changes (alternative minus baseline)</w:t>
            </w:r>
          </w:p>
        </w:tc>
      </w:tr>
    </w:tbl>
    <w:p>
      <w:pPr>
        <w:pStyle w:val="Heading3"/>
      </w:pPr>
      <w:bookmarkStart w:id="37" w:name="state-safety-1"/>
      <w:r>
        <w:t xml:space="preserve">State safety</w:t>
      </w:r>
      <w:bookmarkEnd w:id="37"/>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21744"/>
        <w:tblLook w:firstRow="1" w:lastRow="0" w:firstColumn="0" w:lastColumn="0" w:noHBand="0" w:noVBand="1"/>
      </w:tblPr>
      <w:tblGrid>
        <w:gridCol w:w="864"/>
        <w:gridCol w:w="5040"/>
        <w:gridCol w:w="1584"/>
        <w:gridCol w:w="1584"/>
        <w:gridCol w:w="1584"/>
        <w:gridCol w:w="1584"/>
        <w:gridCol w:w="1584"/>
        <w:gridCol w:w="1584"/>
        <w:gridCol w:w="1584"/>
        <w:gridCol w:w="1584"/>
        <w:gridCol w:w="1584"/>
        <w:gridCol w:w="1584"/>
      </w:tblGrid>
      <w:tr>
        <w:trPr>
          <w:cantSplit/>
          <w:trHeight w:val="720" w:hRule="exact"/>
          <w:tblHeader/>
        </w:trPr>
        <w:tc>
          <w:tcPr>
            <w:gridSpan w:val="12"/>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36"/>
                <w:szCs w:val="36"/>
                <w:color w:val="000000"/>
              </w:rPr>
              <w:t xml:space="preserve">Estimated impacts of selected policy alternatives</w:t>
            </w:r>
          </w:p>
        </w:tc>
      </w:tr>
      <w:tr>
        <w:trPr>
          <w:cantSplit/>
          <w:trHeight w:val="360" w:hRule="exact"/>
          <w:tblHeader/>
        </w:trPr>
        <w:tc>
          <w:tcPr>
            <w:gridSpan w:val="12"/>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32"/>
                <w:szCs w:val="32"/>
                <w:color w:val="000000"/>
              </w:rPr>
              <w:t xml:space="preserve">Group: State safety, POFF, and CHP</w:t>
            </w:r>
          </w:p>
        </w:tc>
      </w:tr>
      <w:tr>
        <w:trPr>
          <w:cantSplit/>
          <w:trHeight w:val="360" w:hRule="exact"/>
          <w:tblHeader/>
        </w:trPr>
        <w:tc>
          <w:tcPr>
            <w:gridSpan w:val="12"/>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8"/>
                <w:szCs w:val="28"/>
                <w:color w:val="000000"/>
              </w:rPr>
              <w:t xml:space="preserve">Asset shock: 7% in 2018, 2% in 2019, minus 24% in 2020, then 3 years of 12% (2021-2023), then 7% annually</w:t>
            </w:r>
          </w:p>
        </w:tc>
      </w:tr>
      <w:tr>
        <w:trPr>
          <w:cantSplit/>
          <w:trHeight w:val="720" w:hRule="exact"/>
          <w:tblHeader/>
        </w:trPr>
        <w:tc>
          <w:tcPr>
            <w:gridSpan w:val="2"/>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gridSpan w:val="5"/>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2018</w:t>
            </w:r>
          </w:p>
        </w:tc>
        <w:tc>
          <w:tcPr>
            <w:gridSpan w:val="5"/>
            <w:tcBorders>
              <w:bottom w:val="single" w:sz="8" w:space="0" w:color="000000"/>
              <w:top w:val="single" w:sz="16" w:space="0" w:color="000000"/>
              <w:left w:val="dotted"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2028</w:t>
            </w:r>
          </w:p>
        </w:tc>
      </w:tr>
      <w:tr>
        <w:trPr>
          <w:cantSplit/>
          <w:trHeight w:val="720" w:hRule="exact"/>
          <w:tblHeader/>
        </w:trPr>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policy scenario</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Actuarial</w:t>
              <w:br/>
              <w:t xml:space="preserve">Liability</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UAAL</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Employer</w:t>
              <w:br/>
              <w:t xml:space="preserve">contribution</w:t>
              <w:br/>
              <w:t xml:space="preserve">(ERC)</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Funded ratio</w:t>
              <w:br/>
              <w:t xml:space="preserve">(MVA basis)</w:t>
            </w:r>
          </w:p>
        </w:tc>
        <w:tc>
          <w:tcPr>
            <w:tcBorders>
              <w:bottom w:val="single" w:sz="16" w:space="0" w:color="000000"/>
              <w:top w:val="single" w:sz="8" w:space="0" w:color="000000"/>
              <w:right w:val="dotted"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ERC as</w:t>
              <w:br/>
              <w:t xml:space="preserve">% of payroll</w:t>
            </w:r>
          </w:p>
        </w:tc>
        <w:tc>
          <w:tcPr>
            <w:tcBorders>
              <w:bottom w:val="single" w:sz="16" w:space="0" w:color="000000"/>
              <w:top w:val="single" w:sz="8" w:space="0" w:color="000000"/>
              <w:left w:val="dotted"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Actuarial</w:t>
              <w:br/>
              <w:t xml:space="preserve">Liability</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UAAL</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Employer</w:t>
              <w:br/>
              <w:t xml:space="preserve">contribution</w:t>
              <w:br/>
              <w:t xml:space="preserve">(ERC)</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Funded ratio</w:t>
              <w:br/>
              <w:t xml:space="preserve">(MVA basis)</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ERC as</w:t>
              <w:br/>
              <w:t xml:space="preserve">% of payroll</w:t>
            </w:r>
          </w:p>
        </w:tc>
      </w:tr>
      <w:tr>
        <w:trPr>
          <w:cantSplit/>
          <w:trHeight w:val="720" w:hRule="exact"/>
        </w:trPr>
        <w:tc>
          <w:tcPr>
            <w:tcBorders>
              <w:bottom w:val="single" w:sz="12"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
            </w:r>
          </w:p>
        </w:tc>
        <w:tc>
          <w:tcPr>
            <w:tcBorders>
              <w:bottom w:val="single" w:sz="12"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Baseliine: Current policy</w:t>
            </w:r>
          </w:p>
        </w:tc>
        <w:tc>
          <w:tcPr>
            <w:tcBorders>
              <w:bottom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$72.5</w:t>
            </w:r>
          </w:p>
        </w:tc>
        <w:tc>
          <w:tcPr>
            <w:tcBorders>
              <w:bottom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$22.4</w:t>
            </w:r>
          </w:p>
        </w:tc>
        <w:tc>
          <w:tcPr>
            <w:tcBorders>
              <w:bottom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$2.8</w:t>
            </w:r>
          </w:p>
        </w:tc>
        <w:tc>
          <w:tcPr>
            <w:tcBorders>
              <w:bottom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69.2%</w:t>
            </w:r>
          </w:p>
        </w:tc>
        <w:tc>
          <w:tcPr>
            <w:tcBorders>
              <w:bottom w:val="single" w:sz="12" w:space="0" w:color="666666"/>
              <w:righ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42.1%</w:t>
            </w:r>
          </w:p>
        </w:tc>
        <w:tc>
          <w:tcPr>
            <w:tcBorders>
              <w:bottom w:val="single" w:sz="12" w:space="0" w:color="666666"/>
              <w:lef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$109.5</w:t>
            </w:r>
          </w:p>
        </w:tc>
        <w:tc>
          <w:tcPr>
            <w:tcBorders>
              <w:bottom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$28.3</w:t>
            </w:r>
          </w:p>
        </w:tc>
        <w:tc>
          <w:tcPr>
            <w:tcBorders>
              <w:bottom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$4.8</w:t>
            </w:r>
          </w:p>
        </w:tc>
        <w:tc>
          <w:tcPr>
            <w:tcBorders>
              <w:bottom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74.2%</w:t>
            </w:r>
          </w:p>
        </w:tc>
        <w:tc>
          <w:tcPr>
            <w:tcBorders>
              <w:bottom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55.5%</w:t>
            </w:r>
          </w:p>
        </w:tc>
      </w:tr>
      <w:tr>
        <w:trPr>
          <w:cantSplit/>
          <w:trHeight w:val="720" w:hRule="exact"/>
        </w:trPr>
        <w:tc>
          <w:tcPr>
            <w:vMerge w:val="restart"/>
            <w:tcBorders>
              <w:top w:val="single" w:sz="12"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Low ERC</w:t>
            </w:r>
          </w:p>
        </w:tc>
        <w:tc>
          <w:tcPr>
            <w:tcBorders>
              <w:top w:val="single" w:sz="12"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Reduce benefit factor by 50%</w:t>
            </w:r>
          </w:p>
        </w:tc>
        <w:tc>
          <w:tcPr>
            <w:tcBorders>
              <w:top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-6.8%</w:t>
            </w:r>
          </w:p>
        </w:tc>
        <w:tc>
          <w:tcPr>
            <w:tcBorders>
              <w:top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-22.1%</w:t>
            </w:r>
          </w:p>
        </w:tc>
        <w:tc>
          <w:tcPr>
            <w:tcBorders>
              <w:top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-28.2%</w:t>
            </w:r>
          </w:p>
        </w:tc>
        <w:tc>
          <w:tcPr>
            <w:tcBorders>
              <w:top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5.1%</w:t>
            </w:r>
          </w:p>
        </w:tc>
        <w:tc>
          <w:tcPr>
            <w:tcBorders>
              <w:top w:val="single" w:sz="12" w:space="0" w:color="666666"/>
              <w:righ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-11.9%</w:t>
            </w:r>
          </w:p>
        </w:tc>
        <w:tc>
          <w:tcPr>
            <w:tcBorders>
              <w:top w:val="single" w:sz="12" w:space="0" w:color="666666"/>
              <w:lef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-15.6%</w:t>
            </w:r>
          </w:p>
        </w:tc>
        <w:tc>
          <w:tcPr>
            <w:tcBorders>
              <w:top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-13.9%</w:t>
            </w:r>
          </w:p>
        </w:tc>
        <w:tc>
          <w:tcPr>
            <w:tcBorders>
              <w:top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-27.3%</w:t>
            </w:r>
          </w:p>
        </w:tc>
        <w:tc>
          <w:tcPr>
            <w:tcBorders>
              <w:top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-0.5%</w:t>
            </w:r>
          </w:p>
        </w:tc>
        <w:tc>
          <w:tcPr>
            <w:tcBorders>
              <w:top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-15.1%</w:t>
            </w:r>
          </w:p>
        </w:tc>
      </w:tr>
      <w:tr>
        <w:trPr>
          <w:cantSplit/>
          <w:trHeight w:val="720" w:hRule="exact"/>
        </w:trPr>
        <w:tc>
          <w:tcPr>
            <w:vMerge/>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No COLA until 100% funded (7%DR)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6.8%</w:t>
            </w:r>
          </w:p>
        </w:tc>
        <w:tc>
          <w:tcPr>
            <w:tcBorders>
              <w:righ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-10.1%</w:t>
            </w:r>
          </w:p>
        </w:tc>
        <w:tc>
          <w:tcPr>
            <w:tcBorders>
              <w:lef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-13.6%</w:t>
            </w:r>
          </w:p>
        </w:tc>
      </w:tr>
      <w:tr>
        <w:trPr>
          <w:cantSplit/>
          <w:trHeight w:val="720" w:hRule="exact"/>
        </w:trPr>
        <w:tc>
          <w:tcPr>
            <w:vMerge/>
            <w:tcBorders>
              <w:bottom w:val="dotted"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dotted"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Combine the two above</w:t>
            </w:r>
          </w:p>
        </w:tc>
        <w:tc>
          <w:tcPr>
            <w:tcBorders>
              <w:bottom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-15.1%</w:t>
            </w:r>
          </w:p>
        </w:tc>
        <w:tc>
          <w:tcPr>
            <w:tcBorders>
              <w:bottom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-49.1%</w:t>
            </w:r>
          </w:p>
        </w:tc>
        <w:tc>
          <w:tcPr>
            <w:tcBorders>
              <w:bottom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-49.3%</w:t>
            </w:r>
          </w:p>
        </w:tc>
        <w:tc>
          <w:tcPr>
            <w:tcBorders>
              <w:bottom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12.3%</w:t>
            </w:r>
          </w:p>
        </w:tc>
        <w:tc>
          <w:tcPr>
            <w:tcBorders>
              <w:bottom w:val="dotted" w:sz="8" w:space="0" w:color="666666"/>
              <w:righ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-20.8%</w:t>
            </w:r>
          </w:p>
        </w:tc>
        <w:tc>
          <w:tcPr>
            <w:tcBorders>
              <w:bottom w:val="dotted" w:sz="8" w:space="0" w:color="666666"/>
              <w:lef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-29.0%</w:t>
            </w:r>
          </w:p>
        </w:tc>
        <w:tc>
          <w:tcPr>
            <w:tcBorders>
              <w:bottom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-40.9%</w:t>
            </w:r>
          </w:p>
        </w:tc>
        <w:tc>
          <w:tcPr>
            <w:tcBorders>
              <w:bottom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-48.9%</w:t>
            </w:r>
          </w:p>
        </w:tc>
        <w:tc>
          <w:tcPr>
            <w:tcBorders>
              <w:bottom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4.3%</w:t>
            </w:r>
          </w:p>
        </w:tc>
        <w:tc>
          <w:tcPr>
            <w:tcBorders>
              <w:bottom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-27.1%</w:t>
            </w:r>
          </w:p>
        </w:tc>
      </w:tr>
      <w:tr>
        <w:trPr>
          <w:cantSplit/>
          <w:trHeight w:val="720" w:hRule="exact"/>
        </w:trPr>
        <w:tc>
          <w:tcPr>
            <w:vMerge/>
            <w:tcBorders>
              <w:top w:val="dotted"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top w:val="dotted"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Reduce benefit factor by 25%</w:t>
            </w:r>
          </w:p>
        </w:tc>
        <w:tc>
          <w:tcPr>
            <w:tcBorders>
              <w:top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-3.4%</w:t>
            </w:r>
          </w:p>
        </w:tc>
        <w:tc>
          <w:tcPr>
            <w:tcBorders>
              <w:top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-11.1%</w:t>
            </w:r>
          </w:p>
        </w:tc>
        <w:tc>
          <w:tcPr>
            <w:tcBorders>
              <w:top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-14.1%</w:t>
            </w:r>
          </w:p>
        </w:tc>
        <w:tc>
          <w:tcPr>
            <w:tcBorders>
              <w:top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2.4%</w:t>
            </w:r>
          </w:p>
        </w:tc>
        <w:tc>
          <w:tcPr>
            <w:tcBorders>
              <w:top w:val="dotted" w:sz="8" w:space="0" w:color="666666"/>
              <w:righ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-5.9%</w:t>
            </w:r>
          </w:p>
        </w:tc>
        <w:tc>
          <w:tcPr>
            <w:tcBorders>
              <w:top w:val="dotted" w:sz="8" w:space="0" w:color="666666"/>
              <w:lef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-7.8%</w:t>
            </w:r>
          </w:p>
        </w:tc>
        <w:tc>
          <w:tcPr>
            <w:tcBorders>
              <w:top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-7.0%</w:t>
            </w:r>
          </w:p>
        </w:tc>
        <w:tc>
          <w:tcPr>
            <w:tcBorders>
              <w:top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-13.6%</w:t>
            </w:r>
          </w:p>
        </w:tc>
        <w:tc>
          <w:tcPr>
            <w:tcBorders>
              <w:top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-0.2%</w:t>
            </w:r>
          </w:p>
        </w:tc>
        <w:tc>
          <w:tcPr>
            <w:tcBorders>
              <w:top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-7.6%</w:t>
            </w:r>
          </w:p>
        </w:tc>
      </w:tr>
      <w:tr>
        <w:trPr>
          <w:cantSplit/>
          <w:trHeight w:val="720" w:hRule="exact"/>
        </w:trPr>
        <w:tc>
          <w:tcPr>
            <w:vMerge/>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Half COLA until 100% funded (7%DR)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-4.7%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3.4%</w:t>
            </w:r>
          </w:p>
        </w:tc>
        <w:tc>
          <w:tcPr>
            <w:tcBorders>
              <w:righ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-5.2%</w:t>
            </w:r>
          </w:p>
        </w:tc>
        <w:tc>
          <w:tcPr>
            <w:tcBorders>
              <w:lef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-7.1%</w:t>
            </w:r>
          </w:p>
        </w:tc>
      </w:tr>
      <w:tr>
        <w:trPr>
          <w:cantSplit/>
          <w:trHeight w:val="720" w:hRule="exact"/>
        </w:trPr>
        <w:tc>
          <w:tcPr>
            <w:vMerge/>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Combine the two above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5.9%</w:t>
            </w:r>
          </w:p>
        </w:tc>
        <w:tc>
          <w:tcPr>
            <w:tcBorders>
              <w:righ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-10.9%</w:t>
            </w:r>
          </w:p>
        </w:tc>
        <w:tc>
          <w:tcPr>
            <w:tcBorders>
              <w:lef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-14.3%</w:t>
            </w:r>
          </w:p>
        </w:tc>
      </w:tr>
      <w:tr>
        <w:trPr>
          <w:cantSplit/>
          <w:trHeight w:val="720" w:hRule="exact"/>
        </w:trPr>
        <w:tc>
          <w:tcPr>
            <w:vMerge/>
            <w:tcBorders>
              <w:bottom w:val="single" w:sz="12"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12"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Half COLA until 100% funded (5%DR)</w:t>
            </w:r>
          </w:p>
        </w:tc>
        <w:tc>
          <w:tcPr>
            <w:tcBorders>
              <w:bottom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-4.7%</w:t>
            </w:r>
          </w:p>
        </w:tc>
        <w:tc>
          <w:tcPr>
            <w:tcBorders>
              <w:bottom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-15.1%</w:t>
            </w:r>
          </w:p>
        </w:tc>
        <w:tc>
          <w:tcPr>
            <w:tcBorders>
              <w:bottom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-12.4%</w:t>
            </w:r>
          </w:p>
        </w:tc>
        <w:tc>
          <w:tcPr>
            <w:tcBorders>
              <w:bottom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3.4%</w:t>
            </w:r>
          </w:p>
        </w:tc>
        <w:tc>
          <w:tcPr>
            <w:tcBorders>
              <w:bottom w:val="single" w:sz="12" w:space="0" w:color="666666"/>
              <w:righ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-5.2%</w:t>
            </w:r>
          </w:p>
        </w:tc>
        <w:tc>
          <w:tcPr>
            <w:tcBorders>
              <w:bottom w:val="single" w:sz="12" w:space="0" w:color="666666"/>
              <w:lef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-7.9%</w:t>
            </w:r>
          </w:p>
        </w:tc>
        <w:tc>
          <w:tcPr>
            <w:tcBorders>
              <w:bottom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-15.1%</w:t>
            </w:r>
          </w:p>
        </w:tc>
        <w:tc>
          <w:tcPr>
            <w:tcBorders>
              <w:bottom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-12.9%</w:t>
            </w:r>
          </w:p>
        </w:tc>
        <w:tc>
          <w:tcPr>
            <w:tcBorders>
              <w:bottom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2.0%</w:t>
            </w:r>
          </w:p>
        </w:tc>
        <w:tc>
          <w:tcPr>
            <w:tcBorders>
              <w:bottom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-7.1%</w:t>
            </w:r>
          </w:p>
        </w:tc>
      </w:tr>
      <w:tr>
        <w:trPr>
          <w:cantSplit/>
          <w:trHeight w:val="720" w:hRule="exact"/>
        </w:trPr>
        <w:tc>
          <w:tcPr>
            <w:vMerge w:val="restart"/>
            <w:tcBorders>
              <w:top w:val="single" w:sz="12"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High ERC</w:t>
            </w:r>
          </w:p>
        </w:tc>
        <w:tc>
          <w:tcPr>
            <w:tcBorders>
              <w:top w:val="single" w:sz="12"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Reduce benefit factor by 50%</w:t>
            </w:r>
          </w:p>
        </w:tc>
        <w:tc>
          <w:tcPr>
            <w:tcBorders>
              <w:top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-6.8%</w:t>
            </w:r>
          </w:p>
        </w:tc>
        <w:tc>
          <w:tcPr>
            <w:tcBorders>
              <w:top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-22.1%</w:t>
            </w:r>
          </w:p>
        </w:tc>
        <w:tc>
          <w:tcPr>
            <w:tcBorders>
              <w:top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-15.1%</w:t>
            </w:r>
          </w:p>
        </w:tc>
        <w:tc>
          <w:tcPr>
            <w:tcBorders>
              <w:top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5.1%</w:t>
            </w:r>
          </w:p>
        </w:tc>
        <w:tc>
          <w:tcPr>
            <w:tcBorders>
              <w:top w:val="single" w:sz="12" w:space="0" w:color="666666"/>
              <w:righ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-6.3%</w:t>
            </w:r>
          </w:p>
        </w:tc>
        <w:tc>
          <w:tcPr>
            <w:tcBorders>
              <w:top w:val="single" w:sz="12" w:space="0" w:color="666666"/>
              <w:lef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-15.6%</w:t>
            </w:r>
          </w:p>
        </w:tc>
        <w:tc>
          <w:tcPr>
            <w:tcBorders>
              <w:top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-34.7%</w:t>
            </w:r>
          </w:p>
        </w:tc>
        <w:tc>
          <w:tcPr>
            <w:tcBorders>
              <w:top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-17.4%</w:t>
            </w:r>
          </w:p>
        </w:tc>
        <w:tc>
          <w:tcPr>
            <w:tcBorders>
              <w:top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5.8%</w:t>
            </w:r>
          </w:p>
        </w:tc>
        <w:tc>
          <w:tcPr>
            <w:tcBorders>
              <w:top w:val="single" w:sz="12"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-9.6%</w:t>
            </w:r>
          </w:p>
        </w:tc>
      </w:tr>
      <w:tr>
        <w:trPr>
          <w:cantSplit/>
          <w:trHeight w:val="720" w:hRule="exact"/>
        </w:trPr>
        <w:tc>
          <w:tcPr>
            <w:vMerge/>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No COLA until 100% funded (7%DR)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6.8%</w:t>
            </w:r>
          </w:p>
        </w:tc>
        <w:tc>
          <w:tcPr>
            <w:tcBorders>
              <w:righ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-2.8%</w:t>
            </w:r>
          </w:p>
        </w:tc>
        <w:tc>
          <w:tcPr>
            <w:tcBorders>
              <w:lef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-56.1%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-6.4%</w:t>
            </w:r>
          </w:p>
        </w:tc>
      </w:tr>
      <w:tr>
        <w:trPr>
          <w:cantSplit/>
          <w:trHeight w:val="720" w:hRule="exact"/>
        </w:trPr>
        <w:tc>
          <w:tcPr>
            <w:vMerge/>
            <w:tcBorders>
              <w:bottom w:val="dotted"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dotted"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Combine the two above</w:t>
            </w:r>
          </w:p>
        </w:tc>
        <w:tc>
          <w:tcPr>
            <w:tcBorders>
              <w:bottom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-15.1%</w:t>
            </w:r>
          </w:p>
        </w:tc>
        <w:tc>
          <w:tcPr>
            <w:tcBorders>
              <w:bottom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-49.1%</w:t>
            </w:r>
          </w:p>
        </w:tc>
        <w:tc>
          <w:tcPr>
            <w:tcBorders>
              <w:bottom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-20.2%</w:t>
            </w:r>
          </w:p>
        </w:tc>
        <w:tc>
          <w:tcPr>
            <w:tcBorders>
              <w:bottom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12.3%</w:t>
            </w:r>
          </w:p>
        </w:tc>
        <w:tc>
          <w:tcPr>
            <w:tcBorders>
              <w:bottom w:val="dotted" w:sz="8" w:space="0" w:color="666666"/>
              <w:righ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-8.5%</w:t>
            </w:r>
          </w:p>
        </w:tc>
        <w:tc>
          <w:tcPr>
            <w:tcBorders>
              <w:bottom w:val="dotted" w:sz="8" w:space="0" w:color="666666"/>
              <w:lef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-29.0%</w:t>
            </w:r>
          </w:p>
        </w:tc>
        <w:tc>
          <w:tcPr>
            <w:tcBorders>
              <w:bottom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-87.0%</w:t>
            </w:r>
          </w:p>
        </w:tc>
        <w:tc>
          <w:tcPr>
            <w:tcBorders>
              <w:bottom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-27.0%</w:t>
            </w:r>
          </w:p>
        </w:tc>
        <w:tc>
          <w:tcPr>
            <w:tcBorders>
              <w:bottom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21.1%</w:t>
            </w:r>
          </w:p>
        </w:tc>
        <w:tc>
          <w:tcPr>
            <w:tcBorders>
              <w:bottom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-15.0%</w:t>
            </w:r>
          </w:p>
        </w:tc>
      </w:tr>
      <w:tr>
        <w:trPr>
          <w:cantSplit/>
          <w:trHeight w:val="720" w:hRule="exact"/>
        </w:trPr>
        <w:tc>
          <w:tcPr>
            <w:vMerge/>
            <w:tcBorders>
              <w:top w:val="dotted"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top w:val="dotted"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Reduce benefit factor by 25%</w:t>
            </w:r>
          </w:p>
        </w:tc>
        <w:tc>
          <w:tcPr>
            <w:tcBorders>
              <w:top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-3.4%</w:t>
            </w:r>
          </w:p>
        </w:tc>
        <w:tc>
          <w:tcPr>
            <w:tcBorders>
              <w:top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-11.1%</w:t>
            </w:r>
          </w:p>
        </w:tc>
        <w:tc>
          <w:tcPr>
            <w:tcBorders>
              <w:top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-7.5%</w:t>
            </w:r>
          </w:p>
        </w:tc>
        <w:tc>
          <w:tcPr>
            <w:tcBorders>
              <w:top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2.4%</w:t>
            </w:r>
          </w:p>
        </w:tc>
        <w:tc>
          <w:tcPr>
            <w:tcBorders>
              <w:top w:val="dotted" w:sz="8" w:space="0" w:color="666666"/>
              <w:righ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-3.2%</w:t>
            </w:r>
          </w:p>
        </w:tc>
        <w:tc>
          <w:tcPr>
            <w:tcBorders>
              <w:top w:val="dotted" w:sz="8" w:space="0" w:color="666666"/>
              <w:lef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-7.8%</w:t>
            </w:r>
          </w:p>
        </w:tc>
        <w:tc>
          <w:tcPr>
            <w:tcBorders>
              <w:top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-17.4%</w:t>
            </w:r>
          </w:p>
        </w:tc>
        <w:tc>
          <w:tcPr>
            <w:tcBorders>
              <w:top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-8.7%</w:t>
            </w:r>
          </w:p>
        </w:tc>
        <w:tc>
          <w:tcPr>
            <w:tcBorders>
              <w:top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2.7%</w:t>
            </w:r>
          </w:p>
        </w:tc>
        <w:tc>
          <w:tcPr>
            <w:tcBorders>
              <w:top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-4.8%</w:t>
            </w:r>
          </w:p>
        </w:tc>
      </w:tr>
      <w:tr>
        <w:trPr>
          <w:cantSplit/>
          <w:trHeight w:val="720" w:hRule="exact"/>
        </w:trPr>
        <w:tc>
          <w:tcPr>
            <w:vMerge/>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Half COLA until 100% funded (7%DR)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-4.7%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3.4%</w:t>
            </w:r>
          </w:p>
        </w:tc>
        <w:tc>
          <w:tcPr>
            <w:tcBorders>
              <w:righ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-1.5%</w:t>
            </w:r>
          </w:p>
        </w:tc>
        <w:tc>
          <w:tcPr>
            <w:tcBorders>
              <w:lef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-3.4%</w:t>
            </w:r>
          </w:p>
        </w:tc>
      </w:tr>
      <w:tr>
        <w:trPr>
          <w:cantSplit/>
          <w:trHeight w:val="720" w:hRule="exact"/>
        </w:trPr>
        <w:tc>
          <w:tcPr>
            <w:vMerge/>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Combine the two above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5.9%</w:t>
            </w:r>
          </w:p>
        </w:tc>
        <w:tc>
          <w:tcPr>
            <w:tcBorders>
              <w:righ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-4.5%</w:t>
            </w:r>
          </w:p>
        </w:tc>
        <w:tc>
          <w:tcPr>
            <w:tcBorders>
              <w:lef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-45.7%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9.3%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-7.9%</w:t>
            </w:r>
          </w:p>
        </w:tc>
      </w:tr>
      <w:tr>
        <w:trPr>
          <w:cantSplit/>
          <w:trHeight w:val="720" w:hRule="exact"/>
        </w:trPr>
        <w:tc>
          <w:tcPr>
            <w:vMerge/>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Half COLA until 100% funded (5%DR)</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-4.7%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-15.1%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-3.5%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3.4%</w:t>
            </w:r>
          </w:p>
        </w:tc>
        <w:tc>
          <w:tcPr>
            <w:tcBorders>
              <w:bottom w:val="single" w:sz="16" w:space="0" w:color="000000"/>
              <w:righ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-1.5%</w:t>
            </w:r>
          </w:p>
        </w:tc>
        <w:tc>
          <w:tcPr>
            <w:tcBorders>
              <w:bottom w:val="single" w:sz="16" w:space="0" w:color="000000"/>
              <w:left w:val="dotted"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-7.9%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-29.4%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-6.1%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6.0%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4"/>
                <w:szCs w:val="24"/>
                <w:color w:val="111111"/>
              </w:rPr>
              <w:t xml:space="preserve">-3.4%</w:t>
            </w:r>
          </w:p>
        </w:tc>
      </w:tr>
      <w:tr>
        <w:trPr>
          <w:cantSplit/>
          <w:trHeight w:val="720" w:hRule="auto"/>
        </w:trPr>
        <w:tc>
          <w:tcPr>
            <w:gridSpan w:val="12"/>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Notes:</w:t>
            </w:r>
          </w:p>
        </w:tc>
      </w:tr>
      <w:tr>
        <w:trPr>
          <w:cantSplit/>
          <w:trHeight w:val="720" w:hRule="auto"/>
        </w:trPr>
        <w:tc>
          <w:tcPr>
            <w:gridSpan w:val="12"/>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Low ERC: Employer contributions are reduced to reflect lower actuarially determined contributions (ADC)</w:t>
            </w:r>
          </w:p>
        </w:tc>
      </w:tr>
      <w:tr>
        <w:trPr>
          <w:cantSplit/>
          <w:trHeight w:val="720" w:hRule="auto"/>
        </w:trPr>
        <w:tc>
          <w:tcPr>
            <w:gridSpan w:val="12"/>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High ERC: Employer contributions are approximately maintained despite drop in ADC</w:t>
            </w:r>
          </w:p>
        </w:tc>
      </w:tr>
      <w:tr>
        <w:trPr>
          <w:cantSplit/>
          <w:trHeight w:val="720" w:hRule="auto"/>
        </w:trPr>
        <w:tc>
          <w:tcPr>
            <w:gridSpan w:val="12"/>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Baseline: Liability, UAAL and ERC in $billions</w:t>
            </w:r>
          </w:p>
        </w:tc>
      </w:tr>
      <w:tr>
        <w:trPr>
          <w:cantSplit/>
          <w:trHeight w:val="720" w:hRule="auto"/>
        </w:trPr>
        <w:tc>
          <w:tcPr>
            <w:gridSpan w:val="12"/>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Alternative policies: Values are changes relative to baseline. Liability, UAAL and ERC are % changes; funded ratio and ERC rate are absolute changes (alternative minus baseline)</w:t>
            </w:r>
          </w:p>
        </w:tc>
      </w:tr>
    </w:tbl>
    <w:p>
      <w:pPr>
        <w:pStyle w:val="FirstParagraph"/>
      </w:pPr>
      <m:oMath>
        <m:r>
          <m:t> </m:t>
        </m:r>
      </m:oMath>
    </w:p>
    <w:p>
      <w:pPr>
        <w:pStyle w:val="Heading1"/>
      </w:pPr>
      <w:bookmarkStart w:id="38" w:name="appendix"/>
      <w:r>
        <w:rPr>
          <w:b/>
        </w:rPr>
        <w:t xml:space="preserve">Appendix</w:t>
      </w:r>
      <w:bookmarkEnd w:id="38"/>
    </w:p>
    <w:p>
      <w:pPr>
        <w:pStyle w:val="FirstParagraph"/>
      </w:pPr>
      <w:r>
        <w:drawing>
          <wp:inline>
            <wp:extent cx="5334000" cy="5125084"/>
            <wp:effectExtent b="0" l="0" r="0" t="0"/>
            <wp:docPr descr="" title="" id="1" name="Picture"/>
            <a:graphic>
              <a:graphicData uri="http://schemas.openxmlformats.org/drawingml/2006/picture">
                <pic:pic>
                  <pic:nvPicPr>
                    <pic:cNvPr descr="C:/Git/Proj_CAPlans/model_CalPERS/analysis/PlanInfo.png" id="0" name="Picture"/>
                    <pic:cNvPicPr>
                      <a:picLocks noChangeArrowheads="1" noChangeAspect="1"/>
                    </pic:cNvPicPr>
                  </pic:nvPicPr>
                  <pic:blipFill>
                    <a:blip r:embed="rId39"/>
                    <a:stretch>
                      <a:fillRect/>
                    </a:stretch>
                  </pic:blipFill>
                  <pic:spPr bwMode="auto">
                    <a:xfrm>
                      <a:off x="0" y="0"/>
                      <a:ext cx="5334000" cy="5125084"/>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CalPERS State plan &amp; policy options: preliminary results for discussion</dc:title>
  <dc:creator/>
  <cp:keywords/>
  <dcterms:created xsi:type="dcterms:W3CDTF">2020-09-03T15:13:38Z</dcterms:created>
  <dcterms:modified xsi:type="dcterms:W3CDTF">2020-09-03T15:13:38Z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