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26 hours, last spike 38.5掳C,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38.5°C, 0 hours ago. HR raised, 104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27/07/20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MID STREAM URINE (MSU) – MIXED GROWTH.IN A NON-CATHETERISED PATIENT THIS MAY INDICATE PERINEAL CONTAMINATION.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URINE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26/07/20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22/07/20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21/07/20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CENTRAL LINE – NO GROWTH.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