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26 hours, last spike 38.5掳C, right now.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164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"Febrile, last fever 38.5°C, 0 hours ago. HR raised, 104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21/07/20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CENTRAL LINE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22/07/20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;Other (specify site in Clinical Details)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;Other (specify site in Clinical Details)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;Other (specify site in Clinical Details)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26/07/20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27/07/20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MID STREAM URINE (MSU) – MIXED GROWTH.IN A NON-CATHETERISED PATIENT THIS MAY INDICATE PERINEAL CONTAMINATION.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URINE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