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Times New Roman" w:hAnsi="Times New Roman"/>
          <w:b/>
          <w:i w:val="0"/>
          <w:color w:val="000000"/>
          <w:sz w:val="28"/>
        </w:rPr>
        <w:t>M1 Fireline Mapping: Quantified Uncertainty, Version 1.1</w:t>
      </w:r>
    </w:p>
    <w:p>
      <w:pPr>
        <w:spacing w:after="80"/>
      </w:pPr>
      <w:r>
        <w:rPr>
          <w:rFonts w:ascii="Times New Roman" w:hAnsi="Times New Roman"/>
          <w:b w:val="0"/>
          <w:i/>
          <w:color w:val="000000"/>
          <w:sz w:val="22"/>
        </w:rPr>
        <w:t>NASA Aerial Wildfire Project, ACERO Disaster Lab working group. 20 October 2026. Version 1.1. Standard day for every mission and fire: 24 h, 06:00 to 06:00 local, on the peak-run day. GOFER not used.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Bottom line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Up to 18 h old. </w:t>
      </w:r>
      <w:r>
        <w:rPr>
          <w:rFonts w:ascii="Times New Roman" w:hAnsi="Times New Roman"/>
          <w:b w:val="0"/>
          <w:i w:val="0"/>
          <w:color w:val="000000"/>
        </w:rPr>
        <w:t>During Carr's 26 July run the newest aircraft perimeter reached 18 h old and the newest ICS-209 12 h, yet station wind allowed every listed drone to fly all 24 hours. A 1 h drone revisit would have held map age near 0.5 h.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Camp is the hard case. </w:t>
      </w:r>
      <w:r>
        <w:rPr>
          <w:rFonts w:ascii="Times New Roman" w:hAnsi="Times New Roman"/>
          <w:b w:val="0"/>
          <w:i w:val="0"/>
          <w:color w:val="000000"/>
        </w:rPr>
        <w:t>Read against gusts, an Alta X could fly about 1 hour in 24 on Camp's standard day (4%), so its map would be most of the day old. A Type 1 fixed wing rated to 30 mph flies 46% of hours: expected map age 1.7 h, about 7,700 ac unmapped at any moment.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The largest unknowns are definitions, not weather. </w:t>
      </w:r>
      <w:r>
        <w:rPr>
          <w:rFonts w:ascii="Times New Roman" w:hAnsi="Times New Roman"/>
          <w:b w:val="0"/>
          <w:i w:val="0"/>
          <w:color w:val="000000"/>
        </w:rPr>
        <w:t>Whether a drone's wind limit applies to sustained wind or gusts, and the unpublished Type 1 limit, move the answer more than any other input.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Who uses it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</w:rPr>
        <w:t xml:space="preserve">Incident commander and planning (situation unit, fire behavior analyst): </w:t>
      </w:r>
      <w:r>
        <w:rPr>
          <w:rFonts w:ascii="Times New Roman" w:hAnsi="Times New Roman"/>
          <w:b w:val="0"/>
          <w:i w:val="0"/>
          <w:color w:val="000000"/>
        </w:rPr>
        <w:t xml:space="preserve">map age decides whether resource orders and evacuation triggers rest on a current line. </w:t>
      </w:r>
      <w:r>
        <w:rPr>
          <w:rFonts w:ascii="Times New Roman" w:hAnsi="Times New Roman"/>
          <w:b/>
          <w:i w:val="0"/>
          <w:color w:val="000000"/>
        </w:rPr>
        <w:t xml:space="preserve">Division supervisors and lookouts: </w:t>
      </w:r>
      <w:r>
        <w:rPr>
          <w:rFonts w:ascii="Times New Roman" w:hAnsi="Times New Roman"/>
          <w:b w:val="0"/>
          <w:i w:val="0"/>
          <w:color w:val="000000"/>
        </w:rPr>
        <w:t>head and flank position on the active edge, refreshed within the hour.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Drone types serving M1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60" w:type="dxa"/>
          <w:right w:w="60" w:type="dxa"/>
        </w:tblCellMar>
      </w:tblPr>
      <w:tblGrid>
        <w:gridCol w:w="1800"/>
        <w:gridCol w:w="1584"/>
        <w:gridCol w:w="3744"/>
        <w:gridCol w:w="1440"/>
        <w:gridCol w:w="1944"/>
      </w:tblGrid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Drone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Parameters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Wind limit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M1 role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L3Harris FVR-90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NWCG Type 1 FW, VTOL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12 to 18 h with 8 to 22 lb thermal video; Type 1 class 3,500 to 8,000 ft AGL, 50 mi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Not found (30 and 40 mph run)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Whole-fire perimeter, day and night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SuperVolo (NASA Langley)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VTOL FW research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8 h; 45 to 75 mph; flown as relay in TCL 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Not found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Second mapping tier, relay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Alta X (Freefly)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NWCG Type 3 rotor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50 min empty, 22 min at 22 lb; FY22 average sortie 17 min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22 mph (secondary)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Head and spot detail close in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SwitchBlade-Elite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Type 3 band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Up to 50 min, average sortie 18 min; 2 to 2.3 kg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25 mph (W5)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Close-in edge mapping</w:t>
            </w:r>
          </w:p>
        </w:tc>
      </w:tr>
    </w:tbl>
    <w:p>
      <w:pPr>
        <w:spacing w:after="0"/>
      </w:pP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How the uncertainty is quantified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</w:rPr>
        <w:t xml:space="preserve">Map error E(t) = G x A(t): </w:t>
      </w:r>
      <w:r>
        <w:rPr>
          <w:rFonts w:ascii="Times New Roman" w:hAnsi="Times New Roman"/>
          <w:b w:val="0"/>
          <w:i w:val="0"/>
          <w:color w:val="000000"/>
        </w:rPr>
        <w:t xml:space="preserve">area grown since the newest map. With a pass every R hours that succeeds with probability p (the hourly wind gate), </w:t>
      </w:r>
      <w:r>
        <w:rPr>
          <w:rFonts w:ascii="Times New Roman" w:hAnsi="Times New Roman"/>
          <w:b/>
          <w:i w:val="0"/>
          <w:color w:val="000000"/>
        </w:rPr>
        <w:t>E[A] = R (2 - p) / (2p).</w:t>
      </w:r>
      <w:r>
        <w:rPr>
          <w:rFonts w:ascii="Times New Roman" w:hAnsi="Times New Roman"/>
          <w:b w:val="0"/>
          <w:i w:val="0"/>
          <w:color w:val="000000"/>
        </w:rPr>
        <w:t xml:space="preserve"> Sustained wind gives the optimistic p, gusts the conservative p; both are 20 ft winds, so both overstate availability at flight altitude.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60" w:type="dxa"/>
          <w:right w:w="60" w:type="dxa"/>
        </w:tblCellMar>
      </w:tblPr>
      <w:tblGrid>
        <w:gridCol w:w="2304"/>
        <w:gridCol w:w="1224"/>
        <w:gridCol w:w="1007"/>
        <w:gridCol w:w="1296"/>
        <w:gridCol w:w="2015"/>
        <w:gridCol w:w="1872"/>
      </w:tblGrid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Camp 8 to 9 Nov, R = 1 h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 sustained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 gust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E[A] h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Unseen ac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 gust, Camp nights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Alta X, 22 mph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71%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4%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0.9 to 23.3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4,200 to 106,800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62%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SwitchBlade-Elite, 25 mph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75%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21%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0.8 to 4.3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3,800 to 19,700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68%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Type 1 if 30 mph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46%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0.5 to 1.7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2,300 to 7,700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78%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Type 1 if 40 mph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71%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0.5 to 0.9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2,300 to 4,200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94%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Times New Roman" w:hAnsi="Times New Roman"/>
          <w:b/>
          <w:i w:val="0"/>
          <w:color w:val="000000"/>
        </w:rPr>
        <w:t xml:space="preserve">Kinds of uncertainty: </w:t>
      </w:r>
      <w:r>
        <w:rPr>
          <w:rFonts w:ascii="Times New Roman" w:hAnsi="Times New Roman"/>
          <w:b w:val="0"/>
          <w:i w:val="0"/>
          <w:color w:val="000000"/>
        </w:rPr>
        <w:t xml:space="preserve">p aleatory (weather); wind-limit definition and Type 1 limit epistemic; perimeter area has measurement error (the archive drops from 11,668 ac at 16:34 to 7,016 ac at 19:38 on 25 July, hence the noon rows). E[A] above 24 h or unseen area above 55,000 ac exceeds the standard day and the fire's own growth: read as no useful map. </w:t>
      </w:r>
      <w:r>
        <w:rPr>
          <w:rFonts w:ascii="Times New Roman" w:hAnsi="Times New Roman"/>
          <w:b/>
          <w:i w:val="0"/>
          <w:color w:val="000000"/>
        </w:rPr>
        <w:t xml:space="preserve">v1.2 needs: </w:t>
      </w:r>
      <w:r>
        <w:rPr>
          <w:rFonts w:ascii="Times New Roman" w:hAnsi="Times New Roman"/>
          <w:b w:val="0"/>
          <w:i w:val="0"/>
          <w:color w:val="000000"/>
        </w:rPr>
        <w:t>Yiming's hourly perimeters as the reference for G; the FVR-90 wind limit; flight-level wind.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Night</w:t>
      </w: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</w:rPr>
        <w:t>On Carr, 10% of the 63 aircraft perimeters were stamped between 20:00 and 06:00, while about 28% of the growth between perimeters fell in those hours (growth spread evenly between perimeters).</w:t>
      </w:r>
      <w:r>
        <w:rPr>
          <w:rFonts w:ascii="Times New Roman" w:hAnsi="Times New Roman"/>
          <w:b w:val="0"/>
          <w:i w:val="0"/>
          <w:color w:val="000000"/>
        </w:rPr>
        <w:t xml:space="preserve"> </w:t>
      </w:r>
      <w:r>
        <w:rPr>
          <w:rFonts w:ascii="Times New Roman" w:hAnsi="Times New Roman"/>
          <w:b w:val="0"/>
          <w:i w:val="0"/>
          <w:color w:val="000000"/>
        </w:rPr>
        <w:t>On Camp, 4% of the 28 aircraft perimeters were stamped between 20:00 and 06:00, while about 46% of the growth between perimeters fell in those hours (growth spread evenly between perimeters).</w:t>
      </w:r>
      <w:r>
        <w:rPr>
          <w:rFonts w:ascii="Times New Roman" w:hAnsi="Times New Roman"/>
          <w:b w:val="0"/>
          <w:i w:val="0"/>
          <w:color w:val="000000"/>
        </w:rPr>
        <w:t xml:space="preserve"> Night wind at the stations allowed an Alta X in 100% of Carr night hours and 62% of Camp's (gusts). </w:t>
      </w:r>
      <w:r>
        <w:rPr>
          <w:rFonts w:ascii="Times New Roman" w:hAnsi="Times New Roman"/>
          <w:b w:val="0"/>
          <w:i w:val="0"/>
          <w:color w:val="000000"/>
        </w:rPr>
        <w:t>Night capability in project records: drones have mapped perimeters at night (ConOps 2026, p.14); the FVR-90 operator states day and night operation (W5); ACERO TCL 1 flights were daytime, within visual line of sight (Wu et al. 2025, p.9); night flight needs a DOI/FAA agreement (NWCG 2025, pp.6-7).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Hour by hour, standard day: Carr, 26 July 06:00 to 27 July 06:00 PDT (Mule Mountain RAWS)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60" w:type="dxa"/>
          <w:right w:w="60" w:type="dxa"/>
        </w:tblCellMar>
      </w:tblPr>
      <w:tblGrid>
        <w:gridCol w:w="892"/>
        <w:gridCol w:w="1324"/>
        <w:gridCol w:w="1224"/>
        <w:gridCol w:w="1036"/>
        <w:gridCol w:w="748"/>
        <w:gridCol w:w="2764"/>
        <w:gridCol w:w="2376"/>
      </w:tblGrid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Hour (N = night)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Aircraft perimeter (age)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ICS-209 (age)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Wind mph sust/gust, RH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Alta X / T1 30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What the records show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Drone task from this hour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26 Jul 06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7,016 (11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6,773 (12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5/19, 26%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Fresh perimeter for the morning plan; decide where the line and resources go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07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7,016 (12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20,000 (1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7/20, 26%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ICS-209 20,000 ac, 10% contained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08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7,016 (13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20,000 (2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6/20, 27%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09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7,016 (14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20,000 (3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6/17, 26%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7,016 (15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20,000 (4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5/18, 24%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7,016 (16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20,000 (5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3/14, 22%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7,016 (17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20,000 (6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3/12, 17%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Type 1 holds whole-fire perimeter; Type 3 maps the active east flank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7,016 (18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20,000 (7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3/10, 16%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48,237 (1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20,000 (8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2/9, 14%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Aircraft perimeter 48,237 ac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48,237 (2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20,000 (9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2/9, 12%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48,237 (3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20,000 (10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1/11, 10%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44,484 (0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20,000 (11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3/9, 8%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17:30 run east at 2.5 mph, spotting over 1 mile; 17:34 perimeter 44,484 ac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Track the run hourly: head, spots across the river; push the line to IC and divisions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44,484 (1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20,000 (12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3/21, 7%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44,484 (2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28,763 (0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2/14, 9%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19:17 spots east of Sacramento River; 19:20 to 20:00 vortex on radar; 19:45 ICS-209 28,763 ac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20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44,484 (3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28,763 (1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2/13, 12%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ICS-209 still 28,763 ac (20:15, 21:00)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Night IR perimeter by Type 1 so the morning plan starts from a current line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21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44,484 (4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28,763 (1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3/12, 15%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22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44,484 (5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28,763 (2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7/20, 15%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23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44,484 (6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28,763 (3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9/20, 29%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27 Jul 00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50,050 (1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28,763 (4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4/18, 30%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Aircraft perimeter 50,050 ac; spots south of Whiskeytown Lake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Night IR passes on spots and flanks; fresh perimeter before the briefing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01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50,050 (2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28,763 (5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6/14, 36%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02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50,050 (3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28,763 (6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5/13, 31%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03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50,050 (4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28,763 (7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6/14, 21%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04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50,050 (5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28,763 (8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2/14, 20%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05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50,050 (6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28,763 (9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4/14, 21%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Times New Roman" w:hAnsi="Times New Roman"/>
          <w:b w:val="0"/>
          <w:i/>
          <w:color w:val="000000"/>
        </w:rPr>
        <w:t>Sources, all in the project folder: Weather Data (RAWS 10-min mean at 20 ft, gust = prior-hour peak); perimeter_supplements time-area records, GOFER rows dropped; Week 6 workbook; UQ proposal v0.5 (W5 = Week 5). Drone tasks and values marked assumed are our proposals, not records.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Times New Roman" w:hAnsi="Times New Roman" w:eastAsia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