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/>
          <w:b/>
          <w:i w:val="0"/>
          <w:color w:val="000000"/>
          <w:sz w:val="28"/>
        </w:rPr>
        <w:t>M4 Water Drop Suppression: Quantified Uncertainty, Version 1.0</w:t>
      </w:r>
    </w:p>
    <w:p>
      <w:pPr>
        <w:spacing w:after="80"/>
      </w:pPr>
      <w:r>
        <w:rPr>
          <w:rFonts w:ascii="Times New Roman" w:hAnsi="Times New Roman"/>
          <w:b w:val="0"/>
          <w:i/>
          <w:color w:val="000000"/>
          <w:sz w:val="22"/>
        </w:rPr>
        <w:t>NASA Aerial Wildfire Project, ACERO Disaster Lab working group. 20 October 2026. First version of the M4 uncertainty calculation; mission remains a GAP in the library.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Bottom line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No drone in the project library has dropped water. </w:t>
      </w:r>
      <w:r>
        <w:rPr>
          <w:rFonts w:ascii="Times New Roman" w:hAnsi="Times New Roman"/>
          <w:b w:val="0"/>
          <w:i w:val="0"/>
          <w:color w:val="000000"/>
        </w:rPr>
        <w:t>Every M4 candidate is a test or demonstrator (W5), so M4 v1.0 quantifies what the weather would have allowed, not what was done.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20 to 44 m of drift. </w:t>
      </w:r>
      <w:r>
        <w:rPr>
          <w:rFonts w:ascii="Times New Roman" w:hAnsi="Times New Roman"/>
          <w:b w:val="0"/>
          <w:i w:val="0"/>
          <w:color w:val="000000"/>
        </w:rPr>
        <w:t>A release from 30 m at Camp's first-day winds (sustained 18 mph, gusts 40 mph) moves the load that far downwind before any aiming correction.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Throughput is the other wall. </w:t>
      </w:r>
      <w:r>
        <w:rPr>
          <w:rFonts w:ascii="Times New Roman" w:hAnsi="Times New Roman"/>
          <w:b w:val="0"/>
          <w:i w:val="0"/>
          <w:color w:val="000000"/>
        </w:rPr>
        <w:t>Week 6 records about 35 L/h for a small drone against 10,345 L/h for a large airtanker; swarms of 20 to 100 gal aircraft close part of that only if many fly at once.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Who uses it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Incident commander, operations section chief and air tactical group supervisor: </w:t>
      </w:r>
      <w:r>
        <w:rPr>
          <w:rFonts w:ascii="Times New Roman" w:hAnsi="Times New Roman"/>
          <w:b w:val="0"/>
          <w:i w:val="0"/>
          <w:color w:val="000000"/>
        </w:rPr>
        <w:t xml:space="preserve">they order and sequence drops and need the chance a drop lands on target when crewed aircraft are grounded. </w:t>
      </w:r>
      <w:r>
        <w:rPr>
          <w:rFonts w:ascii="Times New Roman" w:hAnsi="Times New Roman"/>
          <w:b/>
          <w:i w:val="0"/>
          <w:color w:val="000000"/>
        </w:rPr>
        <w:t xml:space="preserve">Crews on the line: </w:t>
      </w:r>
      <w:r>
        <w:rPr>
          <w:rFonts w:ascii="Times New Roman" w:hAnsi="Times New Roman"/>
          <w:b w:val="0"/>
          <w:i w:val="0"/>
          <w:color w:val="000000"/>
        </w:rPr>
        <w:t>they work under the drop, so drift and timing are also a safety number for them.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Drone types for M4 and their parameters (W5 unless noted)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800"/>
        <w:gridCol w:w="1944"/>
        <w:gridCol w:w="2304"/>
        <w:gridCol w:w="1800"/>
      </w:tblGrid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Aircraft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Load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Wind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M4 role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Rain and Sikorsky autonomous Black Hawk / Firehawk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Demonstrator; CAL FIRE agreement 2025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324 gal bucket (demo); 1,000 gal tank class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Flew hands-off in gusts to 30 kt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Direct attack at helicopter scale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Seneca Argo-1 swarm (5 drones)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Tested by CAL FIRE, July 2026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20 gal water plus foam each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found; IR targeting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Initial attack on small fires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FireSwarm Thunder Wasp GT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Tested (XPRIZE finalist)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Up to 100 gal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found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Initial attack; bulk water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Large UAS or optionally piloted aircraft (Joby class)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Concept (ConOps p.19)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Bulk water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found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Water drop instead of retardant</w:t>
            </w:r>
          </w:p>
        </w:tc>
      </w:tr>
    </w:tbl>
    <w:p>
      <w:pPr>
        <w:spacing w:after="0"/>
      </w:pP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Live weather on the fires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1512"/>
        <w:gridCol w:w="720"/>
        <w:gridCol w:w="720"/>
        <w:gridCol w:w="648"/>
        <w:gridCol w:w="864"/>
        <w:gridCol w:w="1368"/>
        <w:gridCol w:w="1368"/>
      </w:tblGrid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Fire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Critical window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Station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Sust. max mph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Gust max mph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Min RH 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Min 10-h fuel moist. %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Wind from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Firehawk 30 kt gate, gusts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Camp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 Nov 2018, 06:00 to 18:00 PST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JBGC1 Jarbo Gap Raws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NNE to NE (14 to 42°)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92%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Pioneer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29 Aug 2016, 08:00 to 23:00 MDT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BCFI1 Bearskin Creek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 in the morning, SW to W after 15:00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LNU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 Aug 12:00 to 19 Aug 2020 12:00 PDT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ATLC1 Atlas Peak Raws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SW to WSW (213 to 255°) to 20:00, then WNW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84%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Carr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26 Jul 2018, 12:00 to 23:00 PDT</w:t>
            </w:r>
          </w:p>
        </w:tc>
        <w:tc>
          <w:tcPr>
            <w:tcW w:type="dxa" w:w="151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MMOC1 Shasta - Mule Mountain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variable, W to NW by evening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100%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</w:rPr>
        <w:t>Camp's critical day is the hard case: the Alta X class flies in 1 of 13 hours by gusts, while a 30 kt (34.5 mph) aircraft flies in all but the 06:00 hour. Carr and Pioneer stayed within the 30 kt Firehawk figure; wind limits for the other listed aircraft were not found. Pioneer's run had pyroconvective updrafts, which a surface wind gate does not see.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How the uncertainty is quantified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Effective water on target per hour: </w:t>
      </w:r>
      <w:r>
        <w:rPr>
          <w:rFonts w:ascii="Times New Roman" w:hAnsi="Times New Roman"/>
          <w:b/>
          <w:i w:val="0"/>
          <w:color w:val="000000"/>
        </w:rPr>
        <w:t>V_eff = n x S x V x P(hit) x p,</w:t>
      </w:r>
      <w:r>
        <w:rPr>
          <w:rFonts w:ascii="Times New Roman" w:hAnsi="Times New Roman"/>
          <w:b w:val="0"/>
          <w:i w:val="0"/>
          <w:color w:val="000000"/>
        </w:rPr>
        <w:t xml:space="preserve"> with n aircraft, S sorties per hour = 60 / (2 transit + drop + turnaround), V load per sortie, p the wind gate. P(hit) is the chance the drop centroid lands within the target half-width w: with drift d = u x t_fall, t_fall = sqrt(2h/g) = 2.47 s at h = 30 m (assumed release height), and aiming error σ, P(hit) = Φ((w - d_residual)/σ) - Φ((-w - d_residual)/σ), where d_residual is the drift not corrected by the aim. Wind uncertainty enters twice: through p and through 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015"/>
        <w:gridCol w:w="2160"/>
        <w:gridCol w:w="2736"/>
        <w:gridCol w:w="1872"/>
      </w:tblGrid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Fire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Sust. / gust mph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Drift m (h = 30 m)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Gust spread m (uncorrectable)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p, 30 kt gate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Camp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18 / 40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20 to 44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92%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LNU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29 / 41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32 to 45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84%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Carr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9 / 21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10 to 23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100%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Pioneer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9 / 25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10 to 28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100%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</w:rPr>
        <w:t>The gust spread is the part of the drift an aim made on sustained wind cannot remove. This is a no-drag, instant-wind estimate from 20 ft winds; drag and stronger flight-level wind push it in opposite directions, so the sign of the bias is unknown.</w:t>
      </w:r>
    </w:p>
    <w:p>
      <w:pPr>
        <w:spacing w:after="40"/>
      </w:pPr>
      <w:r>
        <w:rPr>
          <w:rFonts w:ascii="Times New Roman" w:hAnsi="Times New Roman"/>
          <w:b/>
          <w:i w:val="0"/>
          <w:color w:val="000000"/>
        </w:rPr>
        <w:t xml:space="preserve">v1.1 needs: </w:t>
      </w:r>
      <w:r>
        <w:rPr>
          <w:rFonts w:ascii="Times New Roman" w:hAnsi="Times New Roman"/>
          <w:b w:val="0"/>
          <w:i w:val="0"/>
          <w:color w:val="000000"/>
        </w:rPr>
        <w:t>measured drop accuracy against wind from the Seneca and Firehawk tests; release heights and loads per aircraft; target width by fuel type and fuel loading (LANDFIRE).</w:t>
      </w:r>
    </w:p>
    <w:p>
      <w:pPr>
        <w:spacing w:after="60"/>
      </w:pPr>
      <w:r>
        <w:rPr>
          <w:rFonts w:ascii="Times New Roman" w:hAnsi="Times New Roman"/>
          <w:b w:val="0"/>
          <w:i/>
          <w:color w:val="000000"/>
        </w:rPr>
        <w:t>Sources: Weather Data folder via weather_evaluation.py (RAWS 10-min mean at 20 ft; gust = prior-hour peak); Week 6 workbook; UQ proposal v0.5 (W5 = Week 5 Platform tab). Assumed values are labelled.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