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Experiment Environment Preparation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Enable Windows Subsystem for Linux (WSL) and Virtual Machine Platform, and set the default WSL version to WSL2.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Install Docker Desktop and enable WSL integration with Ubuntu.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Manually download and install Minikube v1.37.0 (Docker driver) in the WSL environment.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Preload the kicbase image into Docker to avoid network issues during Minikube startup.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</w:pPr>
      <w:r>
        <w:rPr>
          <w:rFonts w:hint="eastAsia"/>
        </w:rPr>
        <w:t>Start Minikube with the Docker driver and verify the Kubernetes cluster creation by running kubectl get nodes (the node status should be Ready).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3225165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774700"/>
            <wp:effectExtent l="0" t="0" r="825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Download Istio installation package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2071370"/>
            <wp:effectExtent l="0" t="0" r="5715" b="508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3515" cy="1443355"/>
            <wp:effectExtent l="0" t="0" r="3810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drawing>
          <wp:inline distT="0" distB="0" distL="114300" distR="114300">
            <wp:extent cx="5268595" cy="1014730"/>
            <wp:effectExtent l="0" t="0" r="8255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Install Istio (Demo Configuration File)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704975"/>
            <wp:effectExtent l="0" t="0" r="4445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08546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463550"/>
            <wp:effectExtent l="0" t="0" r="57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3422015"/>
            <wp:effectExtent l="0" t="0" r="3175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7800" cy="2032000"/>
            <wp:effectExtent l="0" t="0" r="0" b="635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758825"/>
            <wp:effectExtent l="0" t="0" r="3175" b="317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Install Kubernetes Gateway API CRDs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11785"/>
            <wp:effectExtent l="0" t="0" r="4445" b="254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281430"/>
            <wp:effectExtent l="0" t="0" r="5080" b="444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975" cy="966470"/>
            <wp:effectExtent l="0" t="0" r="6350" b="508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469900"/>
            <wp:effectExtent l="0" t="0" r="635" b="635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Deploy the Bookinfo example application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1529080"/>
            <wp:effectExtent l="0" t="0" r="6350" b="444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032000"/>
            <wp:effectExtent l="0" t="0" r="3175" b="635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1948815"/>
            <wp:effectExtent l="0" t="0" r="5715" b="381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880" cy="2239645"/>
            <wp:effectExtent l="0" t="0" r="4445" b="8255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Configure the gateway and enable external network access for the application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903605"/>
            <wp:effectExtent l="0" t="0" r="635" b="127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643890"/>
            <wp:effectExtent l="0" t="0" r="6350" b="381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166495"/>
            <wp:effectExtent l="0" t="0" r="1905" b="508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Deploy and Access the Istio Dashboard (Kiali)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1409700"/>
            <wp:effectExtent l="0" t="0" r="3810" b="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400685"/>
            <wp:effectExtent l="0" t="0" r="8890" b="889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386455"/>
            <wp:effectExtent l="0" t="0" r="4445" b="4445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967990"/>
            <wp:effectExtent l="0" t="0" r="6985" b="381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numId w:val="0"/>
        </w:numPr>
        <w:ind w:leftChars="0"/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C473D"/>
    <w:multiLevelType w:val="singleLevel"/>
    <w:tmpl w:val="06EC47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AB606CE"/>
    <w:multiLevelType w:val="singleLevel"/>
    <w:tmpl w:val="2AB606C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110EC"/>
    <w:rsid w:val="18FE58D6"/>
    <w:rsid w:val="4F491FF3"/>
    <w:rsid w:val="57664639"/>
    <w:rsid w:val="57F77D70"/>
    <w:rsid w:val="71F1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309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2025-12-31T09:11:00Z</dcterms:created>
  <dc:creator>佳</dc:creator>
  <cp:lastModifiedBy>佳</cp:lastModifiedBy>
  <dcterms:modified xsi:type="dcterms:W3CDTF">2026-02-07T15:52:27Z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