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Step 1: Install and Configure Minikube and KServe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Install Minikube: Make sure you have a compatible version of VirtualBox or Hyper-V installed. Then download the Minikube installer.</w:t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Start Minikube: Open PowerShell and start Minikube with the following command: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2351405"/>
            <wp:effectExtent l="0" t="0" r="635" b="12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3198495" cy="1383030"/>
            <wp:effectExtent l="0" t="0" r="1905" b="76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8495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Enable Ingress: KServe requires an ingress controller to handle external requests.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0500" cy="3151505"/>
            <wp:effectExtent l="0" t="0" r="6350" b="127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71770" cy="1235710"/>
            <wp:effectExtent l="0" t="0" r="5080" b="254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Install KServe: Apply KServe manifests to your cluster.</w:t>
      </w:r>
    </w:p>
    <w:p>
      <w:pPr>
        <w:widowControl w:val="0"/>
        <w:numPr>
          <w:numId w:val="0"/>
        </w:numPr>
        <w:jc w:val="both"/>
        <w:rPr>
          <w:sz w:val="28"/>
          <w:szCs w:val="28"/>
        </w:rPr>
      </w:pPr>
      <w:r>
        <w:drawing>
          <wp:inline distT="0" distB="0" distL="114300" distR="114300">
            <wp:extent cx="5263515" cy="3720465"/>
            <wp:effectExtent l="0" t="0" r="3810" b="381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Verify KServe Installation: Check if KServe components are running.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sz w:val="28"/>
          <w:szCs w:val="28"/>
        </w:rPr>
      </w:pPr>
      <w:r>
        <w:drawing>
          <wp:inline distT="0" distB="0" distL="114300" distR="114300">
            <wp:extent cx="5271135" cy="1081405"/>
            <wp:effectExtent l="0" t="0" r="5715" b="444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Theme="minorAscii" w:hAnsiTheme="minorAscii"/>
        </w:rPr>
      </w:pPr>
      <w:r>
        <w:drawing>
          <wp:inline distT="0" distB="0" distL="114300" distR="114300">
            <wp:extent cx="2832100" cy="1866265"/>
            <wp:effectExtent l="0" t="0" r="6350" b="63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Step 2: Deploy a Predictive Model Using KServe InferenceService</w:t>
      </w:r>
    </w:p>
    <w:p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Choose a Predictive Model: For this example, let’s deploy a simple Scikit-learn model (e.g., Iris classification).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2405" cy="473075"/>
            <wp:effectExtent l="0" t="0" r="4445" b="317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417830"/>
            <wp:effectExtent l="0" t="0" r="635" b="127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Create a Model Service YAML file: Create a file named  with the following content:</w:t>
      </w:r>
    </w:p>
    <w:p>
      <w:pPr>
        <w:widowControl w:val="0"/>
        <w:numPr>
          <w:numId w:val="0"/>
        </w:numPr>
        <w:jc w:val="both"/>
        <w:rPr>
          <w:sz w:val="28"/>
          <w:szCs w:val="28"/>
        </w:rPr>
      </w:pPr>
      <w:r>
        <w:drawing>
          <wp:inline distT="0" distB="0" distL="114300" distR="114300">
            <wp:extent cx="5271770" cy="3573145"/>
            <wp:effectExtent l="0" t="0" r="5080" b="825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Deploy the Model</w:t>
      </w:r>
      <w:r>
        <w:rPr>
          <w:rFonts w:hint="eastAsia"/>
          <w:sz w:val="28"/>
          <w:szCs w:val="28"/>
          <w:lang w:val="en-US" w:eastAsia="zh-CN"/>
        </w:rPr>
        <w:t>&amp;Check the Deployment Status：</w:t>
      </w:r>
    </w:p>
    <w:p>
      <w:pPr>
        <w:widowControl w:val="0"/>
        <w:numPr>
          <w:numId w:val="0"/>
        </w:numPr>
        <w:jc w:val="both"/>
        <w:rPr>
          <w:sz w:val="28"/>
          <w:szCs w:val="28"/>
        </w:rPr>
      </w:pPr>
      <w:r>
        <w:drawing>
          <wp:inline distT="0" distB="0" distL="114300" distR="114300">
            <wp:extent cx="5267325" cy="3369310"/>
            <wp:effectExtent l="0" t="0" r="0" b="2540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sz w:val="28"/>
          <w:szCs w:val="28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 3: Enable port forwarding</w:t>
      </w:r>
    </w:p>
    <w:p>
      <w:pPr>
        <w:widowControl w:val="0"/>
        <w:numPr>
          <w:numId w:val="0"/>
        </w:numPr>
        <w:jc w:val="both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268595" cy="2657475"/>
            <wp:effectExtent l="0" t="0" r="8255" b="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 4: Test the connection and send an inference request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0975" cy="3338830"/>
            <wp:effectExtent l="0" t="0" r="6350" b="4445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4150" cy="1600200"/>
            <wp:effectExtent l="0" t="0" r="3175" b="0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Step 5: Send Inference Requests and Interpret Results</w:t>
      </w:r>
    </w:p>
    <w:p>
      <w:pPr>
        <w:widowControl w:val="0"/>
        <w:numPr>
          <w:numId w:val="0"/>
        </w:numPr>
        <w:jc w:val="both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773420" cy="1755140"/>
            <wp:effectExtent l="0" t="0" r="8255" b="6985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 w:eastAsiaTheme="minor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230" cy="328295"/>
            <wp:effectExtent l="0" t="0" r="7620" b="5080"/>
            <wp:docPr id="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Final method:deploy pod model</w:t>
      </w: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Create a namespace</w:t>
      </w:r>
    </w:p>
    <w:p>
      <w:pPr>
        <w:widowControl w:val="0"/>
        <w:numPr>
          <w:numId w:val="0"/>
        </w:numPr>
        <w:jc w:val="bot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0340" cy="437515"/>
            <wp:effectExtent l="0" t="0" r="6985" b="635"/>
            <wp:docPr id="3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746115" cy="3886835"/>
            <wp:effectExtent l="0" t="0" r="6985" b="8890"/>
            <wp:docPr id="4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Deploy the model pod</w:t>
      </w:r>
    </w:p>
    <w:p>
      <w:pPr>
        <w:widowControl w:val="0"/>
        <w:numPr>
          <w:ilvl w:val="0"/>
          <w:numId w:val="0"/>
        </w:numPr>
        <w:jc w:val="both"/>
      </w:pPr>
      <w:bookmarkStart w:id="0" w:name="_GoBack"/>
      <w:r>
        <w:drawing>
          <wp:inline distT="0" distB="0" distL="114300" distR="114300">
            <wp:extent cx="5307965" cy="4271010"/>
            <wp:effectExtent l="0" t="0" r="6985" b="5715"/>
            <wp:docPr id="4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7965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405120" cy="3959225"/>
            <wp:effectExtent l="0" t="0" r="5080" b="3175"/>
            <wp:docPr id="4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1610" cy="4111625"/>
            <wp:effectExtent l="0" t="0" r="5715" b="3175"/>
            <wp:docPr id="4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0340" cy="4224655"/>
            <wp:effectExtent l="0" t="0" r="6985" b="4445"/>
            <wp:docPr id="4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4150" cy="707390"/>
            <wp:effectExtent l="0" t="0" r="3175" b="6985"/>
            <wp:docPr id="4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sz w:val="28"/>
          <w:szCs w:val="28"/>
        </w:rPr>
      </w:pP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Create a service</w:t>
      </w:r>
    </w:p>
    <w:p>
      <w:pPr>
        <w:widowControl w:val="0"/>
        <w:numPr>
          <w:numId w:val="0"/>
        </w:numPr>
        <w:jc w:val="both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263515" cy="2424430"/>
            <wp:effectExtent l="0" t="0" r="3810" b="4445"/>
            <wp:docPr id="4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Check status</w:t>
      </w:r>
    </w:p>
    <w:p>
      <w:pPr>
        <w:widowControl w:val="0"/>
        <w:numPr>
          <w:numId w:val="0"/>
        </w:numPr>
        <w:jc w:val="both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268595" cy="1241425"/>
            <wp:effectExtent l="0" t="0" r="8255" b="6350"/>
            <wp:docPr id="3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Port forwarding and testing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2405" cy="971550"/>
            <wp:effectExtent l="0" t="0" r="4445" b="0"/>
            <wp:docPr id="4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0500" cy="3010535"/>
            <wp:effectExtent l="0" t="0" r="6350" b="8890"/>
            <wp:docPr id="5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684395" cy="1532255"/>
            <wp:effectExtent l="0" t="0" r="1905" b="1270"/>
            <wp:docPr id="5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4395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4511675" cy="1201420"/>
            <wp:effectExtent l="0" t="0" r="3175" b="8255"/>
            <wp:docPr id="3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1675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B027E8E"/>
    <w:multiLevelType w:val="singleLevel"/>
    <w:tmpl w:val="CB027E8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0C3345D8"/>
    <w:multiLevelType w:val="singleLevel"/>
    <w:tmpl w:val="0C3345D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6CA5424"/>
    <w:multiLevelType w:val="singleLevel"/>
    <w:tmpl w:val="16CA5424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99E78CE"/>
    <w:multiLevelType w:val="singleLevel"/>
    <w:tmpl w:val="399E78C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1867E8"/>
    <w:rsid w:val="3D1867E8"/>
    <w:rsid w:val="40E9385F"/>
    <w:rsid w:val="7B06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2025-12-31T12:01:00Z</dcterms:created>
  <dc:creator>佳</dc:creator>
  <cp:lastModifiedBy>佳</cp:lastModifiedBy>
  <dcterms:modified xsi:type="dcterms:W3CDTF">2026-02-08T11:49:20Z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