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HY견고딕" w:hAnsi="HY견고딕" w:eastAsia="HY견고딕"/>
          <w:b/>
          <w:i/>
          <w:strike/>
          <w:sz w:val="48"/>
          <w:u w:val="single"/>
        </w:rPr>
        <w:t>첫 번째 문단 입니다.</w:t>
      </w:r>
    </w:p>
    <w:p>
      <w:r>
        <w:t>두 번째 문단 입니다.</w:t>
      </w:r>
      <w:r>
        <w:rPr>
          <w:rFonts w:ascii="HY목각파임B" w:hAnsi="HY목각파임B" w:eastAsia="HY목각파임B"/>
          <w:b/>
          <w:i/>
          <w:sz w:val="36"/>
          <w:u w:val="single"/>
        </w:rPr>
        <w:t>새로운 스타일의 텍스트</w:t>
      </w:r>
    </w:p>
    <w:p>
      <w:r>
        <w:t>세 번째 문단 입니다.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[그림 비에이퍼블릭 로고]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1행 1열</w:t>
            </w:r>
          </w:p>
        </w:tc>
        <w:tc>
          <w:tcPr>
            <w:tcW w:type="dxa" w:w="4320"/>
          </w:tcPr>
          <w:p/>
          <w:p>
            <w:r>
              <w:rPr>
                <w:b/>
                <w:color w:val="FF0000"/>
              </w:rPr>
              <w:t>1행 2열</w:t>
            </w:r>
          </w:p>
        </w:tc>
      </w:tr>
      <w:tr>
        <w:tc>
          <w:tcPr>
            <w:tcW w:type="dxa" w:w="4320"/>
          </w:tcPr>
          <w:p/>
          <w:p>
            <w:pPr>
              <w:jc w:val="center"/>
            </w:pPr>
            <w:r>
              <w:rPr>
                <w:i/>
                <w:color w:val="0000FF"/>
              </w:rPr>
              <w:t>2행 1열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rPr>
                <w:i/>
                <w:color w:val="00FF00"/>
              </w:rPr>
              <w:t>2행 2열 첫 번째</w:t>
            </w:r>
          </w:p>
          <w:p>
            <w:r>
              <w:rPr>
                <w:b/>
                <w:i/>
                <w:color w:val="6600CC"/>
              </w:rPr>
              <w:t>2행 2열 두 번째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