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多格式混合排版测试</w:t>
      </w:r>
    </w:p>
    <w:p>
      <w:r>
        <w:t>这是软件测试样张，不含真实票据或个人资料。</w:t>
      </w:r>
    </w:p>
    <w:p>
      <w:r>
        <w:t>第一页：中文、英文 Mixed formats、数字 1234.56。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检查项目</w:t>
            </w:r>
          </w:p>
        </w:tc>
        <w:tc>
          <w:tcPr>
            <w:tcW w:type="dxa" w:w="4153"/>
          </w:tcPr>
          <w:p>
            <w:r>
              <w:t>预期内容</w:t>
            </w:r>
          </w:p>
        </w:tc>
      </w:tr>
      <w:tr>
        <w:tc>
          <w:tcPr>
            <w:tcW w:type="dxa" w:w="4153"/>
          </w:tcPr>
          <w:p>
            <w:r>
              <w:t>中文表格</w:t>
            </w:r>
          </w:p>
        </w:tc>
        <w:tc>
          <w:tcPr>
            <w:tcW w:type="dxa" w:w="4153"/>
          </w:tcPr>
          <w:p>
            <w:r>
              <w:t>内容和边框保留</w:t>
            </w:r>
          </w:p>
        </w:tc>
      </w:tr>
      <w:tr>
        <w:tc>
          <w:tcPr>
            <w:tcW w:type="dxa" w:w="4153"/>
          </w:tcPr>
          <w:p>
            <w:r>
              <w:t>分页</w:t>
            </w:r>
          </w:p>
        </w:tc>
        <w:tc>
          <w:tcPr>
            <w:tcW w:type="dxa" w:w="4153"/>
          </w:tcPr>
          <w:p>
            <w:r>
              <w:t>显式分页后进入第二页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68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ese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第二页原始内容</w:t>
      </w:r>
    </w:p>
    <w:p>
      <w:r>
        <w:t>尾页核查标记 END-OF-DOCX-2026。此行不得丢失。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