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43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7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密级状态</w:t>
            </w:r>
            <w:r>
              <w:rPr>
                <w:rFonts w:ascii="宋体" w:hAnsi="宋体"/>
                <w:b/>
                <w:bCs/>
                <w:sz w:val="24"/>
              </w:rPr>
              <w:t>：</w:t>
            </w:r>
            <w:r>
              <w:rPr>
                <w:rFonts w:ascii="宋体" w:hAnsi="宋体"/>
                <w:bCs/>
                <w:sz w:val="24"/>
              </w:rPr>
              <w:t>绝密</w:t>
            </w:r>
            <w:r>
              <w:rPr>
                <w:rFonts w:hint="eastAsia" w:ascii="宋体" w:hAnsi="宋体"/>
                <w:bCs/>
                <w:sz w:val="24"/>
              </w:rPr>
              <w:t>(    )   秘密(    )   内</w:t>
            </w:r>
            <w:r>
              <w:rPr>
                <w:rFonts w:ascii="宋体" w:hAnsi="宋体"/>
                <w:bCs/>
                <w:sz w:val="24"/>
              </w:rPr>
              <w:t>部资料</w:t>
            </w:r>
            <w:r>
              <w:rPr>
                <w:rFonts w:hint="eastAsia" w:ascii="宋体" w:hAnsi="宋体"/>
                <w:bCs/>
                <w:sz w:val="24"/>
              </w:rPr>
              <w:t>(    )   公</w:t>
            </w:r>
            <w:r>
              <w:rPr>
                <w:rFonts w:ascii="宋体" w:hAnsi="宋体"/>
                <w:bCs/>
                <w:sz w:val="24"/>
              </w:rPr>
              <w:t>开</w:t>
            </w:r>
            <w:r>
              <w:rPr>
                <w:rFonts w:hint="eastAsia" w:ascii="宋体" w:hAnsi="宋体"/>
                <w:bCs/>
                <w:sz w:val="24"/>
              </w:rPr>
              <w:t>(  √ 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1" w:hRule="atLeast"/>
        </w:trPr>
        <w:tc>
          <w:tcPr>
            <w:tcW w:w="4388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389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2" w:hRule="atLeast"/>
        </w:trPr>
        <w:tc>
          <w:tcPr>
            <w:tcW w:w="8777" w:type="dxa"/>
            <w:gridSpan w:val="2"/>
            <w:shd w:val="clear" w:color="auto" w:fill="auto"/>
            <w:vAlign w:val="center"/>
          </w:tcPr>
          <w:p>
            <w:pPr>
              <w:pStyle w:val="28"/>
            </w:pPr>
            <w:bookmarkStart w:id="0" w:name="_Toc19089"/>
            <w:r>
              <w:rPr>
                <w:rFonts w:hint="eastAsia"/>
              </w:rPr>
              <w:t>ISP IPC模块框架说明及</w:t>
            </w:r>
            <w:bookmarkEnd w:id="0"/>
            <w:bookmarkStart w:id="1" w:name="_Toc8009"/>
            <w:r>
              <w:rPr>
                <w:rFonts w:hint="eastAsia"/>
                <w:szCs w:val="44"/>
              </w:rPr>
              <w:t>接口规范</w:t>
            </w:r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777" w:type="dxa"/>
            <w:gridSpan w:val="2"/>
            <w:shd w:val="clear" w:color="auto" w:fill="auto"/>
          </w:tcPr>
          <w:tbl>
            <w:tblPr>
              <w:tblStyle w:val="29"/>
              <w:tblpPr w:leftFromText="180" w:rightFromText="180" w:horzAnchor="margin" w:tblpY="102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35"/>
              <w:gridCol w:w="1325"/>
              <w:gridCol w:w="45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restart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文件状态：</w:t>
                  </w:r>
                </w:p>
                <w:p>
                  <w:pPr>
                    <w:ind w:firstLine="210" w:firstLineChars="100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[√] 草稿</w:t>
                  </w:r>
                </w:p>
                <w:p>
                  <w:pPr>
                    <w:ind w:firstLine="210" w:firstLineChars="100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[  ]正在修改</w:t>
                  </w:r>
                </w:p>
                <w:p>
                  <w:pPr>
                    <w:ind w:firstLine="210" w:firstLineChars="100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[  ] 正式发布</w:t>
                  </w: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文件标识：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RK-</w:t>
                  </w:r>
                  <w:r>
                    <w:rPr>
                      <w:rFonts w:ascii="宋体" w:hAnsi="宋体"/>
                      <w:bCs/>
                    </w:rPr>
                    <w:t>XX</w:t>
                  </w:r>
                  <w:r>
                    <w:rPr>
                      <w:rFonts w:hint="eastAsia" w:ascii="宋体" w:hAnsi="宋体"/>
                      <w:bCs/>
                    </w:rPr>
                    <w:t>-</w:t>
                  </w:r>
                  <w:r>
                    <w:rPr>
                      <w:rFonts w:ascii="宋体" w:hAnsi="宋体"/>
                      <w:bCs/>
                    </w:rPr>
                    <w:t>XX-XXX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当前版本：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X.Y</w:t>
                  </w:r>
                  <w:r>
                    <w:rPr>
                      <w:rFonts w:ascii="宋体" w:hAnsi="宋体"/>
                      <w:bCs/>
                    </w:rPr>
                    <w:t>.Z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作    者：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ascii="宋体" w:hAnsi="宋体"/>
                      <w:bCs/>
                    </w:rPr>
                    <w:t>Author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完成日期：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ascii="宋体" w:hAnsi="宋体"/>
                      <w:bCs/>
                    </w:rPr>
                    <w:t>2019-01-01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审    核</w:t>
                  </w:r>
                  <w:r>
                    <w:rPr>
                      <w:rFonts w:ascii="宋体" w:hAnsi="宋体"/>
                      <w:b/>
                      <w:bCs/>
                    </w:rPr>
                    <w:t>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ascii="宋体" w:hAnsi="宋体"/>
                      <w:bCs/>
                    </w:rPr>
                    <w:t>Reviewer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审</w:t>
                  </w:r>
                  <w:r>
                    <w:rPr>
                      <w:rFonts w:ascii="宋体" w:hAnsi="宋体"/>
                      <w:b/>
                      <w:bCs/>
                    </w:rPr>
                    <w:t>核日期：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201</w:t>
                  </w:r>
                  <w:r>
                    <w:rPr>
                      <w:rFonts w:ascii="宋体" w:hAnsi="宋体"/>
                      <w:bCs/>
                    </w:rPr>
                    <w:t>X-XX-XX</w:t>
                  </w:r>
                </w:p>
              </w:tc>
            </w:tr>
          </w:tbl>
          <w:p>
            <w:pPr>
              <w:widowControl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（</w:t>
            </w:r>
            <w:r>
              <w:rPr>
                <w:rFonts w:hint="eastAsia" w:ascii="宋体" w:hAnsi="宋体"/>
                <w:bCs/>
                <w:sz w:val="30"/>
                <w:szCs w:val="30"/>
                <w:lang w:val="en-US" w:eastAsia="zh-CN"/>
              </w:rPr>
              <w:t>产品一部，三部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2" w:hRule="atLeast"/>
        </w:trPr>
        <w:tc>
          <w:tcPr>
            <w:tcW w:w="4388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389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4388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福</w:t>
            </w:r>
            <w:r>
              <w:rPr>
                <w:rFonts w:ascii="仿宋" w:hAnsi="仿宋" w:eastAsia="仿宋"/>
                <w:bCs/>
                <w:sz w:val="24"/>
              </w:rPr>
              <w:t>州瑞芯</w:t>
            </w:r>
            <w:r>
              <w:rPr>
                <w:rFonts w:hint="eastAsia" w:ascii="仿宋" w:hAnsi="仿宋" w:eastAsia="仿宋"/>
                <w:bCs/>
                <w:sz w:val="24"/>
              </w:rPr>
              <w:t>微</w:t>
            </w:r>
            <w:r>
              <w:rPr>
                <w:rFonts w:ascii="仿宋" w:hAnsi="仿宋" w:eastAsia="仿宋"/>
                <w:bCs/>
                <w:sz w:val="24"/>
              </w:rPr>
              <w:t>电子股份有限公</w:t>
            </w:r>
            <w:r>
              <w:rPr>
                <w:rFonts w:hint="eastAsia" w:ascii="仿宋" w:hAnsi="仿宋" w:eastAsia="仿宋"/>
                <w:bCs/>
                <w:sz w:val="24"/>
              </w:rPr>
              <w:t>司</w:t>
            </w:r>
          </w:p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Fuzhou Rockchip Electronics Co.,Ltd.</w:t>
            </w:r>
          </w:p>
        </w:tc>
        <w:tc>
          <w:tcPr>
            <w:tcW w:w="4389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Verdana" w:hAnsi="Verdana"/>
                <w:bCs/>
                <w:sz w:val="3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64135</wp:posOffset>
                  </wp:positionV>
                  <wp:extent cx="1676400" cy="533400"/>
                  <wp:effectExtent l="0" t="0" r="0" b="0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dt>
      <w:sdtPr>
        <w:rPr>
          <w:rFonts w:ascii="宋体" w:hAnsi="宋体"/>
          <w:b/>
          <w:bCs/>
          <w:sz w:val="28"/>
          <w:szCs w:val="28"/>
        </w:rPr>
        <w:id w:val="1474746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1"/>
          <w:szCs w:val="24"/>
        </w:rPr>
      </w:sdtEndPr>
      <w:sdtContent>
        <w:p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/>
              <w:b/>
              <w:bCs/>
              <w:sz w:val="28"/>
              <w:szCs w:val="28"/>
            </w:rPr>
            <w:t>目录</w:t>
          </w:r>
        </w:p>
        <w:p>
          <w:pPr>
            <w:pStyle w:val="71"/>
            <w:tabs>
              <w:tab w:val="right" w:leader="dot" w:pos="8900"/>
            </w:tabs>
            <w:rPr>
              <w:b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"1-2" \h \u </w:instrText>
          </w:r>
          <w:r>
            <w:rPr>
              <w:sz w:val="28"/>
            </w:rPr>
            <w:fldChar w:fldCharType="separate"/>
          </w:r>
        </w:p>
        <w:p>
          <w:pPr>
            <w:pStyle w:val="71"/>
            <w:tabs>
              <w:tab w:val="right" w:leader="dot" w:pos="8900"/>
            </w:tabs>
            <w:rPr>
              <w:b/>
            </w:rPr>
          </w:pPr>
          <w:r>
            <w:fldChar w:fldCharType="begin"/>
          </w:r>
          <w:r>
            <w:instrText xml:space="preserve"> HYPERLINK \l "_Toc29422" </w:instrText>
          </w:r>
          <w:r>
            <w:fldChar w:fldCharType="separate"/>
          </w:r>
          <w:r>
            <w:rPr>
              <w:b/>
            </w:rPr>
            <w:t xml:space="preserve">1 </w:t>
          </w:r>
          <w:r>
            <w:rPr>
              <w:rFonts w:hint="eastAsia"/>
              <w:b/>
            </w:rPr>
            <w:t>框架概述：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_Toc29422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2"/>
            <w:tabs>
              <w:tab w:val="right" w:leader="dot" w:pos="8900"/>
            </w:tabs>
            <w:ind w:left="420"/>
          </w:pPr>
          <w:r>
            <w:fldChar w:fldCharType="begin"/>
          </w:r>
          <w:r>
            <w:instrText xml:space="preserve"> HYPERLINK \l "_Toc15127"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框架图：</w:t>
          </w:r>
          <w:r>
            <w:tab/>
          </w:r>
          <w:r>
            <w:fldChar w:fldCharType="begin"/>
          </w:r>
          <w:r>
            <w:instrText xml:space="preserve"> PAGEREF _Toc15127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  <w:ind w:left="420"/>
          </w:pPr>
          <w:r>
            <w:fldChar w:fldCharType="begin"/>
          </w:r>
          <w:r>
            <w:instrText xml:space="preserve"> HYPERLINK \l "_Toc22785" </w:instrText>
          </w:r>
          <w:r>
            <w:fldChar w:fldCharType="separate"/>
          </w:r>
          <w:r>
            <w:rPr>
              <w:rFonts w:hint="eastAsia"/>
            </w:rPr>
            <w:t>1.2 框架说明：</w:t>
          </w:r>
          <w:r>
            <w:tab/>
          </w:r>
          <w:r>
            <w:fldChar w:fldCharType="begin"/>
          </w:r>
          <w:r>
            <w:instrText xml:space="preserve"> PAGEREF _Toc22785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1"/>
            <w:tabs>
              <w:tab w:val="right" w:leader="dot" w:pos="8900"/>
            </w:tabs>
            <w:rPr>
              <w:b/>
            </w:rPr>
          </w:pPr>
          <w:r>
            <w:fldChar w:fldCharType="begin"/>
          </w:r>
          <w:r>
            <w:instrText xml:space="preserve"> HYPERLINK \l "_Toc27334" </w:instrText>
          </w:r>
          <w:r>
            <w:fldChar w:fldCharType="separate"/>
          </w:r>
          <w:r>
            <w:rPr>
              <w:b/>
            </w:rPr>
            <w:t xml:space="preserve">2 </w:t>
          </w:r>
          <w:r>
            <w:rPr>
              <w:rFonts w:hint="eastAsia"/>
              <w:b/>
            </w:rPr>
            <w:t>接口规范：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_Toc27334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2"/>
            <w:tabs>
              <w:tab w:val="right" w:leader="dot" w:pos="8900"/>
            </w:tabs>
            <w:ind w:left="420"/>
          </w:pPr>
          <w:r>
            <w:fldChar w:fldCharType="begin"/>
          </w:r>
          <w:r>
            <w:instrText xml:space="preserve"> HYPERLINK \l "_Toc18137" </w:instrText>
          </w:r>
          <w:r>
            <w:fldChar w:fldCharType="separate"/>
          </w:r>
          <w:r>
            <w:rPr>
              <w:rFonts w:hint="eastAsia"/>
            </w:rPr>
            <w:t>2.1 应用层接口实现规范：</w:t>
          </w:r>
          <w:r>
            <w:tab/>
          </w:r>
          <w:r>
            <w:fldChar w:fldCharType="begin"/>
          </w:r>
          <w:r>
            <w:instrText xml:space="preserve"> PAGEREF _Toc18137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  <w:ind w:left="420"/>
          </w:pPr>
          <w:r>
            <w:fldChar w:fldCharType="begin"/>
          </w:r>
          <w:r>
            <w:instrText xml:space="preserve"> HYPERLINK \l "_Toc17063" </w:instrText>
          </w:r>
          <w:r>
            <w:fldChar w:fldCharType="separate"/>
          </w:r>
          <w:r>
            <w:rPr>
              <w:rFonts w:hint="eastAsia"/>
            </w:rPr>
            <w:t>2.2 接口层规范：</w:t>
          </w:r>
          <w:r>
            <w:tab/>
          </w:r>
          <w:r>
            <w:fldChar w:fldCharType="begin"/>
          </w:r>
          <w:r>
            <w:instrText xml:space="preserve"> PAGEREF _Toc17063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  <w:ind w:left="420"/>
          </w:pPr>
          <w:r>
            <w:fldChar w:fldCharType="begin"/>
          </w:r>
          <w:r>
            <w:instrText xml:space="preserve"> HYPERLINK \l "_Toc4763" </w:instrText>
          </w:r>
          <w:r>
            <w:fldChar w:fldCharType="separate"/>
          </w:r>
          <w:r>
            <w:rPr>
              <w:rFonts w:hint="eastAsia"/>
            </w:rPr>
            <w:t>2.3 协议层的规范：</w:t>
          </w:r>
          <w:r>
            <w:tab/>
          </w:r>
          <w:r>
            <w:fldChar w:fldCharType="begin"/>
          </w:r>
          <w:r>
            <w:instrText xml:space="preserve"> PAGEREF _Toc4763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  <w:ind w:left="420"/>
          </w:pPr>
          <w:r>
            <w:fldChar w:fldCharType="begin"/>
          </w:r>
          <w:r>
            <w:instrText xml:space="preserve"> HYPERLINK \l "_Toc15959" </w:instrText>
          </w:r>
          <w:r>
            <w:fldChar w:fldCharType="separate"/>
          </w:r>
          <w:r>
            <w:rPr>
              <w:rFonts w:hint="eastAsia"/>
            </w:rPr>
            <w:t>2.4  uAPI层的规范：</w:t>
          </w:r>
          <w:r>
            <w:tab/>
          </w:r>
          <w:r>
            <w:fldChar w:fldCharType="begin"/>
          </w:r>
          <w:r>
            <w:instrText xml:space="preserve"> PAGEREF _Toc15959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1"/>
            <w:tabs>
              <w:tab w:val="right" w:leader="dot" w:pos="8900"/>
            </w:tabs>
            <w:rPr>
              <w:b/>
            </w:rPr>
          </w:pPr>
          <w:r>
            <w:fldChar w:fldCharType="begin"/>
          </w:r>
          <w:r>
            <w:instrText xml:space="preserve"> HYPERLINK \l "_Toc30542" </w:instrText>
          </w:r>
          <w:r>
            <w:fldChar w:fldCharType="separate"/>
          </w:r>
          <w:r>
            <w:rPr>
              <w:b/>
            </w:rPr>
            <w:t xml:space="preserve">3 </w:t>
          </w:r>
          <w:r>
            <w:rPr>
              <w:rFonts w:hint="eastAsia"/>
              <w:b/>
            </w:rPr>
            <w:t>源码说明：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_Toc30542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2"/>
            <w:tabs>
              <w:tab w:val="right" w:leader="dot" w:pos="8900"/>
            </w:tabs>
            <w:ind w:left="420"/>
          </w:pPr>
          <w:r>
            <w:fldChar w:fldCharType="begin"/>
          </w:r>
          <w:r>
            <w:instrText xml:space="preserve"> HYPERLINK \l "_Toc11032" </w:instrText>
          </w:r>
          <w:r>
            <w:fldChar w:fldCharType="separate"/>
          </w:r>
          <w:r>
            <w:rPr>
              <w:rFonts w:hint="eastAsia"/>
            </w:rPr>
            <w:t>3.1  Isp2-ipc源码结构说明：</w:t>
          </w:r>
          <w:r>
            <w:tab/>
          </w:r>
          <w:r>
            <w:fldChar w:fldCharType="begin"/>
          </w:r>
          <w:r>
            <w:instrText xml:space="preserve"> PAGEREF _Toc11032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  <w:ind w:left="420"/>
          </w:pPr>
          <w:r>
            <w:fldChar w:fldCharType="begin"/>
          </w:r>
          <w:r>
            <w:instrText xml:space="preserve"> HYPERLINK \l "_Toc31260" </w:instrText>
          </w:r>
          <w:r>
            <w:fldChar w:fldCharType="separate"/>
          </w:r>
          <w:r>
            <w:rPr>
              <w:rFonts w:hint="eastAsia"/>
            </w:rPr>
            <w:t>3.2  CallFunIpc源码结构体说明：</w:t>
          </w:r>
          <w:r>
            <w:tab/>
          </w:r>
          <w:r>
            <w:fldChar w:fldCharType="begin"/>
          </w:r>
          <w:r>
            <w:instrText xml:space="preserve"> PAGEREF _Toc31260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ageBreakBefore/>
            <w:jc w:val="center"/>
            <w:rPr>
              <w:sz w:val="28"/>
            </w:rPr>
            <w:sectPr>
              <w:headerReference r:id="rId3" w:type="default"/>
              <w:footerReference r:id="rId4" w:type="default"/>
              <w:type w:val="continuous"/>
              <w:pgSz w:w="11906" w:h="16838"/>
              <w:pgMar w:top="1418" w:right="1418" w:bottom="1418" w:left="1588" w:header="851" w:footer="851" w:gutter="0"/>
              <w:cols w:space="720" w:num="1"/>
              <w:titlePg/>
              <w:docGrid w:type="lines" w:linePitch="350" w:charSpace="2824"/>
            </w:sectPr>
          </w:pPr>
          <w:r>
            <w:rPr>
              <w:b/>
            </w:rPr>
            <w:fldChar w:fldCharType="end"/>
          </w:r>
        </w:p>
      </w:sdtContent>
    </w:sdt>
    <w:p>
      <w:pPr>
        <w:jc w:val="left"/>
        <w:outlineLvl w:val="0"/>
        <w:rPr>
          <w:rFonts w:eastAsia="Times New Roman"/>
          <w:sz w:val="28"/>
          <w:szCs w:val="28"/>
        </w:rPr>
      </w:pPr>
      <w:bookmarkStart w:id="2" w:name="_Toc12599"/>
      <w:r>
        <w:rPr>
          <w:rFonts w:hint="eastAsia"/>
          <w:b/>
          <w:bCs/>
          <w:sz w:val="28"/>
          <w:szCs w:val="28"/>
        </w:rPr>
        <w:t>免责声明</w:t>
      </w:r>
      <w:bookmarkEnd w:id="2"/>
    </w:p>
    <w:p>
      <w:pPr>
        <w:tabs>
          <w:tab w:val="left" w:pos="426"/>
        </w:tabs>
        <w:spacing w:line="0" w:lineRule="atLeast"/>
        <w:ind w:right="210"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本文档</w:t>
      </w:r>
      <w:r>
        <w:rPr>
          <w:rFonts w:ascii="宋体" w:hAnsi="宋体"/>
        </w:rPr>
        <w:t>按</w:t>
      </w:r>
      <w:r>
        <w:rPr>
          <w:rFonts w:hint="eastAsia" w:ascii="宋体" w:hAnsi="宋体"/>
        </w:rPr>
        <w:t>“</w:t>
      </w:r>
      <w:r>
        <w:rPr>
          <w:rFonts w:ascii="宋体" w:hAnsi="宋体"/>
        </w:rPr>
        <w:t>现状</w:t>
      </w:r>
      <w:r>
        <w:rPr>
          <w:rFonts w:hint="eastAsia" w:ascii="宋体" w:hAnsi="宋体"/>
        </w:rPr>
        <w:t>”</w:t>
      </w:r>
      <w:r>
        <w:rPr>
          <w:rFonts w:ascii="宋体" w:hAnsi="宋体"/>
        </w:rPr>
        <w:t>提供，</w:t>
      </w:r>
      <w:r>
        <w:rPr>
          <w:rFonts w:hint="eastAsia" w:ascii="宋体" w:hAnsi="宋体"/>
        </w:rPr>
        <w:t>福州瑞芯微</w:t>
      </w:r>
      <w:r>
        <w:rPr>
          <w:rFonts w:ascii="宋体" w:hAnsi="宋体"/>
        </w:rPr>
        <w:t>电子股份有限公司（</w:t>
      </w:r>
      <w:r>
        <w:rPr>
          <w:rFonts w:hint="eastAsia" w:ascii="宋体" w:hAnsi="宋体"/>
        </w:rPr>
        <w:t>“本</w:t>
      </w:r>
      <w:r>
        <w:rPr>
          <w:rFonts w:ascii="宋体" w:hAnsi="宋体"/>
        </w:rPr>
        <w:t>公司</w:t>
      </w:r>
      <w:r>
        <w:rPr>
          <w:rFonts w:hint="eastAsia" w:ascii="宋体" w:hAnsi="宋体"/>
        </w:rPr>
        <w:t>”，</w:t>
      </w:r>
      <w:r>
        <w:rPr>
          <w:rFonts w:ascii="宋体" w:hAnsi="宋体"/>
        </w:rPr>
        <w:t>下同）不对</w:t>
      </w:r>
      <w:r>
        <w:rPr>
          <w:rFonts w:hint="eastAsia" w:ascii="宋体" w:hAnsi="宋体"/>
        </w:rPr>
        <w:t>本文档的任何陈述、信息和内容</w:t>
      </w:r>
      <w:r>
        <w:rPr>
          <w:rFonts w:ascii="宋体" w:hAnsi="宋体"/>
        </w:rPr>
        <w:t>的</w:t>
      </w:r>
      <w:r>
        <w:rPr>
          <w:rFonts w:hint="eastAsia" w:ascii="宋体" w:hAnsi="宋体"/>
        </w:rPr>
        <w:t>准确性、可靠性、完整性、适销性、特定目的性和非侵权性提供任何明示或暗示的声明</w:t>
      </w:r>
      <w:r>
        <w:rPr>
          <w:rFonts w:ascii="宋体" w:hAnsi="宋体"/>
        </w:rPr>
        <w:t>或保证</w:t>
      </w:r>
      <w:r>
        <w:rPr>
          <w:rFonts w:hint="eastAsia" w:ascii="宋体" w:hAnsi="宋体"/>
        </w:rPr>
        <w:t>。本文档仅作为使用指导的参考。</w:t>
      </w:r>
    </w:p>
    <w:p>
      <w:pPr>
        <w:tabs>
          <w:tab w:val="left" w:pos="426"/>
        </w:tabs>
        <w:spacing w:line="0" w:lineRule="atLeast"/>
        <w:ind w:right="210"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由于产品版本升级或其他原因，本文档将可能</w:t>
      </w:r>
      <w:r>
        <w:rPr>
          <w:rFonts w:ascii="宋体" w:hAnsi="宋体"/>
        </w:rPr>
        <w:t>在未经任何通知的情况下，</w:t>
      </w:r>
      <w:r>
        <w:rPr>
          <w:rFonts w:hint="eastAsia" w:ascii="宋体" w:hAnsi="宋体"/>
        </w:rPr>
        <w:t>不定期进行更新或</w:t>
      </w:r>
      <w:r>
        <w:rPr>
          <w:rFonts w:ascii="宋体" w:hAnsi="宋体"/>
        </w:rPr>
        <w:t>修改</w:t>
      </w:r>
      <w:r>
        <w:rPr>
          <w:rFonts w:hint="eastAsia" w:ascii="宋体" w:hAnsi="宋体"/>
        </w:rPr>
        <w:t>。</w:t>
      </w:r>
    </w:p>
    <w:p>
      <w:pPr>
        <w:tabs>
          <w:tab w:val="left" w:pos="426"/>
        </w:tabs>
        <w:spacing w:line="0" w:lineRule="atLeast"/>
        <w:ind w:right="210"/>
        <w:jc w:val="left"/>
        <w:rPr>
          <w:sz w:val="15"/>
          <w:szCs w:val="15"/>
        </w:rPr>
      </w:pPr>
    </w:p>
    <w:p>
      <w:pPr>
        <w:jc w:val="left"/>
        <w:outlineLvl w:val="0"/>
        <w:rPr>
          <w:b/>
          <w:bCs/>
          <w:sz w:val="28"/>
          <w:szCs w:val="28"/>
        </w:rPr>
      </w:pPr>
      <w:bookmarkStart w:id="3" w:name="_Toc343"/>
      <w:r>
        <w:rPr>
          <w:rFonts w:hint="eastAsia"/>
          <w:b/>
          <w:bCs/>
          <w:sz w:val="28"/>
          <w:szCs w:val="28"/>
        </w:rPr>
        <w:t>商标声明</w:t>
      </w:r>
      <w:bookmarkEnd w:id="3"/>
    </w:p>
    <w:p>
      <w:pPr>
        <w:tabs>
          <w:tab w:val="left" w:pos="426"/>
        </w:tabs>
        <w:spacing w:line="0" w:lineRule="atLeast"/>
        <w:ind w:right="210" w:firstLine="315" w:firstLineChars="150"/>
        <w:jc w:val="left"/>
        <w:rPr>
          <w:rFonts w:ascii="宋体" w:hAnsi="宋体"/>
        </w:rPr>
      </w:pPr>
      <w:r>
        <w:rPr>
          <w:rFonts w:hint="eastAsia" w:ascii="宋体" w:hAnsi="宋体"/>
        </w:rPr>
        <w:t>“Rockchip”、“瑞芯微”、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瑞芯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均为本公司的注册商标，归本公司所有。</w:t>
      </w:r>
    </w:p>
    <w:p>
      <w:pPr>
        <w:tabs>
          <w:tab w:val="left" w:pos="426"/>
        </w:tabs>
        <w:spacing w:line="0" w:lineRule="atLeast"/>
        <w:ind w:right="210"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本文档可能提及的其他所有注册商标或商标，由其各自拥有者所有。 </w:t>
      </w:r>
    </w:p>
    <w:p>
      <w:pPr>
        <w:tabs>
          <w:tab w:val="left" w:pos="426"/>
        </w:tabs>
        <w:spacing w:line="0" w:lineRule="atLeast"/>
        <w:ind w:right="210"/>
        <w:jc w:val="left"/>
        <w:rPr>
          <w:sz w:val="15"/>
          <w:szCs w:val="15"/>
        </w:rPr>
      </w:pPr>
    </w:p>
    <w:p>
      <w:pPr>
        <w:jc w:val="left"/>
        <w:outlineLvl w:val="0"/>
        <w:rPr>
          <w:b/>
          <w:bCs/>
          <w:sz w:val="28"/>
          <w:szCs w:val="28"/>
        </w:rPr>
      </w:pPr>
      <w:bookmarkStart w:id="4" w:name="_Toc7343"/>
      <w:r>
        <w:rPr>
          <w:rFonts w:hint="eastAsia"/>
          <w:b/>
          <w:bCs/>
          <w:sz w:val="28"/>
          <w:szCs w:val="28"/>
        </w:rPr>
        <w:t>版权所有 © 2019福州瑞芯微电子股份有限公司</w:t>
      </w:r>
      <w:bookmarkEnd w:id="4"/>
    </w:p>
    <w:p>
      <w:pPr>
        <w:tabs>
          <w:tab w:val="left" w:pos="426"/>
        </w:tabs>
        <w:spacing w:line="0" w:lineRule="atLeast"/>
        <w:ind w:right="210"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超越合理使用范畴，非经本公司书面许可，任何单位和个人不得擅自摘抄、复制本文档内容的部分或全部，并不得以任何形式传播。 </w:t>
      </w:r>
    </w:p>
    <w:p>
      <w:pPr>
        <w:jc w:val="left"/>
      </w:pP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福州瑞芯微电子股份有限公司</w:t>
      </w:r>
    </w:p>
    <w:p>
      <w:pPr>
        <w:spacing w:line="0" w:lineRule="atLeast"/>
        <w:jc w:val="left"/>
      </w:pPr>
      <w:r>
        <w:t>Fuzhou Rockchip Electronics Co., Ltd.</w:t>
      </w: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地址：         福建省福州市铜盘路软件园A区18号</w:t>
      </w: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网址：         </w:t>
      </w:r>
      <w:r>
        <w:fldChar w:fldCharType="begin"/>
      </w:r>
      <w:r>
        <w:instrText xml:space="preserve"> HYPERLINK "http://www.rock-chips.com" </w:instrText>
      </w:r>
      <w:r>
        <w:fldChar w:fldCharType="separate"/>
      </w:r>
      <w:r>
        <w:t>www.rock-chips.com</w:t>
      </w:r>
      <w:r>
        <w:fldChar w:fldCharType="end"/>
      </w: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客户服务电话：</w:t>
      </w:r>
      <w:r>
        <w:rPr>
          <w:rFonts w:ascii="宋体" w:hAnsi="宋体"/>
        </w:rPr>
        <w:t xml:space="preserve"> +86-4007-700-590                   </w:t>
      </w: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客户服务传真： </w:t>
      </w:r>
      <w:r>
        <w:rPr>
          <w:rFonts w:ascii="宋体" w:hAnsi="宋体"/>
        </w:rPr>
        <w:t>+86-591-83951833</w:t>
      </w:r>
    </w:p>
    <w:p>
      <w:pPr>
        <w:spacing w:line="0" w:lineRule="atLeast"/>
        <w:jc w:val="left"/>
      </w:pPr>
      <w:r>
        <w:rPr>
          <w:rFonts w:hint="eastAsia" w:ascii="宋体" w:hAnsi="宋体"/>
        </w:rPr>
        <w:t xml:space="preserve">客户服务邮箱： </w:t>
      </w:r>
      <w:r>
        <w:t>fae@rock-chips.com</w:t>
      </w:r>
    </w:p>
    <w:p>
      <w:pPr>
        <w:pageBreakBefore/>
        <w:jc w:val="center"/>
        <w:rPr>
          <w:sz w:val="28"/>
        </w:rPr>
        <w:sectPr>
          <w:pgSz w:w="11906" w:h="16838"/>
          <w:pgMar w:top="1418" w:right="1418" w:bottom="1418" w:left="1588" w:header="907" w:footer="851" w:gutter="0"/>
          <w:cols w:space="720" w:num="1"/>
          <w:titlePg/>
          <w:docGrid w:type="lines" w:linePitch="350" w:charSpace="2824"/>
        </w:sectPr>
      </w:pPr>
    </w:p>
    <w:p>
      <w:pPr>
        <w:pageBreakBefore/>
        <w:jc w:val="center"/>
        <w:outlineLvl w:val="0"/>
        <w:rPr>
          <w:b/>
          <w:sz w:val="32"/>
          <w:szCs w:val="32"/>
        </w:rPr>
      </w:pPr>
      <w:bookmarkStart w:id="5" w:name="_Toc3891"/>
      <w:r>
        <w:rPr>
          <w:rFonts w:hint="eastAsia"/>
          <w:b/>
          <w:sz w:val="32"/>
          <w:szCs w:val="32"/>
        </w:rPr>
        <w:t>修改</w:t>
      </w:r>
      <w:r>
        <w:rPr>
          <w:b/>
          <w:sz w:val="32"/>
          <w:szCs w:val="32"/>
        </w:rPr>
        <w:t>记录</w:t>
      </w:r>
      <w:bookmarkEnd w:id="5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6"/>
        <w:gridCol w:w="1433"/>
        <w:gridCol w:w="352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6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3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352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142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</w:tbl>
    <w:p/>
    <w:p>
      <w:pPr>
        <w:pageBreakBefore/>
        <w:jc w:val="center"/>
        <w:rPr>
          <w:rFonts w:ascii="Times" w:hAnsi="Times"/>
          <w:sz w:val="32"/>
        </w:rPr>
        <w:sectPr>
          <w:footerReference r:id="rId6" w:type="first"/>
          <w:footerReference r:id="rId5" w:type="default"/>
          <w:type w:val="continuous"/>
          <w:pgSz w:w="11906" w:h="16838"/>
          <w:pgMar w:top="1418" w:right="1418" w:bottom="1418" w:left="1588" w:header="907" w:footer="851" w:gutter="0"/>
          <w:pgNumType w:start="1"/>
          <w:cols w:space="720" w:num="1"/>
          <w:docGrid w:type="lines" w:linePitch="350" w:charSpace="2824"/>
        </w:sectPr>
      </w:pPr>
    </w:p>
    <w:p>
      <w:pPr>
        <w:rPr>
          <w:rFonts w:ascii="Times" w:hAnsi="Times"/>
          <w:sz w:val="32"/>
          <w:szCs w:val="20"/>
        </w:rPr>
      </w:pPr>
    </w:p>
    <w:p>
      <w:pPr>
        <w:rPr>
          <w:rFonts w:ascii="Times" w:hAnsi="Times"/>
          <w:sz w:val="32"/>
          <w:szCs w:val="20"/>
        </w:rPr>
      </w:pPr>
    </w:p>
    <w:p>
      <w:pPr>
        <w:rPr>
          <w:rFonts w:ascii="Times" w:hAnsi="Times"/>
          <w:sz w:val="32"/>
        </w:rPr>
      </w:pPr>
    </w:p>
    <w:p>
      <w:bookmarkStart w:id="6" w:name="_Toc83735253"/>
    </w:p>
    <w:p/>
    <w:p>
      <w:pPr>
        <w:sectPr>
          <w:type w:val="continuous"/>
          <w:pgSz w:w="11906" w:h="16838"/>
          <w:pgMar w:top="1418" w:right="1418" w:bottom="1418" w:left="1588" w:header="907" w:footer="851" w:gutter="0"/>
          <w:cols w:space="720" w:num="1"/>
          <w:docGrid w:type="lines" w:linePitch="350" w:charSpace="2824"/>
        </w:sectPr>
      </w:pPr>
    </w:p>
    <w:bookmarkEnd w:id="6"/>
    <w:p>
      <w:pPr>
        <w:pStyle w:val="2"/>
        <w:widowControl/>
        <w:numPr>
          <w:ilvl w:val="0"/>
          <w:numId w:val="2"/>
        </w:numPr>
      </w:pPr>
      <w:bookmarkStart w:id="7" w:name="_Toc29422"/>
      <w:r>
        <w:rPr>
          <w:rFonts w:hint="eastAsia"/>
        </w:rPr>
        <w:t>框架概述：</w:t>
      </w:r>
      <w:bookmarkEnd w:id="7"/>
    </w:p>
    <w:p>
      <w:pPr>
        <w:pStyle w:val="3"/>
        <w:widowControl/>
        <w:numPr>
          <w:ilvl w:val="1"/>
          <w:numId w:val="3"/>
        </w:numPr>
        <w:tabs>
          <w:tab w:val="left" w:pos="0"/>
          <w:tab w:val="left" w:pos="432"/>
        </w:tabs>
      </w:pPr>
      <w:bookmarkStart w:id="8" w:name="_Toc15127"/>
      <w:r>
        <w:rPr>
          <w:rFonts w:hint="eastAsia"/>
        </w:rPr>
        <w:t>框架图：</w:t>
      </w:r>
      <w:bookmarkEnd w:id="8"/>
    </w:p>
    <w:p>
      <w:r>
        <w:drawing>
          <wp:inline distT="0" distB="0" distL="114300" distR="114300">
            <wp:extent cx="5502910" cy="5494655"/>
            <wp:effectExtent l="0" t="0" r="254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</w:pPr>
      <w:bookmarkStart w:id="9" w:name="_Toc22785"/>
      <w:r>
        <w:rPr>
          <w:rFonts w:hint="eastAsia"/>
        </w:rPr>
        <w:t>1.2 框架说明：</w:t>
      </w:r>
      <w:bookmarkEnd w:id="9"/>
    </w:p>
    <w:p>
      <w:pPr>
        <w:numPr>
          <w:ilvl w:val="0"/>
          <w:numId w:val="4"/>
        </w:numPr>
      </w:pPr>
      <w:r>
        <w:rPr>
          <w:rFonts w:hint="eastAsia"/>
        </w:rPr>
        <w:t>应用层：</w:t>
      </w:r>
    </w:p>
    <w:p>
      <w:pPr>
        <w:ind w:left="1680" w:hanging="1680" w:hangingChars="800"/>
      </w:pPr>
      <w:r>
        <w:rPr>
          <w:rFonts w:hint="eastAsia"/>
        </w:rPr>
        <w:t xml:space="preserve">        服务端：</w:t>
      </w:r>
    </w:p>
    <w:p>
      <w:pPr>
        <w:ind w:left="1680" w:leftChars="800"/>
      </w:pPr>
      <w:r>
        <w:rPr>
          <w:rFonts w:hint="eastAsia"/>
        </w:rPr>
        <w:t>实现服务端的接口定义，主要基于uAPI接口定义的，在每个接口的末尾添加_ipc</w:t>
      </w:r>
    </w:p>
    <w:p>
      <w:pPr>
        <w:ind w:left="1680" w:leftChars="800"/>
      </w:pPr>
      <w:r>
        <w:rPr>
          <w:rFonts w:hint="eastAsia"/>
        </w:rPr>
        <w:t>接口直接调用librkaiq.so的相关接口. 由于服务端的接口直接调用librkaiq.so</w:t>
      </w:r>
    </w:p>
    <w:p>
      <w:pPr>
        <w:ind w:left="1680" w:leftChars="800"/>
      </w:pPr>
      <w:r>
        <w:rPr>
          <w:rFonts w:hint="eastAsia"/>
        </w:rPr>
        <w:t>所以接口的名字不能跟uAPI接口一样。要不然编译会有问题。</w:t>
      </w:r>
    </w:p>
    <w:p>
      <w:r>
        <w:rPr>
          <w:rFonts w:hint="eastAsia"/>
        </w:rPr>
        <w:t xml:space="preserve">        客户端：</w:t>
      </w:r>
    </w:p>
    <w:p>
      <w:pPr>
        <w:ind w:firstLine="1680" w:firstLineChars="800"/>
      </w:pPr>
      <w:r>
        <w:rPr>
          <w:rFonts w:hint="eastAsia"/>
        </w:rPr>
        <w:t>uAPI接口的客户端实现，如果客户原来不是用IPC模式，如果要切回IPC模式</w:t>
      </w:r>
    </w:p>
    <w:p>
      <w:r>
        <w:rPr>
          <w:rFonts w:hint="eastAsia"/>
        </w:rPr>
        <w:t xml:space="preserve">                只要依赖库改成libispclient.so. 调用的函数接口可以不要改动。实现无缝切换。</w:t>
      </w:r>
    </w:p>
    <w:p>
      <w:pPr>
        <w:numPr>
          <w:ilvl w:val="0"/>
          <w:numId w:val="4"/>
        </w:numPr>
      </w:pPr>
      <w:r>
        <w:rPr>
          <w:rFonts w:hint="eastAsia"/>
        </w:rPr>
        <w:t>接口层：</w:t>
      </w:r>
    </w:p>
    <w:p>
      <w:r>
        <w:rPr>
          <w:rFonts w:hint="eastAsia"/>
        </w:rPr>
        <w:t xml:space="preserve">        服务端：</w:t>
      </w:r>
    </w:p>
    <w:p>
      <w:r>
        <w:rPr>
          <w:rFonts w:hint="eastAsia"/>
        </w:rPr>
        <w:t xml:space="preserve">               基于uAPI接口重新定义了一套接口。在原来的uAPI的接口的基础上，添加“_ipc</w:t>
      </w:r>
      <w:r>
        <w:t>”</w:t>
      </w:r>
    </w:p>
    <w:p/>
    <w:p>
      <w:r>
        <w:rPr>
          <w:rFonts w:hint="eastAsia"/>
        </w:rPr>
        <w:t xml:space="preserve">        客户端：</w:t>
      </w:r>
    </w:p>
    <w:p>
      <w:r>
        <w:rPr>
          <w:rFonts w:hint="eastAsia"/>
        </w:rPr>
        <w:t xml:space="preserve">               直接采用uAPI接口定义。</w:t>
      </w:r>
    </w:p>
    <w:p>
      <w:pPr>
        <w:numPr>
          <w:ilvl w:val="0"/>
          <w:numId w:val="4"/>
        </w:numPr>
      </w:pPr>
      <w:r>
        <w:rPr>
          <w:rFonts w:hint="eastAsia"/>
        </w:rPr>
        <w:t>IPC层：</w:t>
      </w:r>
    </w:p>
    <w:p/>
    <w:p>
      <w:pPr>
        <w:numPr>
          <w:ilvl w:val="0"/>
          <w:numId w:val="4"/>
        </w:numPr>
      </w:pPr>
      <w:r>
        <w:rPr>
          <w:rFonts w:hint="eastAsia"/>
        </w:rPr>
        <w:t>协议层：</w:t>
      </w:r>
    </w:p>
    <w:p>
      <w:r>
        <w:rPr>
          <w:rFonts w:hint="eastAsia"/>
        </w:rPr>
        <w:t xml:space="preserve">        基于uAPI接口参数，定义的结构体。</w:t>
      </w:r>
    </w:p>
    <w:p>
      <w:pPr>
        <w:numPr>
          <w:ilvl w:val="0"/>
          <w:numId w:val="4"/>
        </w:numPr>
      </w:pPr>
      <w:r>
        <w:rPr>
          <w:rFonts w:hint="eastAsia"/>
        </w:rPr>
        <w:t>ISP uAPI层：</w:t>
      </w:r>
    </w:p>
    <w:p>
      <w:pPr>
        <w:ind w:firstLine="420"/>
      </w:pPr>
      <w:r>
        <w:rPr>
          <w:rFonts w:hint="eastAsia"/>
        </w:rPr>
        <w:t xml:space="preserve">    Librkaiq.so对外开放的接口。</w:t>
      </w:r>
    </w:p>
    <w:p>
      <w:pPr>
        <w:pStyle w:val="2"/>
        <w:widowControl/>
        <w:numPr>
          <w:ilvl w:val="0"/>
          <w:numId w:val="2"/>
        </w:numPr>
      </w:pPr>
      <w:bookmarkStart w:id="10" w:name="_Toc27334"/>
      <w:r>
        <w:rPr>
          <w:rFonts w:hint="eastAsia"/>
        </w:rPr>
        <w:t>接口规范：</w:t>
      </w:r>
      <w:bookmarkEnd w:id="10"/>
    </w:p>
    <w:p>
      <w:pPr>
        <w:pStyle w:val="3"/>
        <w:numPr>
          <w:ilvl w:val="1"/>
          <w:numId w:val="0"/>
        </w:numPr>
        <w:ind w:firstLine="281" w:firstLineChars="100"/>
      </w:pPr>
      <w:bookmarkStart w:id="11" w:name="_Toc18137"/>
      <w:r>
        <w:rPr>
          <w:rFonts w:hint="eastAsia"/>
        </w:rPr>
        <w:t>2.1 应用层接口实现规范：</w:t>
      </w:r>
      <w:bookmarkEnd w:id="11"/>
    </w:p>
    <w:p>
      <w:pPr>
        <w:ind w:left="1680" w:leftChars="200" w:hanging="1260" w:hangingChars="600"/>
      </w:pPr>
      <w:r>
        <w:rPr>
          <w:rFonts w:hint="eastAsia"/>
        </w:rPr>
        <w:t xml:space="preserve">     服务端：服务端主要实现interface目录下的接口定义。服务端根据set和get属性的方法，分别调用：CALL_SET_AIQ(uAPI接口名)和CALL_SET_AIQ(uAPI的接口名)。</w:t>
      </w:r>
    </w:p>
    <w:p>
      <w:pPr>
        <w:ind w:left="1680" w:leftChars="200" w:hanging="1260" w:hangingChars="600"/>
      </w:pPr>
      <w:r>
        <w:rPr>
          <w:rFonts w:hint="eastAsia"/>
        </w:rPr>
        <w:t xml:space="preserve">            比如：</w:t>
      </w:r>
    </w:p>
    <w:p>
      <w:pPr>
        <w:ind w:left="1680" w:leftChars="200" w:hanging="1260" w:hangingChars="600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229100" cy="16097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      客户端：实现uAPI的.h文件接口的实现。服务端根据set和get属性的方法，</w:t>
      </w:r>
    </w:p>
    <w:p>
      <w:pPr>
        <w:ind w:firstLine="1890" w:firstLineChars="900"/>
      </w:pPr>
      <w:r>
        <w:rPr>
          <w:rFonts w:hint="eastAsia"/>
        </w:rPr>
        <w:t>分别调用CLIENT_CALL_SET_AIQ(uAPI接口名)和</w:t>
      </w:r>
    </w:p>
    <w:p>
      <w:pPr>
        <w:ind w:firstLine="1890" w:firstLineChars="900"/>
      </w:pPr>
      <w:r>
        <w:rPr>
          <w:rFonts w:hint="eastAsia"/>
        </w:rPr>
        <w:t>CLIENT_CALL_SET_AIQ(uAPI).如果参数名不是attr或者sys_ctx.</w:t>
      </w:r>
    </w:p>
    <w:p>
      <w:pPr>
        <w:ind w:firstLine="1890" w:firstLineChars="900"/>
      </w:pPr>
      <w:r>
        <w:rPr>
          <w:rFonts w:hint="eastAsia"/>
        </w:rPr>
        <w:t>参数名需要做下转换，比如：</w:t>
      </w:r>
    </w:p>
    <w:p>
      <w:pPr>
        <w:ind w:firstLine="1890" w:firstLineChars="900"/>
      </w:pPr>
      <w:r>
        <w:drawing>
          <wp:inline distT="0" distB="0" distL="114300" distR="114300">
            <wp:extent cx="4382770" cy="844550"/>
            <wp:effectExtent l="0" t="0" r="1778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1"/>
      </w:pPr>
      <w:bookmarkStart w:id="12" w:name="_Toc17063"/>
      <w:r>
        <w:rPr>
          <w:rStyle w:val="37"/>
          <w:rFonts w:hint="eastAsia"/>
        </w:rPr>
        <w:t>2.2 接口层规范</w:t>
      </w:r>
      <w:r>
        <w:rPr>
          <w:rFonts w:hint="eastAsia"/>
        </w:rPr>
        <w:t>：</w:t>
      </w:r>
      <w:bookmarkEnd w:id="12"/>
    </w:p>
    <w:p>
      <w:pPr>
        <w:ind w:firstLine="420"/>
      </w:pPr>
      <w:r>
        <w:rPr>
          <w:rFonts w:hint="eastAsia"/>
        </w:rPr>
        <w:t xml:space="preserve">    服务端：</w:t>
      </w:r>
    </w:p>
    <w:p>
      <w:pPr>
        <w:ind w:firstLine="420"/>
      </w:pPr>
      <w:r>
        <w:rPr>
          <w:rFonts w:hint="eastAsia"/>
        </w:rPr>
        <w:t xml:space="preserve">        定义规范：uAPI接口名+_ipc+(void *args)</w:t>
      </w:r>
    </w:p>
    <w:p>
      <w:pPr>
        <w:ind w:firstLine="420"/>
      </w:pPr>
      <w:r>
        <w:rPr>
          <w:rFonts w:hint="eastAsia"/>
        </w:rPr>
        <w:t xml:space="preserve">        void* args:共享内存结构体指针。</w:t>
      </w:r>
    </w:p>
    <w:p>
      <w:pPr>
        <w:ind w:firstLine="420"/>
      </w:pPr>
      <w:r>
        <w:rPr>
          <w:rFonts w:hint="eastAsia"/>
        </w:rPr>
        <w:t xml:space="preserve">        比如：</w:t>
      </w:r>
    </w:p>
    <w:p>
      <w:pPr>
        <w:ind w:firstLine="420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4181475" cy="13335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    客户端：</w:t>
      </w:r>
    </w:p>
    <w:p>
      <w:pPr>
        <w:ind w:firstLine="420"/>
      </w:pPr>
      <w:r>
        <w:rPr>
          <w:rFonts w:hint="eastAsia"/>
        </w:rPr>
        <w:t xml:space="preserve">        直接采用uAPI接口进行实现，不要进行任何修改。</w:t>
      </w:r>
    </w:p>
    <w:p>
      <w:pPr>
        <w:ind w:firstLine="1260" w:firstLineChars="600"/>
      </w:pPr>
      <w:r>
        <w:rPr>
          <w:rFonts w:hint="eastAsia"/>
        </w:rPr>
        <w:t>比如：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702810" cy="1797685"/>
            <wp:effectExtent l="0" t="0" r="2540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1"/>
      </w:pPr>
      <w:bookmarkStart w:id="13" w:name="_Toc4763"/>
      <w:r>
        <w:rPr>
          <w:rStyle w:val="37"/>
          <w:rFonts w:hint="eastAsia"/>
        </w:rPr>
        <w:t>2.3 协议层的规范</w:t>
      </w:r>
      <w:r>
        <w:rPr>
          <w:rFonts w:hint="eastAsia"/>
        </w:rPr>
        <w:t>：</w:t>
      </w:r>
      <w:bookmarkEnd w:id="13"/>
    </w:p>
    <w:p>
      <w:pPr>
        <w:ind w:left="840" w:leftChars="200" w:hanging="420" w:hangingChars="200"/>
      </w:pPr>
      <w:r>
        <w:rPr>
          <w:rFonts w:hint="eastAsia"/>
        </w:rPr>
        <w:t xml:space="preserve">    协议层主要根据接口的参数进行定义的。定义协议的时候，不能出现指针（除rk_aiq_sys_ctx_t* sys_ctx）。如果有返回值需要添加返回值定义。</w:t>
      </w:r>
    </w:p>
    <w:p>
      <w:pPr>
        <w:ind w:left="840" w:leftChars="400"/>
      </w:pPr>
      <w:r>
        <w:rPr>
          <w:rFonts w:hint="eastAsia"/>
        </w:rPr>
        <w:t>定义规则：</w:t>
      </w:r>
    </w:p>
    <w:p>
      <w:pPr>
        <w:ind w:firstLine="840" w:firstLineChars="400"/>
      </w:pPr>
      <w:r>
        <w:rPr>
          <w:rFonts w:hint="eastAsia"/>
        </w:rPr>
        <w:t xml:space="preserve"> Typedef   struct uAPI接口名 {</w:t>
      </w:r>
    </w:p>
    <w:p>
      <w:pPr>
        <w:ind w:firstLine="840" w:firstLineChars="400"/>
      </w:pPr>
      <w:r>
        <w:rPr>
          <w:rFonts w:hint="eastAsia"/>
        </w:rPr>
        <w:t xml:space="preserve">     rk_aiq_sys_ctx_t* sys_ctx；</w:t>
      </w:r>
    </w:p>
    <w:p>
      <w:pPr>
        <w:ind w:firstLine="840" w:firstLineChars="400"/>
      </w:pPr>
      <w:r>
        <w:rPr>
          <w:rFonts w:hint="eastAsia"/>
        </w:rPr>
        <w:t xml:space="preserve">     参数2；</w:t>
      </w:r>
    </w:p>
    <w:p>
      <w:pPr>
        <w:ind w:firstLine="840" w:firstLineChars="400"/>
      </w:pPr>
      <w:r>
        <w:rPr>
          <w:rFonts w:hint="eastAsia"/>
        </w:rPr>
        <w:t xml:space="preserve">     xCamReturn returnvalue;</w:t>
      </w:r>
    </w:p>
    <w:p>
      <w:pPr>
        <w:ind w:firstLine="1050" w:firstLineChars="500"/>
      </w:pPr>
      <w:r>
        <w:rPr>
          <w:rFonts w:hint="eastAsia"/>
        </w:rPr>
        <w:t>}</w:t>
      </w:r>
    </w:p>
    <w:p>
      <w:pPr>
        <w:ind w:firstLine="1050" w:firstLineChars="500"/>
      </w:pPr>
      <w:r>
        <w:rPr>
          <w:rFonts w:hint="eastAsia"/>
        </w:rPr>
        <w:t>比如：</w:t>
      </w:r>
    </w:p>
    <w:p>
      <w:pPr>
        <w:ind w:firstLine="1050" w:firstLineChars="500"/>
      </w:pPr>
      <w:r>
        <w:drawing>
          <wp:inline distT="0" distB="0" distL="114300" distR="114300">
            <wp:extent cx="3020695" cy="1835785"/>
            <wp:effectExtent l="0" t="0" r="8255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ind w:firstLine="1050" w:firstLineChars="500"/>
      </w:pPr>
      <w:r>
        <w:rPr>
          <w:rFonts w:hint="eastAsia"/>
        </w:rPr>
        <w:t>注意：每个接口定义一个协议文件。</w:t>
      </w:r>
    </w:p>
    <w:p>
      <w:pPr>
        <w:ind w:firstLine="420"/>
        <w:outlineLvl w:val="1"/>
      </w:pPr>
      <w:bookmarkStart w:id="14" w:name="_Toc15959"/>
      <w:r>
        <w:rPr>
          <w:rStyle w:val="37"/>
          <w:rFonts w:hint="eastAsia"/>
        </w:rPr>
        <w:t>2.4  uAPI层的规范</w:t>
      </w:r>
      <w:r>
        <w:rPr>
          <w:rFonts w:hint="eastAsia"/>
        </w:rPr>
        <w:t>：</w:t>
      </w:r>
      <w:bookmarkEnd w:id="14"/>
    </w:p>
    <w:p>
      <w:r>
        <w:rPr>
          <w:rFonts w:hint="eastAsia"/>
        </w:rPr>
        <w:t xml:space="preserve">          uAPI层提供出来的参数结构体不能是指针。如果是指针共享内存拷贝会存在问题。。      </w:t>
      </w:r>
    </w:p>
    <w:p/>
    <w:p>
      <w:pPr>
        <w:pStyle w:val="2"/>
        <w:widowControl/>
        <w:numPr>
          <w:ilvl w:val="0"/>
          <w:numId w:val="2"/>
        </w:numPr>
      </w:pPr>
      <w:bookmarkStart w:id="15" w:name="_Toc30542"/>
      <w:bookmarkStart w:id="16" w:name="_Toc16479046"/>
      <w:r>
        <w:rPr>
          <w:rFonts w:hint="eastAsia"/>
        </w:rPr>
        <w:t>源码说明：</w:t>
      </w:r>
      <w:bookmarkEnd w:id="15"/>
      <w:bookmarkEnd w:id="16"/>
    </w:p>
    <w:p>
      <w:r>
        <w:rPr>
          <w:rFonts w:hint="eastAsia"/>
        </w:rPr>
        <w:t xml:space="preserve">   源码主要由两部分组成，isp2-ipc和CallFunIpc.</w:t>
      </w:r>
    </w:p>
    <w:p>
      <w:r>
        <w:rPr>
          <w:rFonts w:hint="eastAsia"/>
        </w:rPr>
        <w:t xml:space="preserve">   Isp2-ipc主要是rkaiq的IPC实现。</w:t>
      </w:r>
    </w:p>
    <w:p>
      <w:r>
        <w:rPr>
          <w:rFonts w:hint="eastAsia"/>
        </w:rPr>
        <w:t xml:space="preserve">   CallFunIpc主要是共享内存和DBUS的接口封装。</w:t>
      </w:r>
    </w:p>
    <w:p>
      <w:pPr>
        <w:outlineLvl w:val="1"/>
      </w:pPr>
      <w:bookmarkStart w:id="17" w:name="_Toc11032"/>
      <w:r>
        <w:rPr>
          <w:rStyle w:val="37"/>
          <w:rFonts w:hint="eastAsia"/>
        </w:rPr>
        <w:t>3.1  Isp2-ipc源码结构说明</w:t>
      </w:r>
      <w:r>
        <w:rPr>
          <w:rFonts w:hint="eastAsia"/>
        </w:rPr>
        <w:t>：</w:t>
      </w:r>
      <w:bookmarkEnd w:id="17"/>
    </w:p>
    <w:p>
      <w:r>
        <w:drawing>
          <wp:inline distT="0" distB="0" distL="114300" distR="114300">
            <wp:extent cx="2638425" cy="23812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Client: 客户端uAPI接口实现，编译将生成libispclient.so</w:t>
      </w:r>
    </w:p>
    <w:p>
      <w:r>
        <w:rPr>
          <w:rFonts w:hint="eastAsia"/>
        </w:rPr>
        <w:t xml:space="preserve">        Common:存放公共文件。</w:t>
      </w:r>
    </w:p>
    <w:p>
      <w:r>
        <w:rPr>
          <w:rFonts w:hint="eastAsia"/>
        </w:rPr>
        <w:t xml:space="preserve">        Demo：客户端的demo实现，主要原来libispclient.so</w:t>
      </w:r>
    </w:p>
    <w:p>
      <w:r>
        <w:rPr>
          <w:rFonts w:hint="eastAsia"/>
        </w:rPr>
        <w:t xml:space="preserve">        Doc: 存放相关文档</w:t>
      </w:r>
    </w:p>
    <w:p>
      <w:r>
        <w:rPr>
          <w:rFonts w:hint="eastAsia"/>
        </w:rPr>
        <w:t xml:space="preserve">        interface：服务端的接口定义。</w:t>
      </w:r>
    </w:p>
    <w:p>
      <w:r>
        <w:rPr>
          <w:rFonts w:hint="eastAsia"/>
        </w:rPr>
        <w:t xml:space="preserve">        Libs:依赖的库文件，比如librkaiq.so</w:t>
      </w:r>
    </w:p>
    <w:p>
      <w:r>
        <w:rPr>
          <w:rFonts w:hint="eastAsia"/>
        </w:rPr>
        <w:t xml:space="preserve">        Protocol:存放协议文件，每个接口一个协议文件。</w:t>
      </w:r>
    </w:p>
    <w:p>
      <w:r>
        <w:rPr>
          <w:rFonts w:hint="eastAsia"/>
        </w:rPr>
        <w:t xml:space="preserve">        Server:服务端的接口实现。</w:t>
      </w:r>
    </w:p>
    <w:p>
      <w:r>
        <w:rPr>
          <w:rFonts w:hint="eastAsia"/>
        </w:rPr>
        <w:t xml:space="preserve">    源码地址： ssh://10.10.10.29:29418/linux/external/isp2-ipc</w:t>
      </w:r>
    </w:p>
    <w:p/>
    <w:p>
      <w:pPr>
        <w:outlineLvl w:val="1"/>
      </w:pPr>
      <w:bookmarkStart w:id="18" w:name="_Toc31260"/>
      <w:r>
        <w:rPr>
          <w:rStyle w:val="37"/>
          <w:rFonts w:hint="eastAsia"/>
        </w:rPr>
        <w:t>3.2  CallFunIpc源码结构体说明</w:t>
      </w:r>
      <w:r>
        <w:rPr>
          <w:rFonts w:hint="eastAsia"/>
        </w:rPr>
        <w:t>：</w:t>
      </w:r>
      <w:bookmarkEnd w:id="18"/>
    </w:p>
    <w:p>
      <w:pPr>
        <w:outlineLvl w:val="1"/>
        <w:rPr>
          <w:rFonts w:hint="eastAsia"/>
        </w:rPr>
      </w:pPr>
      <w:r>
        <w:rPr>
          <w:rFonts w:hint="eastAsia"/>
        </w:rPr>
        <w:t>3.2.1、文件说明：</w:t>
      </w:r>
    </w:p>
    <w:p>
      <w:pPr>
        <w:ind w:firstLine="420" w:firstLineChars="200"/>
        <w:outlineLvl w:val="1"/>
        <w:rPr>
          <w:rFonts w:hint="eastAsia"/>
        </w:rPr>
      </w:pPr>
      <w:r>
        <w:t>demo:</w:t>
      </w:r>
      <w:r>
        <w:rPr>
          <w:rFonts w:hint="eastAsia"/>
        </w:rPr>
        <w:t>提供客户端和服务端的demo代码。</w:t>
      </w:r>
    </w:p>
    <w:p>
      <w:pPr>
        <w:ind w:firstLine="420" w:firstLineChars="200"/>
        <w:outlineLvl w:val="1"/>
      </w:pPr>
      <w:r>
        <w:t>call_fun_ipc.c：供客户端和服务端调用的</w:t>
      </w:r>
      <w:r>
        <w:rPr>
          <w:rFonts w:hint="eastAsia"/>
        </w:rPr>
        <w:t>API。</w:t>
      </w:r>
    </w:p>
    <w:p>
      <w:pPr>
        <w:ind w:firstLine="420" w:firstLineChars="200"/>
        <w:outlineLvl w:val="1"/>
      </w:pPr>
      <w:r>
        <w:t>dbus.c：实现</w:t>
      </w:r>
      <w:r>
        <w:rPr>
          <w:rFonts w:hint="eastAsia"/>
        </w:rPr>
        <w:t>dbus通信的API，主要供用</w:t>
      </w:r>
      <w:r>
        <w:t>call_fun_ipc.c使用。</w:t>
      </w:r>
    </w:p>
    <w:p>
      <w:pPr>
        <w:ind w:firstLine="420" w:firstLineChars="200"/>
        <w:outlineLvl w:val="1"/>
      </w:pPr>
      <w:r>
        <w:t>shared_memory.c：</w:t>
      </w:r>
      <w:r>
        <w:rPr>
          <w:rFonts w:hint="eastAsia"/>
        </w:rPr>
        <w:t>实现进程间内存共享API，主要供用</w:t>
      </w:r>
      <w:r>
        <w:t>call_fun_ipc.c使用。</w:t>
      </w:r>
    </w:p>
    <w:p>
      <w:pPr>
        <w:outlineLvl w:val="1"/>
        <w:rPr>
          <w:rFonts w:hint="eastAsia"/>
        </w:rPr>
      </w:pPr>
      <w:r>
        <w:rPr>
          <w:rFonts w:hint="eastAsia"/>
        </w:rPr>
        <w:t>3.2.2、流程说明：</w:t>
      </w:r>
    </w:p>
    <w:p>
      <w:pPr>
        <w:ind w:firstLine="420"/>
        <w:outlineLvl w:val="1"/>
        <w:rPr>
          <w:rFonts w:hint="eastAsia"/>
        </w:rPr>
      </w:pPr>
      <w:r>
        <w:rPr>
          <w:rFonts w:hint="eastAsia"/>
        </w:rPr>
        <w:t>客户端：初始化时先调用</w:t>
      </w:r>
      <w:r>
        <w:t>call_fun_ipc_client_init(DBUS_NAME, DBUS_IF, DBUS_PATH, SHARE_PATH, 1);，</w:t>
      </w:r>
      <w:r>
        <w:rPr>
          <w:rFonts w:hint="eastAsia"/>
        </w:rPr>
        <w:t>然</w:t>
      </w:r>
      <w:r>
        <w:t>后</w:t>
      </w:r>
      <w:r>
        <w:rPr>
          <w:rFonts w:hint="eastAsia"/>
        </w:rPr>
        <w:t>才</w:t>
      </w:r>
      <w:r>
        <w:t>可以调用call_fun_ipc_call((char *)__func__, &amp;para, sizeof(struct Examples_s), 1);，在应用关闭时一定要调用call_fun_ipc_client_deinit();。</w:t>
      </w:r>
    </w:p>
    <w:p>
      <w:pPr>
        <w:ind w:firstLine="420"/>
        <w:outlineLvl w:val="1"/>
        <w:rPr>
          <w:rFonts w:hint="eastAsia"/>
        </w:rPr>
      </w:pPr>
      <w:r>
        <w:rPr>
          <w:rFonts w:hint="eastAsia"/>
        </w:rPr>
        <w:t>服务端：初始化时先调用</w:t>
      </w:r>
      <w:r>
        <w:t>call_fun_ipc_server_init(map, sizeof(map) / sizeof(struct FunMap), DBUS_NAME, DBUS_IF, DBUS_PATH, 0);，在应用关闭时一定要调用call_fun_ipc_server_deinit();。</w:t>
      </w:r>
    </w:p>
    <w:p>
      <w:pPr>
        <w:ind w:firstLine="420"/>
        <w:outlineLvl w:val="1"/>
        <w:rPr>
          <w:rFonts w:hint="eastAsia"/>
        </w:rPr>
      </w:pPr>
      <w:r>
        <w:rPr>
          <w:rFonts w:hint="eastAsia"/>
        </w:rPr>
        <w:t>DBUS：demo里面有一个dbus的配置文件，应用可根据自己需求修改dbus的名字，名字要与服务器和客户端初始化时一致。</w:t>
      </w:r>
    </w:p>
    <w:p>
      <w:pPr>
        <w:outlineLvl w:val="1"/>
        <w:rPr>
          <w:rFonts w:hint="eastAsia"/>
        </w:rPr>
      </w:pPr>
      <w:r>
        <w:rPr>
          <w:rFonts w:hint="eastAsia"/>
        </w:rPr>
        <w:t>3.2.3、API说明：</w:t>
      </w:r>
    </w:p>
    <w:p>
      <w:pPr>
        <w:ind w:firstLine="435"/>
        <w:outlineLvl w:val="1"/>
      </w:pPr>
      <w:r>
        <w:t>void call_fun_ipc_server_init(struct FunMap *map, int num, char *dbus_name, char *dbus_if, char *dbus_path, int needloop);和void call_fun_ipc_client_init(char *dbus_name, char *dbus_if, char *dbus_path, char *share_path, int needloop);，如果你的应用已经有运行g_main_loop_run，</w:t>
      </w:r>
      <w:r>
        <w:rPr>
          <w:rFonts w:hint="eastAsia"/>
        </w:rPr>
        <w:t>needloop = 0，如果没有就设1；</w:t>
      </w:r>
    </w:p>
    <w:p>
      <w:pPr>
        <w:outlineLvl w:val="1"/>
        <w:rPr>
          <w:rFonts w:hint="eastAsia"/>
        </w:rPr>
      </w:pPr>
      <w:r>
        <w:t>3.2.4</w:t>
      </w:r>
      <w:r>
        <w:rPr>
          <w:rFonts w:hint="eastAsia"/>
        </w:rPr>
        <w:t>、结</w:t>
      </w:r>
      <w:r>
        <w:t>构体</w:t>
      </w:r>
      <w:r>
        <w:rPr>
          <w:rFonts w:hint="eastAsia"/>
        </w:rPr>
        <w:t>说明：</w:t>
      </w:r>
    </w:p>
    <w:p>
      <w:pPr>
        <w:outlineLvl w:val="1"/>
      </w:pPr>
      <w:r>
        <w:rPr>
          <w:rFonts w:hint="eastAsia"/>
        </w:rPr>
        <w:t xml:space="preserve">    </w:t>
      </w:r>
      <w:r>
        <w:t>struct FunMap{</w:t>
      </w:r>
    </w:p>
    <w:p>
      <w:pPr>
        <w:outlineLvl w:val="1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</w:t>
      </w:r>
      <w:r>
        <w:t>char *fun_name;</w:t>
      </w:r>
      <w:r>
        <w:rPr>
          <w:rFonts w:hint="eastAsia"/>
        </w:rPr>
        <w:t xml:space="preserve">  客户端的函数名字。</w:t>
      </w:r>
    </w:p>
    <w:p>
      <w:pPr>
        <w:outlineLvl w:val="1"/>
      </w:pPr>
      <w:r>
        <w:t xml:space="preserve">        int (*fun)(void *);</w:t>
      </w:r>
      <w:r>
        <w:rPr>
          <w:rFonts w:hint="eastAsia"/>
        </w:rPr>
        <w:t xml:space="preserve"> 服务端对应的函数指针。</w:t>
      </w:r>
    </w:p>
    <w:p>
      <w:pPr>
        <w:ind w:firstLine="420" w:firstLineChars="200"/>
        <w:outlineLvl w:val="1"/>
        <w:rPr>
          <w:rFonts w:hint="eastAsia"/>
        </w:rPr>
      </w:pPr>
      <w:r>
        <w:t>};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4.后续还需解决的问题：</w:t>
      </w:r>
    </w:p>
    <w:p>
      <w:pPr>
        <w:numPr>
          <w:ilvl w:val="0"/>
          <w:numId w:val="5"/>
        </w:numPr>
        <w:outlineLvl w:val="1"/>
      </w:pPr>
      <w:r>
        <w:rPr>
          <w:rFonts w:hint="eastAsia"/>
        </w:rPr>
        <w:t>第三方算法库的加载接口需要重新定义。</w:t>
      </w:r>
    </w:p>
    <w:p>
      <w:pPr>
        <w:numPr>
          <w:ilvl w:val="0"/>
          <w:numId w:val="5"/>
        </w:numPr>
        <w:outlineLvl w:val="1"/>
      </w:pPr>
      <w:r>
        <w:rPr>
          <w:rFonts w:hint="eastAsia"/>
        </w:rPr>
        <w:t>部分算法库文件还存在指针，需要做重新定义。</w:t>
      </w:r>
    </w:p>
    <w:p/>
    <w:p/>
    <w:sectPr>
      <w:pgSz w:w="11906" w:h="16838"/>
      <w:pgMar w:top="1418" w:right="1418" w:bottom="1418" w:left="1588" w:header="851" w:footer="851" w:gutter="0"/>
      <w:cols w:space="720" w:num="1"/>
      <w:docGrid w:type="line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</w:pPr>
    <w:r>
      <w:rPr>
        <w:i/>
      </w:rPr>
      <w:t xml:space="preserve">Copyright © 2019 Fuzhou Rockchip Electronics Co., Ltd.                                                   </w:t>
    </w:r>
    <w:r>
      <w:rPr>
        <w:i/>
      </w:rPr>
      <w:fldChar w:fldCharType="begin"/>
    </w:r>
    <w:r>
      <w:rPr>
        <w:i/>
      </w:rPr>
      <w:instrText xml:space="preserve">PAGE   \* MERGEFORMAT</w:instrText>
    </w:r>
    <w:r>
      <w:rPr>
        <w:i/>
      </w:rPr>
      <w:fldChar w:fldCharType="separate"/>
    </w:r>
    <w:r>
      <w:rPr>
        <w:i/>
        <w:lang w:val="zh-CN"/>
      </w:rPr>
      <w:t>6</w:t>
    </w:r>
    <w:r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ordWrap w:val="0"/>
      <w:ind w:right="9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6" w:space="0"/>
      </w:pBdr>
    </w:pPr>
    <w:r>
      <w:fldChar w:fldCharType="begin"/>
    </w:r>
    <w:r>
      <w:instrText xml:space="preserve">STYLEREF  标题  \* MERGEFORMAT</w:instrText>
    </w:r>
    <w:r>
      <w:fldChar w:fldCharType="separate"/>
    </w:r>
    <w:r>
      <w:rPr>
        <w:rFonts w:hint="eastAsia"/>
      </w:rPr>
      <w:t>ISP IPC模块框架说明及接口规范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EA778"/>
    <w:multiLevelType w:val="singleLevel"/>
    <w:tmpl w:val="DC3EA77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1463529"/>
    <w:multiLevelType w:val="multilevel"/>
    <w:tmpl w:val="E1463529"/>
    <w:lvl w:ilvl="0" w:tentative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upperLetter"/>
      <w:lvlText w:val="附录 %7 "/>
      <w:lvlJc w:val="left"/>
      <w:pPr>
        <w:tabs>
          <w:tab w:val="left" w:pos="0"/>
        </w:tabs>
        <w:ind w:left="431" w:hanging="431"/>
      </w:pPr>
    </w:lvl>
    <w:lvl w:ilvl="7" w:tentative="0">
      <w:start w:val="1"/>
      <w:numFmt w:val="decimal"/>
      <w:lvlText w:val="附录 %7-%8 "/>
      <w:lvlJc w:val="left"/>
      <w:pPr>
        <w:tabs>
          <w:tab w:val="left" w:pos="0"/>
        </w:tabs>
        <w:ind w:left="578" w:hanging="57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2">
    <w:nsid w:val="4ACD679E"/>
    <w:multiLevelType w:val="multilevel"/>
    <w:tmpl w:val="4ACD67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upperLetter"/>
      <w:pStyle w:val="8"/>
      <w:lvlText w:val="附录 %7 "/>
      <w:lvlJc w:val="left"/>
      <w:pPr>
        <w:ind w:left="431" w:hanging="431"/>
      </w:pPr>
      <w:rPr>
        <w:rFonts w:hint="eastAsia"/>
      </w:rPr>
    </w:lvl>
    <w:lvl w:ilvl="7" w:tentative="0">
      <w:start w:val="1"/>
      <w:numFmt w:val="decimal"/>
      <w:pStyle w:val="9"/>
      <w:lvlText w:val="附录 %7-%8 "/>
      <w:lvlJc w:val="left"/>
      <w:pPr>
        <w:ind w:left="578" w:hanging="578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6CF2FAF6"/>
    <w:multiLevelType w:val="singleLevel"/>
    <w:tmpl w:val="6CF2FAF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ocumentProtection w:enforcement="0"/>
  <w:defaultTabStop w:val="420"/>
  <w:drawingGridHorizontalSpacing w:val="112"/>
  <w:drawingGridVerticalSpacing w:val="175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0983A29"/>
    <w:rsid w:val="00012459"/>
    <w:rsid w:val="000521A9"/>
    <w:rsid w:val="000624DB"/>
    <w:rsid w:val="000766A8"/>
    <w:rsid w:val="00081BC2"/>
    <w:rsid w:val="00097FEE"/>
    <w:rsid w:val="00101246"/>
    <w:rsid w:val="001549B1"/>
    <w:rsid w:val="00154A8F"/>
    <w:rsid w:val="00172A27"/>
    <w:rsid w:val="001969D9"/>
    <w:rsid w:val="001977C0"/>
    <w:rsid w:val="00225020"/>
    <w:rsid w:val="00246236"/>
    <w:rsid w:val="00266CF2"/>
    <w:rsid w:val="002A61D4"/>
    <w:rsid w:val="002C285D"/>
    <w:rsid w:val="002C2F0A"/>
    <w:rsid w:val="002D16C8"/>
    <w:rsid w:val="0030510A"/>
    <w:rsid w:val="00305D61"/>
    <w:rsid w:val="003161A9"/>
    <w:rsid w:val="00372E88"/>
    <w:rsid w:val="003B7ADA"/>
    <w:rsid w:val="003C2DEB"/>
    <w:rsid w:val="003C4F92"/>
    <w:rsid w:val="003E3A65"/>
    <w:rsid w:val="0047286B"/>
    <w:rsid w:val="004D1F86"/>
    <w:rsid w:val="004D2598"/>
    <w:rsid w:val="004E45D9"/>
    <w:rsid w:val="004F1146"/>
    <w:rsid w:val="00515069"/>
    <w:rsid w:val="0053538B"/>
    <w:rsid w:val="00551417"/>
    <w:rsid w:val="005934DD"/>
    <w:rsid w:val="005B6039"/>
    <w:rsid w:val="005C0DFB"/>
    <w:rsid w:val="005D587F"/>
    <w:rsid w:val="00640185"/>
    <w:rsid w:val="00656A8A"/>
    <w:rsid w:val="006571E0"/>
    <w:rsid w:val="00812F24"/>
    <w:rsid w:val="0081453A"/>
    <w:rsid w:val="00827D57"/>
    <w:rsid w:val="0084532C"/>
    <w:rsid w:val="0084796A"/>
    <w:rsid w:val="00850F42"/>
    <w:rsid w:val="00876CDE"/>
    <w:rsid w:val="00877022"/>
    <w:rsid w:val="009226B6"/>
    <w:rsid w:val="00927E0D"/>
    <w:rsid w:val="009821D7"/>
    <w:rsid w:val="0098589B"/>
    <w:rsid w:val="0099734C"/>
    <w:rsid w:val="009B381A"/>
    <w:rsid w:val="009C32F1"/>
    <w:rsid w:val="009D15B3"/>
    <w:rsid w:val="00A200CD"/>
    <w:rsid w:val="00A20AD3"/>
    <w:rsid w:val="00A276D7"/>
    <w:rsid w:val="00A44EE7"/>
    <w:rsid w:val="00AD4D7A"/>
    <w:rsid w:val="00B14A7B"/>
    <w:rsid w:val="00B23CCB"/>
    <w:rsid w:val="00B31F15"/>
    <w:rsid w:val="00B3330E"/>
    <w:rsid w:val="00B62007"/>
    <w:rsid w:val="00B734B8"/>
    <w:rsid w:val="00B964E8"/>
    <w:rsid w:val="00BA63DB"/>
    <w:rsid w:val="00BE52F1"/>
    <w:rsid w:val="00C10AE3"/>
    <w:rsid w:val="00C40AEE"/>
    <w:rsid w:val="00C60C99"/>
    <w:rsid w:val="00C77598"/>
    <w:rsid w:val="00C93163"/>
    <w:rsid w:val="00CE0CC5"/>
    <w:rsid w:val="00D25824"/>
    <w:rsid w:val="00DD1C38"/>
    <w:rsid w:val="00DF240F"/>
    <w:rsid w:val="00E438F6"/>
    <w:rsid w:val="00E564B4"/>
    <w:rsid w:val="00E8176A"/>
    <w:rsid w:val="00F32E86"/>
    <w:rsid w:val="00F3501C"/>
    <w:rsid w:val="00F43175"/>
    <w:rsid w:val="00F5315E"/>
    <w:rsid w:val="00F64C70"/>
    <w:rsid w:val="00F955A4"/>
    <w:rsid w:val="00FA2B33"/>
    <w:rsid w:val="00FA4E56"/>
    <w:rsid w:val="00FD5C04"/>
    <w:rsid w:val="00FF16B0"/>
    <w:rsid w:val="02886E4A"/>
    <w:rsid w:val="04846059"/>
    <w:rsid w:val="08F7408E"/>
    <w:rsid w:val="093531B9"/>
    <w:rsid w:val="095E7D75"/>
    <w:rsid w:val="0A4154CB"/>
    <w:rsid w:val="0A623C75"/>
    <w:rsid w:val="0A842E34"/>
    <w:rsid w:val="0AC741F6"/>
    <w:rsid w:val="0B867D1E"/>
    <w:rsid w:val="0C64328B"/>
    <w:rsid w:val="0DC013D3"/>
    <w:rsid w:val="0E94207B"/>
    <w:rsid w:val="0EA323F4"/>
    <w:rsid w:val="0FFE1959"/>
    <w:rsid w:val="105A75C4"/>
    <w:rsid w:val="10BE5748"/>
    <w:rsid w:val="12770D0D"/>
    <w:rsid w:val="13500CB8"/>
    <w:rsid w:val="13933640"/>
    <w:rsid w:val="14E562D1"/>
    <w:rsid w:val="15376976"/>
    <w:rsid w:val="15DC62BE"/>
    <w:rsid w:val="15E74428"/>
    <w:rsid w:val="186A4369"/>
    <w:rsid w:val="1A624606"/>
    <w:rsid w:val="1A660C09"/>
    <w:rsid w:val="1AD24F57"/>
    <w:rsid w:val="1C387977"/>
    <w:rsid w:val="1C55426F"/>
    <w:rsid w:val="1D934692"/>
    <w:rsid w:val="1E86559B"/>
    <w:rsid w:val="1EB61C5A"/>
    <w:rsid w:val="1EDA266D"/>
    <w:rsid w:val="1F4B57AC"/>
    <w:rsid w:val="20983A29"/>
    <w:rsid w:val="20A80345"/>
    <w:rsid w:val="211731D3"/>
    <w:rsid w:val="21363F74"/>
    <w:rsid w:val="22475B76"/>
    <w:rsid w:val="232B303F"/>
    <w:rsid w:val="23527309"/>
    <w:rsid w:val="243B33F0"/>
    <w:rsid w:val="255F607A"/>
    <w:rsid w:val="26543267"/>
    <w:rsid w:val="26615B20"/>
    <w:rsid w:val="279A4638"/>
    <w:rsid w:val="288E5388"/>
    <w:rsid w:val="290C3BCB"/>
    <w:rsid w:val="296D352F"/>
    <w:rsid w:val="2A7951FC"/>
    <w:rsid w:val="2B1359FC"/>
    <w:rsid w:val="2B724094"/>
    <w:rsid w:val="2DA05676"/>
    <w:rsid w:val="2EED0B29"/>
    <w:rsid w:val="2F963D48"/>
    <w:rsid w:val="2FEA72FA"/>
    <w:rsid w:val="301C19BE"/>
    <w:rsid w:val="308C38A3"/>
    <w:rsid w:val="32435DBB"/>
    <w:rsid w:val="341643D5"/>
    <w:rsid w:val="34322C0C"/>
    <w:rsid w:val="346E2E3A"/>
    <w:rsid w:val="34FB7F69"/>
    <w:rsid w:val="35C37494"/>
    <w:rsid w:val="360D4AAB"/>
    <w:rsid w:val="36236247"/>
    <w:rsid w:val="365271BC"/>
    <w:rsid w:val="36827C18"/>
    <w:rsid w:val="37943D54"/>
    <w:rsid w:val="37BA5C39"/>
    <w:rsid w:val="383855AC"/>
    <w:rsid w:val="3A6D2DB9"/>
    <w:rsid w:val="3B4919FF"/>
    <w:rsid w:val="3C7F305C"/>
    <w:rsid w:val="3CC13F91"/>
    <w:rsid w:val="3E7F0410"/>
    <w:rsid w:val="3F085929"/>
    <w:rsid w:val="3F3559BB"/>
    <w:rsid w:val="407D79FF"/>
    <w:rsid w:val="410523DE"/>
    <w:rsid w:val="420111A6"/>
    <w:rsid w:val="42743D03"/>
    <w:rsid w:val="43604313"/>
    <w:rsid w:val="44F153FB"/>
    <w:rsid w:val="45A376BC"/>
    <w:rsid w:val="48014268"/>
    <w:rsid w:val="48527303"/>
    <w:rsid w:val="4B0A5CCB"/>
    <w:rsid w:val="4C3B634F"/>
    <w:rsid w:val="4C4E3C4E"/>
    <w:rsid w:val="4C9C7938"/>
    <w:rsid w:val="4D984BC1"/>
    <w:rsid w:val="4F7C23DD"/>
    <w:rsid w:val="4F822CD9"/>
    <w:rsid w:val="530E4E23"/>
    <w:rsid w:val="535045FE"/>
    <w:rsid w:val="55982231"/>
    <w:rsid w:val="5667532A"/>
    <w:rsid w:val="56C07A0D"/>
    <w:rsid w:val="58781D18"/>
    <w:rsid w:val="595A20CA"/>
    <w:rsid w:val="595F3153"/>
    <w:rsid w:val="59FB248A"/>
    <w:rsid w:val="5AC24259"/>
    <w:rsid w:val="5C0F7041"/>
    <w:rsid w:val="5C5812C6"/>
    <w:rsid w:val="5CA934A7"/>
    <w:rsid w:val="5CC50179"/>
    <w:rsid w:val="5CF978DA"/>
    <w:rsid w:val="5CFD5733"/>
    <w:rsid w:val="5D8D4143"/>
    <w:rsid w:val="5F01222B"/>
    <w:rsid w:val="60E27DD4"/>
    <w:rsid w:val="61414E30"/>
    <w:rsid w:val="6184566A"/>
    <w:rsid w:val="61F37A14"/>
    <w:rsid w:val="638C20FB"/>
    <w:rsid w:val="64775CCD"/>
    <w:rsid w:val="64F569F9"/>
    <w:rsid w:val="651D59E4"/>
    <w:rsid w:val="687F2108"/>
    <w:rsid w:val="69AD0BD4"/>
    <w:rsid w:val="69C15083"/>
    <w:rsid w:val="6CA61FD6"/>
    <w:rsid w:val="6CCD5CFF"/>
    <w:rsid w:val="6D6F64F5"/>
    <w:rsid w:val="6EE37B16"/>
    <w:rsid w:val="6F0845A5"/>
    <w:rsid w:val="727117F8"/>
    <w:rsid w:val="736D3E76"/>
    <w:rsid w:val="740A6293"/>
    <w:rsid w:val="740B2BF8"/>
    <w:rsid w:val="77D32629"/>
    <w:rsid w:val="77D51419"/>
    <w:rsid w:val="7A536940"/>
    <w:rsid w:val="7A704FA5"/>
    <w:rsid w:val="7C447801"/>
    <w:rsid w:val="7E55346A"/>
    <w:rsid w:val="7E760609"/>
    <w:rsid w:val="7F2565B4"/>
    <w:rsid w:val="7F5373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keepLines/>
      <w:numPr>
        <w:ilvl w:val="0"/>
        <w:numId w:val="1"/>
      </w:numPr>
      <w:spacing w:before="340" w:after="330"/>
      <w:ind w:left="431" w:hanging="431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numPr>
        <w:ilvl w:val="1"/>
        <w:numId w:val="1"/>
      </w:numPr>
      <w:spacing w:before="260" w:after="260"/>
      <w:ind w:left="578" w:hanging="578"/>
      <w:outlineLvl w:val="1"/>
    </w:pPr>
    <w:rPr>
      <w:b/>
      <w:sz w:val="28"/>
    </w:rPr>
  </w:style>
  <w:style w:type="paragraph" w:styleId="4">
    <w:name w:val="heading 3"/>
    <w:basedOn w:val="1"/>
    <w:next w:val="1"/>
    <w:link w:val="49"/>
    <w:qFormat/>
    <w:uiPriority w:val="0"/>
    <w:pPr>
      <w:keepNext/>
      <w:keepLines/>
      <w:numPr>
        <w:ilvl w:val="2"/>
        <w:numId w:val="1"/>
      </w:numPr>
      <w:spacing w:before="260" w:after="260"/>
      <w:outlineLvl w:val="2"/>
    </w:pPr>
    <w:rPr>
      <w:b/>
      <w:sz w:val="24"/>
    </w:rPr>
  </w:style>
  <w:style w:type="paragraph" w:styleId="5">
    <w:name w:val="heading 4"/>
    <w:basedOn w:val="1"/>
    <w:next w:val="1"/>
    <w:link w:val="46"/>
    <w:qFormat/>
    <w:uiPriority w:val="0"/>
    <w:pPr>
      <w:keepNext/>
      <w:keepLines/>
      <w:numPr>
        <w:ilvl w:val="3"/>
        <w:numId w:val="1"/>
      </w:numPr>
      <w:spacing w:before="260" w:after="260"/>
      <w:ind w:left="862" w:hanging="862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link w:val="39"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7" w:lineRule="auto"/>
      <w:outlineLvl w:val="4"/>
    </w:pPr>
    <w:rPr>
      <w:rFonts w:ascii="Arial" w:hAnsi="Arial"/>
      <w:b/>
      <w:bCs/>
      <w:sz w:val="24"/>
      <w:szCs w:val="28"/>
    </w:rPr>
  </w:style>
  <w:style w:type="paragraph" w:styleId="7">
    <w:name w:val="heading 6"/>
    <w:basedOn w:val="1"/>
    <w:next w:val="1"/>
    <w:link w:val="41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19" w:lineRule="auto"/>
      <w:outlineLvl w:val="5"/>
    </w:pPr>
    <w:rPr>
      <w:rFonts w:ascii="Arial"/>
      <w:b/>
      <w:bCs/>
    </w:rPr>
  </w:style>
  <w:style w:type="paragraph" w:styleId="8">
    <w:name w:val="heading 7"/>
    <w:basedOn w:val="2"/>
    <w:next w:val="9"/>
    <w:link w:val="40"/>
    <w:qFormat/>
    <w:uiPriority w:val="0"/>
    <w:pPr>
      <w:numPr>
        <w:ilvl w:val="6"/>
      </w:numPr>
      <w:tabs>
        <w:tab w:val="left" w:pos="432"/>
      </w:tabs>
      <w:outlineLvl w:val="6"/>
    </w:pPr>
    <w:rPr>
      <w:bCs/>
    </w:rPr>
  </w:style>
  <w:style w:type="paragraph" w:styleId="9">
    <w:name w:val="heading 8"/>
    <w:basedOn w:val="3"/>
    <w:next w:val="10"/>
    <w:link w:val="45"/>
    <w:qFormat/>
    <w:uiPriority w:val="0"/>
    <w:pPr>
      <w:numPr>
        <w:ilvl w:val="7"/>
      </w:numPr>
      <w:tabs>
        <w:tab w:val="left" w:pos="432"/>
      </w:tabs>
      <w:outlineLvl w:val="7"/>
    </w:pPr>
  </w:style>
  <w:style w:type="paragraph" w:styleId="10">
    <w:name w:val="heading 9"/>
    <w:basedOn w:val="1"/>
    <w:next w:val="1"/>
    <w:link w:val="36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4" w:line="319" w:lineRule="auto"/>
      <w:outlineLvl w:val="8"/>
    </w:pPr>
    <w:rPr>
      <w:rFonts w:ascii="Arial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1260"/>
      <w:jc w:val="left"/>
    </w:pPr>
    <w:rPr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rPr>
      <w:sz w:val="18"/>
      <w:szCs w:val="20"/>
    </w:rPr>
  </w:style>
  <w:style w:type="paragraph" w:styleId="13">
    <w:name w:val="Document Map"/>
    <w:basedOn w:val="1"/>
    <w:link w:val="35"/>
    <w:uiPriority w:val="0"/>
    <w:rPr>
      <w:rFonts w:ascii="宋体"/>
      <w:sz w:val="18"/>
      <w:szCs w:val="18"/>
    </w:rPr>
  </w:style>
  <w:style w:type="paragraph" w:styleId="14">
    <w:name w:val="Body Text"/>
    <w:basedOn w:val="1"/>
    <w:qFormat/>
    <w:uiPriority w:val="0"/>
  </w:style>
  <w:style w:type="paragraph" w:styleId="15">
    <w:name w:val="toc 5"/>
    <w:basedOn w:val="14"/>
    <w:next w:val="1"/>
    <w:qFormat/>
    <w:uiPriority w:val="0"/>
    <w:pPr>
      <w:ind w:left="840"/>
      <w:jc w:val="left"/>
    </w:pPr>
    <w:rPr>
      <w:sz w:val="18"/>
      <w:szCs w:val="18"/>
    </w:rPr>
  </w:style>
  <w:style w:type="paragraph" w:styleId="16">
    <w:name w:val="toc 3"/>
    <w:basedOn w:val="14"/>
    <w:next w:val="1"/>
    <w:uiPriority w:val="39"/>
    <w:pPr>
      <w:ind w:left="420"/>
      <w:jc w:val="left"/>
    </w:pPr>
    <w:rPr>
      <w:iCs/>
      <w:szCs w:val="20"/>
    </w:rPr>
  </w:style>
  <w:style w:type="paragraph" w:styleId="17">
    <w:name w:val="toc 8"/>
    <w:basedOn w:val="1"/>
    <w:next w:val="1"/>
    <w:uiPriority w:val="0"/>
    <w:pPr>
      <w:ind w:left="1470"/>
      <w:jc w:val="left"/>
    </w:pPr>
    <w:rPr>
      <w:sz w:val="18"/>
      <w:szCs w:val="18"/>
    </w:rPr>
  </w:style>
  <w:style w:type="paragraph" w:styleId="18">
    <w:name w:val="Balloon Text"/>
    <w:basedOn w:val="1"/>
    <w:link w:val="44"/>
    <w:qFormat/>
    <w:uiPriority w:val="0"/>
    <w:rPr>
      <w:sz w:val="18"/>
      <w:szCs w:val="18"/>
    </w:rPr>
  </w:style>
  <w:style w:type="paragraph" w:styleId="19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21">
    <w:name w:val="toc 1"/>
    <w:basedOn w:val="14"/>
    <w:next w:val="1"/>
    <w:uiPriority w:val="39"/>
    <w:pPr>
      <w:jc w:val="left"/>
    </w:pPr>
    <w:rPr>
      <w:b/>
      <w:bCs/>
      <w:caps/>
      <w:szCs w:val="20"/>
    </w:rPr>
  </w:style>
  <w:style w:type="paragraph" w:styleId="22">
    <w:name w:val="toc 4"/>
    <w:basedOn w:val="14"/>
    <w:next w:val="1"/>
    <w:uiPriority w:val="0"/>
    <w:pPr>
      <w:ind w:left="629"/>
      <w:jc w:val="left"/>
    </w:pPr>
    <w:rPr>
      <w:szCs w:val="18"/>
    </w:rPr>
  </w:style>
  <w:style w:type="paragraph" w:styleId="23">
    <w:name w:val="Subtitle"/>
    <w:basedOn w:val="1"/>
    <w:next w:val="1"/>
    <w:link w:val="4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4">
    <w:name w:val="toc 6"/>
    <w:basedOn w:val="1"/>
    <w:next w:val="1"/>
    <w:qFormat/>
    <w:uiPriority w:val="0"/>
    <w:pPr>
      <w:ind w:left="1050"/>
      <w:jc w:val="left"/>
    </w:pPr>
    <w:rPr>
      <w:sz w:val="18"/>
      <w:szCs w:val="18"/>
    </w:rPr>
  </w:style>
  <w:style w:type="paragraph" w:styleId="25">
    <w:name w:val="toc 2"/>
    <w:basedOn w:val="14"/>
    <w:next w:val="1"/>
    <w:uiPriority w:val="39"/>
    <w:pPr>
      <w:ind w:left="210"/>
      <w:jc w:val="left"/>
    </w:pPr>
    <w:rPr>
      <w:smallCaps/>
      <w:szCs w:val="20"/>
    </w:rPr>
  </w:style>
  <w:style w:type="paragraph" w:styleId="26">
    <w:name w:val="toc 9"/>
    <w:basedOn w:val="1"/>
    <w:next w:val="1"/>
    <w:uiPriority w:val="0"/>
    <w:pPr>
      <w:ind w:left="1680"/>
      <w:jc w:val="left"/>
    </w:pPr>
    <w:rPr>
      <w:sz w:val="18"/>
      <w:szCs w:val="18"/>
    </w:rPr>
  </w:style>
  <w:style w:type="paragraph" w:styleId="27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28">
    <w:name w:val="Title"/>
    <w:basedOn w:val="1"/>
    <w:next w:val="2"/>
    <w:qFormat/>
    <w:uiPriority w:val="0"/>
    <w:pPr>
      <w:spacing w:before="240" w:after="60"/>
      <w:jc w:val="center"/>
      <w:outlineLvl w:val="0"/>
    </w:pPr>
    <w:rPr>
      <w:b/>
      <w:sz w:val="44"/>
    </w:rPr>
  </w:style>
  <w:style w:type="table" w:styleId="30">
    <w:name w:val="Table Grid"/>
    <w:basedOn w:val="29"/>
    <w:uiPriority w:val="39"/>
    <w:rPr>
      <w:rFonts w:ascii="宋体" w:hAnsi="宋体"/>
      <w:bCs/>
      <w:sz w:val="30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FollowedHyperlink"/>
    <w:qFormat/>
    <w:uiPriority w:val="0"/>
    <w:rPr>
      <w:color w:val="800080"/>
      <w:u w:val="single"/>
    </w:rPr>
  </w:style>
  <w:style w:type="character" w:styleId="33">
    <w:name w:val="HTML Typewriter"/>
    <w:unhideWhenUsed/>
    <w:uiPriority w:val="99"/>
    <w:rPr>
      <w:rFonts w:ascii="Courier New" w:hAnsi="Courier New"/>
      <w:sz w:val="20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customStyle="1" w:styleId="35">
    <w:name w:val="文档结构图 Char"/>
    <w:link w:val="13"/>
    <w:qFormat/>
    <w:uiPriority w:val="0"/>
    <w:rPr>
      <w:rFonts w:ascii="宋体"/>
      <w:kern w:val="2"/>
      <w:sz w:val="18"/>
      <w:szCs w:val="18"/>
    </w:rPr>
  </w:style>
  <w:style w:type="character" w:customStyle="1" w:styleId="36">
    <w:name w:val="标题 9 Char"/>
    <w:link w:val="10"/>
    <w:qFormat/>
    <w:uiPriority w:val="0"/>
    <w:rPr>
      <w:rFonts w:hint="default" w:ascii="Arial" w:hAnsi="Verdana" w:cs="Arial"/>
      <w:kern w:val="2"/>
      <w:sz w:val="21"/>
      <w:szCs w:val="21"/>
    </w:rPr>
  </w:style>
  <w:style w:type="character" w:customStyle="1" w:styleId="37">
    <w:name w:val="标题 2 Char"/>
    <w:link w:val="3"/>
    <w:uiPriority w:val="0"/>
    <w:rPr>
      <w:b/>
      <w:kern w:val="2"/>
      <w:sz w:val="28"/>
      <w:szCs w:val="24"/>
    </w:rPr>
  </w:style>
  <w:style w:type="character" w:customStyle="1" w:styleId="38">
    <w:name w:val="版本信息"/>
    <w:uiPriority w:val="0"/>
    <w:rPr>
      <w:rFonts w:eastAsia="宋体"/>
      <w:sz w:val="28"/>
    </w:rPr>
  </w:style>
  <w:style w:type="character" w:customStyle="1" w:styleId="39">
    <w:name w:val="标题 5 Char"/>
    <w:link w:val="6"/>
    <w:uiPriority w:val="0"/>
    <w:rPr>
      <w:rFonts w:ascii="Arial" w:hAnsi="Arial" w:cs="Arial"/>
      <w:b/>
      <w:kern w:val="2"/>
      <w:sz w:val="24"/>
      <w:szCs w:val="28"/>
    </w:rPr>
  </w:style>
  <w:style w:type="character" w:customStyle="1" w:styleId="40">
    <w:name w:val="标题 7 Char"/>
    <w:link w:val="8"/>
    <w:uiPriority w:val="0"/>
    <w:rPr>
      <w:rFonts w:hint="default" w:ascii="Verdana" w:hAnsi="Verdana" w:cs="Verdana"/>
      <w:b/>
      <w:kern w:val="44"/>
      <w:sz w:val="30"/>
      <w:szCs w:val="24"/>
    </w:rPr>
  </w:style>
  <w:style w:type="character" w:customStyle="1" w:styleId="41">
    <w:name w:val="标题 6 Char"/>
    <w:link w:val="7"/>
    <w:qFormat/>
    <w:uiPriority w:val="0"/>
    <w:rPr>
      <w:rFonts w:hint="default" w:ascii="Arial" w:hAnsi="Verdana" w:cs="Arial"/>
      <w:b/>
      <w:kern w:val="2"/>
      <w:sz w:val="21"/>
      <w:szCs w:val="24"/>
    </w:rPr>
  </w:style>
  <w:style w:type="character" w:customStyle="1" w:styleId="42">
    <w:name w:val="页码1"/>
    <w:basedOn w:val="31"/>
    <w:qFormat/>
    <w:uiPriority w:val="0"/>
  </w:style>
  <w:style w:type="character" w:customStyle="1" w:styleId="43">
    <w:name w:val="标题 1 Char"/>
    <w:link w:val="2"/>
    <w:qFormat/>
    <w:uiPriority w:val="0"/>
    <w:rPr>
      <w:b/>
      <w:kern w:val="44"/>
      <w:sz w:val="30"/>
      <w:szCs w:val="24"/>
    </w:rPr>
  </w:style>
  <w:style w:type="character" w:customStyle="1" w:styleId="44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5">
    <w:name w:val="标题 8 Char"/>
    <w:link w:val="9"/>
    <w:uiPriority w:val="0"/>
    <w:rPr>
      <w:rFonts w:hint="default" w:ascii="Verdana" w:hAnsi="Verdana" w:cs="Verdana"/>
      <w:b/>
      <w:kern w:val="2"/>
      <w:sz w:val="28"/>
      <w:szCs w:val="24"/>
    </w:rPr>
  </w:style>
  <w:style w:type="character" w:customStyle="1" w:styleId="46">
    <w:name w:val="标题 4 Char"/>
    <w:link w:val="5"/>
    <w:uiPriority w:val="0"/>
    <w:rPr>
      <w:b/>
      <w:bCs/>
      <w:kern w:val="2"/>
      <w:sz w:val="24"/>
      <w:szCs w:val="28"/>
    </w:rPr>
  </w:style>
  <w:style w:type="character" w:customStyle="1" w:styleId="47">
    <w:name w:val="副标题 Char"/>
    <w:link w:val="23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48">
    <w:name w:val="页脚 Char"/>
    <w:link w:val="19"/>
    <w:qFormat/>
    <w:uiPriority w:val="99"/>
    <w:rPr>
      <w:kern w:val="2"/>
      <w:sz w:val="18"/>
      <w:szCs w:val="18"/>
    </w:rPr>
  </w:style>
  <w:style w:type="character" w:customStyle="1" w:styleId="49">
    <w:name w:val="标题 3 Char"/>
    <w:link w:val="4"/>
    <w:qFormat/>
    <w:uiPriority w:val="0"/>
    <w:rPr>
      <w:b/>
      <w:kern w:val="2"/>
      <w:sz w:val="24"/>
      <w:szCs w:val="24"/>
    </w:rPr>
  </w:style>
  <w:style w:type="paragraph" w:customStyle="1" w:styleId="50">
    <w:name w:val="正文文本 21"/>
    <w:basedOn w:val="1"/>
    <w:qFormat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customStyle="1" w:styleId="51">
    <w:name w:val="索引 51"/>
    <w:basedOn w:val="1"/>
    <w:next w:val="1"/>
    <w:qFormat/>
    <w:uiPriority w:val="0"/>
    <w:pPr>
      <w:ind w:left="800" w:leftChars="800"/>
    </w:pPr>
    <w:rPr>
      <w:rFonts w:ascii="新宋体" w:hAnsi="Arial" w:eastAsia="新宋体"/>
    </w:rPr>
  </w:style>
  <w:style w:type="paragraph" w:customStyle="1" w:styleId="52">
    <w:name w:val="文档结构图1"/>
    <w:basedOn w:val="1"/>
    <w:qFormat/>
    <w:uiPriority w:val="0"/>
    <w:pPr>
      <w:shd w:val="clear" w:color="auto" w:fill="000080"/>
    </w:pPr>
  </w:style>
  <w:style w:type="paragraph" w:customStyle="1" w:styleId="53">
    <w:name w:val="表格正文"/>
    <w:basedOn w:val="14"/>
    <w:qFormat/>
    <w:uiPriority w:val="0"/>
    <w:rPr>
      <w:i/>
      <w:iCs/>
    </w:rPr>
  </w:style>
  <w:style w:type="paragraph" w:customStyle="1" w:styleId="54">
    <w:name w:val="abstract"/>
    <w:basedOn w:val="1"/>
    <w:next w:val="1"/>
    <w:qFormat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paragraph" w:customStyle="1" w:styleId="55">
    <w:name w:val="正文文本缩进1"/>
    <w:basedOn w:val="1"/>
    <w:uiPriority w:val="0"/>
    <w:pPr>
      <w:tabs>
        <w:tab w:val="left" w:pos="3346"/>
      </w:tabs>
      <w:ind w:firstLine="495"/>
    </w:pPr>
    <w:rPr>
      <w:i/>
      <w:iCs/>
    </w:rPr>
  </w:style>
  <w:style w:type="paragraph" w:customStyle="1" w:styleId="56">
    <w:name w:val="索引 41"/>
    <w:basedOn w:val="1"/>
    <w:next w:val="1"/>
    <w:qFormat/>
    <w:uiPriority w:val="0"/>
    <w:pPr>
      <w:ind w:left="600" w:leftChars="600"/>
    </w:pPr>
    <w:rPr>
      <w:rFonts w:ascii="新宋体" w:hAnsi="Arial" w:eastAsia="新宋体"/>
    </w:rPr>
  </w:style>
  <w:style w:type="paragraph" w:customStyle="1" w:styleId="57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58">
    <w:name w:val="正文文本缩进 31"/>
    <w:basedOn w:val="1"/>
    <w:qFormat/>
    <w:uiPriority w:val="0"/>
    <w:pPr>
      <w:ind w:firstLine="420"/>
    </w:pPr>
    <w:rPr>
      <w:i/>
      <w:iCs/>
      <w:sz w:val="18"/>
    </w:rPr>
  </w:style>
  <w:style w:type="paragraph" w:customStyle="1" w:styleId="59">
    <w:name w:val="目录标题"/>
    <w:basedOn w:val="1"/>
    <w:next w:val="1"/>
    <w:uiPriority w:val="0"/>
    <w:pPr>
      <w:jc w:val="center"/>
    </w:pPr>
    <w:rPr>
      <w:b/>
      <w:sz w:val="32"/>
    </w:rPr>
  </w:style>
  <w:style w:type="paragraph" w:customStyle="1" w:styleId="60">
    <w:name w:val="索引 21"/>
    <w:basedOn w:val="1"/>
    <w:next w:val="1"/>
    <w:qFormat/>
    <w:uiPriority w:val="0"/>
    <w:pPr>
      <w:ind w:left="200" w:leftChars="200"/>
    </w:pPr>
    <w:rPr>
      <w:rFonts w:ascii="新宋体" w:hAnsi="Arial" w:eastAsia="新宋体"/>
    </w:rPr>
  </w:style>
  <w:style w:type="paragraph" w:customStyle="1" w:styleId="61">
    <w:name w:val="索引标题1"/>
    <w:basedOn w:val="1"/>
    <w:next w:val="62"/>
    <w:uiPriority w:val="0"/>
    <w:rPr>
      <w:rFonts w:ascii="新宋体" w:hAnsi="Arial" w:eastAsia="新宋体"/>
    </w:rPr>
  </w:style>
  <w:style w:type="paragraph" w:customStyle="1" w:styleId="62">
    <w:name w:val="索引 11"/>
    <w:basedOn w:val="1"/>
    <w:next w:val="1"/>
    <w:qFormat/>
    <w:uiPriority w:val="0"/>
    <w:rPr>
      <w:rFonts w:ascii="新宋体" w:hAnsi="新宋体" w:eastAsia="新宋体"/>
    </w:rPr>
  </w:style>
  <w:style w:type="paragraph" w:customStyle="1" w:styleId="63">
    <w:name w:val="正文文本缩进 21"/>
    <w:basedOn w:val="1"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customStyle="1" w:styleId="64">
    <w:name w:val="TOC 标题1"/>
    <w:basedOn w:val="2"/>
    <w:next w:val="1"/>
    <w:qFormat/>
    <w:uiPriority w:val="39"/>
    <w:pPr>
      <w:keepLines w:val="0"/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65">
    <w:name w:val="索引 31"/>
    <w:basedOn w:val="1"/>
    <w:next w:val="1"/>
    <w:uiPriority w:val="0"/>
    <w:pPr>
      <w:ind w:left="400" w:leftChars="400"/>
    </w:pPr>
    <w:rPr>
      <w:rFonts w:ascii="新宋体" w:hAnsi="Arial" w:eastAsia="新宋体"/>
    </w:rPr>
  </w:style>
  <w:style w:type="paragraph" w:customStyle="1" w:styleId="66">
    <w:name w:val="正文缩进1"/>
    <w:basedOn w:val="1"/>
    <w:qFormat/>
    <w:uiPriority w:val="0"/>
    <w:pPr>
      <w:ind w:firstLine="420" w:firstLineChars="200"/>
    </w:pPr>
  </w:style>
  <w:style w:type="paragraph" w:customStyle="1" w:styleId="67">
    <w:name w:val="首行缩进:  0.74 厘米"/>
    <w:basedOn w:val="1"/>
    <w:qFormat/>
    <w:uiPriority w:val="0"/>
    <w:pPr>
      <w:ind w:firstLine="200" w:firstLineChars="200"/>
    </w:pPr>
    <w:rPr>
      <w:szCs w:val="28"/>
    </w:rPr>
  </w:style>
  <w:style w:type="paragraph" w:customStyle="1" w:styleId="68">
    <w:name w:val="代码"/>
    <w:qFormat/>
    <w:uiPriority w:val="0"/>
    <w:pPr>
      <w:shd w:val="clear" w:color="auto" w:fill="D8D8D8" w:themeFill="background1" w:themeFillShade="D9"/>
      <w:spacing w:line="0" w:lineRule="atLeast"/>
    </w:pPr>
    <w:rPr>
      <w:rFonts w:ascii="Courier New" w:hAnsi="Courier New" w:eastAsia="Courier New" w:cs="Times New Roman"/>
      <w:kern w:val="2"/>
      <w:sz w:val="21"/>
      <w:szCs w:val="28"/>
      <w:lang w:val="en-US" w:eastAsia="zh-CN" w:bidi="ar-SA"/>
    </w:rPr>
  </w:style>
  <w:style w:type="paragraph" w:customStyle="1" w:styleId="69">
    <w:name w:val="正文文本 31"/>
    <w:basedOn w:val="1"/>
    <w:uiPriority w:val="0"/>
    <w:rPr>
      <w:i/>
      <w:iCs/>
    </w:rPr>
  </w:style>
  <w:style w:type="paragraph" w:customStyle="1" w:styleId="70">
    <w:name w:val="Title 2"/>
    <w:basedOn w:val="57"/>
    <w:next w:val="28"/>
    <w:qFormat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71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documents-style-release&#65288;&#20462;&#27491;&#27169;&#26495;&#65289;\&#27169;&#26495;\Rockchip_Software_Common_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0FFF4F-2A58-4868-8BFE-F1EFC79DCC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Rockchip_Software_Common_Template</Template>
  <Pages>10</Pages>
  <Words>1731</Words>
  <Characters>2635</Characters>
  <Lines>21</Lines>
  <Paragraphs>8</Paragraphs>
  <TotalTime>30</TotalTime>
  <ScaleCrop>false</ScaleCrop>
  <LinksUpToDate>false</LinksUpToDate>
  <CharactersWithSpaces>4358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2020-04-06T07:22:00Z</dcterms:created>
  <dc:creator>owen</dc:creator>
  <cp:lastModifiedBy>owen</cp:lastModifiedBy>
  <dcterms:modified xsi:type="dcterms:W3CDTF">2020-04-09T09:46:51Z</dcterms:modified>
  <dc:title>需求规格说明书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